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lang w:val="en-US" w:eastAsia="zh-CN"/>
        </w:rPr>
        <w:t xml:space="preserve">      </w:t>
      </w: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受审核部门：管理层</w:t>
            </w:r>
            <w:r>
              <w:rPr>
                <w:rFonts w:hint="eastAsia" w:ascii="华文细黑" w:hAnsi="华文细黑" w:eastAsia="华文细黑" w:cs="华文细黑"/>
                <w:sz w:val="21"/>
                <w:szCs w:val="21"/>
                <w:lang w:val="en-US" w:eastAsia="zh-CN"/>
              </w:rPr>
              <w:t>/财务部</w:t>
            </w:r>
            <w:r>
              <w:rPr>
                <w:rFonts w:hint="eastAsia" w:ascii="华文细黑" w:hAnsi="华文细黑" w:eastAsia="华文细黑" w:cs="华文细黑"/>
                <w:sz w:val="21"/>
                <w:szCs w:val="21"/>
              </w:rPr>
              <w:t xml:space="preserve"> 主管领导：</w:t>
            </w:r>
            <w:r>
              <w:rPr>
                <w:rFonts w:hint="eastAsia" w:ascii="华文细黑" w:hAnsi="华文细黑" w:eastAsia="华文细黑" w:cs="华文细黑"/>
                <w:color w:val="000000"/>
                <w:szCs w:val="21"/>
              </w:rPr>
              <w:t>管理者代表</w:t>
            </w:r>
            <w:r>
              <w:rPr>
                <w:rFonts w:hint="eastAsia" w:ascii="华文细黑" w:hAnsi="华文细黑" w:cs="华文细黑"/>
                <w:color w:val="000000"/>
                <w:szCs w:val="21"/>
                <w:lang w:eastAsia="zh-CN"/>
              </w:rPr>
              <w:t>：</w:t>
            </w:r>
            <w:r>
              <w:rPr>
                <w:rFonts w:hint="eastAsia" w:ascii="华文细黑" w:hAnsi="华文细黑" w:eastAsia="华文细黑" w:cs="华文细黑"/>
                <w:color w:val="000000"/>
                <w:szCs w:val="21"/>
                <w:lang w:eastAsia="zh-CN"/>
              </w:rPr>
              <w:t>杨月芬</w:t>
            </w:r>
            <w:r>
              <w:rPr>
                <w:rFonts w:hint="eastAsia" w:ascii="华文细黑" w:hAnsi="华文细黑" w:eastAsia="华文细黑" w:cs="华文细黑"/>
                <w:color w:val="000000"/>
                <w:szCs w:val="21"/>
                <w:lang w:val="en-US" w:eastAsia="zh-CN"/>
              </w:rPr>
              <w:t>；</w:t>
            </w:r>
            <w:r>
              <w:rPr>
                <w:rFonts w:hint="eastAsia" w:ascii="华文细黑" w:hAnsi="华文细黑" w:eastAsia="华文细黑" w:cs="华文细黑"/>
                <w:sz w:val="21"/>
                <w:szCs w:val="21"/>
              </w:rPr>
              <w:t>陪同人员：</w:t>
            </w:r>
            <w:r>
              <w:rPr>
                <w:rFonts w:hint="eastAsia" w:ascii="华文细黑" w:hAnsi="华文细黑" w:cs="华文细黑"/>
                <w:color w:val="000000"/>
                <w:szCs w:val="21"/>
                <w:lang w:val="en-US" w:eastAsia="zh-CN"/>
              </w:rPr>
              <w:t>荀宝彬</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rPr>
            </w:pPr>
          </w:p>
        </w:tc>
        <w:tc>
          <w:tcPr>
            <w:tcW w:w="960" w:type="dxa"/>
            <w:vMerge w:val="continue"/>
            <w:vAlign w:val="center"/>
          </w:tcPr>
          <w:p>
            <w:pPr>
              <w:rPr>
                <w:rFonts w:hint="eastAsia" w:ascii="华文细黑" w:hAnsi="华文细黑" w:eastAsia="华文细黑" w:cs="华文细黑"/>
              </w:rPr>
            </w:pPr>
          </w:p>
        </w:tc>
        <w:tc>
          <w:tcPr>
            <w:tcW w:w="10004" w:type="dxa"/>
            <w:vAlign w:val="center"/>
          </w:tcPr>
          <w:p>
            <w:pPr>
              <w:spacing w:before="120"/>
              <w:rPr>
                <w:rFonts w:hint="eastAsia" w:ascii="华文细黑" w:hAnsi="华文细黑" w:eastAsia="华文细黑" w:cs="华文细黑"/>
                <w:sz w:val="21"/>
                <w:szCs w:val="21"/>
              </w:rPr>
            </w:pPr>
            <w:r>
              <w:rPr>
                <w:rFonts w:hint="eastAsia" w:ascii="华文细黑" w:hAnsi="华文细黑" w:eastAsia="华文细黑" w:cs="华文细黑"/>
                <w:sz w:val="21"/>
                <w:szCs w:val="21"/>
              </w:rPr>
              <w:t>审核员：</w:t>
            </w:r>
            <w:r>
              <w:rPr>
                <w:rFonts w:hint="eastAsia" w:ascii="华文细黑" w:hAnsi="华文细黑" w:eastAsia="华文细黑" w:cs="华文细黑"/>
                <w:sz w:val="21"/>
                <w:szCs w:val="21"/>
                <w:lang w:val="en-US" w:eastAsia="zh-CN"/>
              </w:rPr>
              <w:t xml:space="preserve">王献华 </w:t>
            </w:r>
            <w:r>
              <w:rPr>
                <w:rFonts w:hint="eastAsia" w:ascii="华文细黑" w:hAnsi="华文细黑" w:eastAsia="华文细黑" w:cs="华文细黑"/>
                <w:sz w:val="21"/>
                <w:szCs w:val="21"/>
              </w:rPr>
              <w:t xml:space="preserve"> 审核时间：202</w:t>
            </w:r>
            <w:r>
              <w:rPr>
                <w:rFonts w:hint="eastAsia" w:ascii="华文细黑" w:hAnsi="华文细黑" w:eastAsia="华文细黑" w:cs="华文细黑"/>
                <w:sz w:val="21"/>
                <w:szCs w:val="21"/>
                <w:lang w:val="en-US" w:eastAsia="zh-CN"/>
              </w:rPr>
              <w:t>2</w:t>
            </w:r>
            <w:r>
              <w:rPr>
                <w:rFonts w:hint="eastAsia" w:ascii="华文细黑" w:hAnsi="华文细黑" w:eastAsia="华文细黑" w:cs="华文细黑"/>
                <w:sz w:val="21"/>
                <w:szCs w:val="21"/>
              </w:rPr>
              <w:t>年</w:t>
            </w:r>
            <w:r>
              <w:rPr>
                <w:rFonts w:hint="eastAsia" w:ascii="华文细黑" w:hAnsi="华文细黑" w:eastAsia="华文细黑" w:cs="华文细黑"/>
                <w:sz w:val="21"/>
                <w:szCs w:val="21"/>
                <w:lang w:val="en-US" w:eastAsia="zh-CN"/>
              </w:rPr>
              <w:t>4</w:t>
            </w:r>
            <w:r>
              <w:rPr>
                <w:rFonts w:hint="eastAsia" w:ascii="华文细黑" w:hAnsi="华文细黑" w:eastAsia="华文细黑" w:cs="华文细黑"/>
                <w:sz w:val="21"/>
                <w:szCs w:val="21"/>
              </w:rPr>
              <w:t>月</w:t>
            </w:r>
            <w:r>
              <w:rPr>
                <w:rFonts w:hint="eastAsia" w:ascii="华文细黑" w:hAnsi="华文细黑" w:eastAsia="华文细黑" w:cs="华文细黑"/>
                <w:sz w:val="21"/>
                <w:szCs w:val="21"/>
                <w:lang w:val="en-US" w:eastAsia="zh-CN"/>
              </w:rPr>
              <w:t>21</w:t>
            </w:r>
            <w:r>
              <w:rPr>
                <w:rFonts w:hint="eastAsia" w:ascii="华文细黑" w:hAnsi="华文细黑" w:eastAsia="华文细黑" w:cs="华文细黑"/>
                <w:sz w:val="21"/>
                <w:szCs w:val="21"/>
              </w:rPr>
              <w:t xml:space="preserve">日 </w:t>
            </w:r>
            <w:r>
              <w:rPr>
                <w:rFonts w:hint="eastAsia" w:ascii="华文细黑" w:hAnsi="华文细黑" w:eastAsia="华文细黑" w:cs="华文细黑"/>
                <w:sz w:val="21"/>
                <w:szCs w:val="21"/>
                <w:lang w:val="en-US" w:eastAsia="zh-CN"/>
              </w:rPr>
              <w:t>09</w:t>
            </w:r>
            <w:r>
              <w:rPr>
                <w:rFonts w:hint="eastAsia" w:ascii="华文细黑" w:hAnsi="华文细黑" w:eastAsia="华文细黑" w:cs="华文细黑"/>
                <w:sz w:val="21"/>
                <w:szCs w:val="21"/>
              </w:rPr>
              <w:t>:</w:t>
            </w:r>
            <w:r>
              <w:rPr>
                <w:rFonts w:hint="eastAsia" w:ascii="华文细黑" w:hAnsi="华文细黑" w:eastAsia="华文细黑" w:cs="华文细黑"/>
                <w:sz w:val="21"/>
                <w:szCs w:val="21"/>
                <w:lang w:val="en-US" w:eastAsia="zh-CN"/>
              </w:rPr>
              <w:t>0</w:t>
            </w:r>
            <w:r>
              <w:rPr>
                <w:rFonts w:hint="eastAsia" w:ascii="华文细黑" w:hAnsi="华文细黑" w:eastAsia="华文细黑" w:cs="华文细黑"/>
                <w:sz w:val="21"/>
                <w:szCs w:val="21"/>
              </w:rPr>
              <w:t>0-</w:t>
            </w:r>
            <w:r>
              <w:rPr>
                <w:rFonts w:hint="eastAsia" w:ascii="华文细黑" w:hAnsi="华文细黑" w:eastAsia="华文细黑" w:cs="华文细黑"/>
                <w:sz w:val="21"/>
                <w:szCs w:val="21"/>
                <w:lang w:val="en-US" w:eastAsia="zh-CN"/>
              </w:rPr>
              <w:t>10</w:t>
            </w:r>
            <w:r>
              <w:rPr>
                <w:rFonts w:hint="eastAsia" w:ascii="华文细黑" w:hAnsi="华文细黑" w:eastAsia="华文细黑" w:cs="华文细黑"/>
                <w:sz w:val="21"/>
                <w:szCs w:val="21"/>
              </w:rPr>
              <w:t>:</w:t>
            </w:r>
            <w:r>
              <w:rPr>
                <w:rFonts w:hint="eastAsia" w:ascii="华文细黑" w:hAnsi="华文细黑" w:eastAsia="华文细黑" w:cs="华文细黑"/>
                <w:sz w:val="21"/>
                <w:szCs w:val="21"/>
                <w:lang w:val="en-US" w:eastAsia="zh-CN"/>
              </w:rPr>
              <w:t>0</w:t>
            </w:r>
            <w:r>
              <w:rPr>
                <w:rFonts w:hint="eastAsia" w:ascii="华文细黑" w:hAnsi="华文细黑" w:eastAsia="华文细黑" w:cs="华文细黑"/>
                <w:sz w:val="21"/>
                <w:szCs w:val="21"/>
              </w:rPr>
              <w:t>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rPr>
            </w:pPr>
          </w:p>
        </w:tc>
        <w:tc>
          <w:tcPr>
            <w:tcW w:w="960" w:type="dxa"/>
            <w:vMerge w:val="continue"/>
            <w:vAlign w:val="center"/>
          </w:tcPr>
          <w:p>
            <w:pPr>
              <w:rPr>
                <w:rFonts w:hint="eastAsia" w:ascii="华文细黑" w:hAnsi="华文细黑" w:eastAsia="华文细黑" w:cs="华文细黑"/>
              </w:rPr>
            </w:pPr>
          </w:p>
        </w:tc>
        <w:tc>
          <w:tcPr>
            <w:tcW w:w="10004" w:type="dxa"/>
            <w:vAlign w:val="center"/>
          </w:tcPr>
          <w:p>
            <w:pPr>
              <w:keepNext w:val="0"/>
              <w:keepLines w:val="0"/>
              <w:widowControl/>
              <w:suppressLineNumbers w:val="0"/>
              <w:jc w:val="left"/>
              <w:rPr>
                <w:rFonts w:hint="eastAsia" w:ascii="华文细黑" w:hAnsi="华文细黑" w:eastAsia="华文细黑" w:cs="华文细黑"/>
              </w:rPr>
            </w:pPr>
            <w:r>
              <w:rPr>
                <w:rFonts w:hint="eastAsia" w:ascii="华文细黑" w:hAnsi="华文细黑" w:eastAsia="华文细黑" w:cs="华文细黑"/>
                <w:b/>
                <w:bCs/>
                <w:color w:val="000000"/>
                <w:kern w:val="0"/>
                <w:sz w:val="20"/>
                <w:szCs w:val="20"/>
                <w:lang w:val="en-US" w:eastAsia="zh-CN" w:bidi="ar"/>
              </w:rPr>
              <w:t>审核内容：</w:t>
            </w:r>
            <w:r>
              <w:rPr>
                <w:rFonts w:hint="eastAsia" w:ascii="华文细黑" w:hAnsi="华文细黑" w:eastAsia="华文细黑" w:cs="华文细黑"/>
                <w:color w:val="000000"/>
                <w:kern w:val="0"/>
                <w:sz w:val="20"/>
                <w:szCs w:val="20"/>
                <w:lang w:val="en-US" w:eastAsia="zh-CN" w:bidi="ar"/>
              </w:rPr>
              <w:t xml:space="preserve">1.组织所处环境的变化（包括内外部议题、相关方及其需求、体系范围及其过程）；2.方针的持续适宜性；3.职责和权限分配情况；4.组织总目标的持续监视情况；5.职业健康安全管理体系绩效监视总体情况；6.内部审核和管理评审实施情况；7.改进机制及其持续性情况；8.职业健康安全管理体系财务支出和预算情况 </w:t>
            </w:r>
          </w:p>
          <w:p>
            <w:pPr>
              <w:keepNext w:val="0"/>
              <w:keepLines w:val="0"/>
              <w:widowControl/>
              <w:suppressLineNumbers w:val="0"/>
              <w:jc w:val="left"/>
              <w:rPr>
                <w:rFonts w:hint="eastAsia" w:ascii="华文细黑" w:hAnsi="华文细黑" w:eastAsia="华文细黑" w:cs="华文细黑"/>
              </w:rPr>
            </w:pPr>
            <w:r>
              <w:rPr>
                <w:rFonts w:hint="eastAsia" w:ascii="华文细黑" w:hAnsi="华文细黑" w:eastAsia="华文细黑" w:cs="华文细黑"/>
                <w:b/>
                <w:bCs/>
                <w:color w:val="000000"/>
                <w:kern w:val="0"/>
                <w:sz w:val="20"/>
                <w:szCs w:val="20"/>
                <w:lang w:val="en-US" w:eastAsia="zh-CN" w:bidi="ar"/>
              </w:rPr>
              <w:t>涉及条款：</w:t>
            </w:r>
            <w:r>
              <w:rPr>
                <w:rFonts w:hint="eastAsia" w:ascii="华文细黑" w:hAnsi="华文细黑" w:eastAsia="华文细黑" w:cs="华文细黑"/>
                <w:color w:val="000000"/>
                <w:kern w:val="0"/>
                <w:sz w:val="20"/>
                <w:szCs w:val="20"/>
                <w:lang w:val="en-US" w:eastAsia="zh-CN" w:bidi="ar"/>
              </w:rPr>
              <w:t>4.1、4.2、4.3、4.4、5.2、5.3、6.2、9.2、9.3、9.1.1、10.1/10.3</w:t>
            </w:r>
          </w:p>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Cs w:val="21"/>
              </w:rPr>
              <w:t>验证企业相关资质的有效性；国家/地方监督抽查情况；顾客满意、相关方投诉及处理情况；</w:t>
            </w:r>
            <w:r>
              <w:rPr>
                <w:rFonts w:hint="eastAsia" w:ascii="华文细黑" w:hAnsi="华文细黑" w:eastAsia="华文细黑" w:cs="华文细黑"/>
                <w:szCs w:val="21"/>
                <w:lang w:val="en-US" w:eastAsia="zh-CN"/>
              </w:rPr>
              <w:t>初审</w:t>
            </w:r>
            <w:r>
              <w:rPr>
                <w:rFonts w:hint="eastAsia" w:ascii="华文细黑" w:hAnsi="华文细黑" w:eastAsia="华文细黑" w:cs="华文细黑"/>
                <w:szCs w:val="21"/>
              </w:rPr>
              <w:t>问题验证</w:t>
            </w:r>
            <w:r>
              <w:rPr>
                <w:rFonts w:hint="eastAsia" w:ascii="华文细黑" w:hAnsi="华文细黑" w:eastAsia="华文细黑" w:cs="华文细黑"/>
                <w:szCs w:val="21"/>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理解组织及其环境</w:t>
            </w:r>
          </w:p>
          <w:p>
            <w:pPr>
              <w:rPr>
                <w:rFonts w:hint="eastAsia" w:ascii="华文细黑" w:hAnsi="华文细黑" w:eastAsia="华文细黑" w:cs="华文细黑"/>
              </w:rPr>
            </w:pPr>
          </w:p>
          <w:p>
            <w:pPr>
              <w:rPr>
                <w:rFonts w:hint="eastAsia" w:ascii="华文细黑" w:hAnsi="华文细黑" w:eastAsia="华文细黑" w:cs="华文细黑"/>
              </w:rPr>
            </w:pPr>
          </w:p>
          <w:p>
            <w:pPr>
              <w:rPr>
                <w:rFonts w:hint="eastAsia" w:ascii="华文细黑" w:hAnsi="华文细黑" w:eastAsia="华文细黑" w:cs="华文细黑"/>
              </w:rPr>
            </w:pPr>
          </w:p>
        </w:tc>
        <w:tc>
          <w:tcPr>
            <w:tcW w:w="960" w:type="dxa"/>
          </w:tcPr>
          <w:p>
            <w:pPr>
              <w:spacing w:line="280" w:lineRule="exact"/>
              <w:rPr>
                <w:rFonts w:hint="eastAsia" w:ascii="华文细黑" w:hAnsi="华文细黑" w:eastAsia="华文细黑" w:cs="华文细黑"/>
              </w:rPr>
            </w:pPr>
            <w:r>
              <w:rPr>
                <w:rFonts w:hint="eastAsia" w:ascii="华文细黑" w:hAnsi="华文细黑" w:eastAsia="华文细黑" w:cs="华文细黑"/>
                <w:lang w:eastAsia="zh-CN"/>
              </w:rPr>
              <w:t>O</w:t>
            </w:r>
            <w:r>
              <w:rPr>
                <w:rFonts w:hint="eastAsia" w:ascii="华文细黑" w:hAnsi="华文细黑" w:eastAsia="华文细黑" w:cs="华文细黑"/>
              </w:rPr>
              <w:t>4.1</w:t>
            </w:r>
          </w:p>
          <w:p>
            <w:pPr>
              <w:spacing w:line="280" w:lineRule="exact"/>
              <w:ind w:firstLine="420" w:firstLineChars="200"/>
              <w:rPr>
                <w:rFonts w:hint="eastAsia" w:ascii="华文细黑" w:hAnsi="华文细黑" w:eastAsia="华文细黑" w:cs="华文细黑"/>
              </w:rPr>
            </w:pPr>
          </w:p>
          <w:p>
            <w:pPr>
              <w:spacing w:line="280" w:lineRule="exact"/>
              <w:rPr>
                <w:rFonts w:hint="eastAsia" w:ascii="华文细黑" w:hAnsi="华文细黑" w:eastAsia="华文细黑" w:cs="华文细黑"/>
              </w:rPr>
            </w:pPr>
          </w:p>
        </w:tc>
        <w:tc>
          <w:tcPr>
            <w:tcW w:w="10004" w:type="dxa"/>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lang w:val="en-US" w:eastAsia="zh-CN"/>
              </w:rPr>
              <w:t>组织</w:t>
            </w:r>
            <w:r>
              <w:rPr>
                <w:rFonts w:hint="eastAsia" w:ascii="华文细黑" w:hAnsi="华文细黑" w:eastAsia="华文细黑" w:cs="华文细黑"/>
              </w:rPr>
              <w:t>资质</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1.提供营业执照：</w:t>
            </w:r>
            <w:r>
              <w:rPr>
                <w:rFonts w:hint="eastAsia" w:ascii="华文细黑" w:hAnsi="华文细黑" w:eastAsia="华文细黑" w:cs="华文细黑"/>
                <w:szCs w:val="21"/>
                <w:lang w:val="en-US" w:eastAsia="zh-CN"/>
              </w:rPr>
              <w:t>组织于</w:t>
            </w:r>
            <w:r>
              <w:rPr>
                <w:rFonts w:hint="eastAsia" w:ascii="华文细黑" w:hAnsi="华文细黑" w:eastAsia="华文细黑" w:cs="华文细黑"/>
                <w:szCs w:val="21"/>
              </w:rPr>
              <w:t>20</w:t>
            </w:r>
            <w:r>
              <w:rPr>
                <w:rFonts w:hint="eastAsia" w:ascii="华文细黑" w:hAnsi="华文细黑" w:eastAsia="华文细黑" w:cs="华文细黑"/>
                <w:szCs w:val="21"/>
                <w:lang w:val="en-US" w:eastAsia="zh-CN"/>
              </w:rPr>
              <w:t>17</w:t>
            </w:r>
            <w:r>
              <w:rPr>
                <w:rFonts w:hint="eastAsia" w:ascii="华文细黑" w:hAnsi="华文细黑" w:eastAsia="华文细黑" w:cs="华文细黑"/>
                <w:szCs w:val="21"/>
              </w:rPr>
              <w:t>年</w:t>
            </w:r>
            <w:r>
              <w:rPr>
                <w:rFonts w:hint="eastAsia" w:ascii="华文细黑" w:hAnsi="华文细黑" w:eastAsia="华文细黑" w:cs="华文细黑"/>
                <w:szCs w:val="21"/>
                <w:lang w:val="en-US" w:eastAsia="zh-CN"/>
              </w:rPr>
              <w:t>0</w:t>
            </w:r>
            <w:r>
              <w:rPr>
                <w:rFonts w:hint="eastAsia" w:ascii="华文细黑" w:hAnsi="华文细黑" w:eastAsia="华文细黑" w:cs="华文细黑"/>
                <w:szCs w:val="21"/>
              </w:rPr>
              <w:t>1月</w:t>
            </w:r>
            <w:r>
              <w:rPr>
                <w:rFonts w:hint="eastAsia" w:ascii="华文细黑" w:hAnsi="华文细黑" w:eastAsia="华文细黑" w:cs="华文细黑"/>
                <w:szCs w:val="21"/>
                <w:lang w:val="en-US" w:eastAsia="zh-CN"/>
              </w:rPr>
              <w:t>23日</w:t>
            </w:r>
            <w:r>
              <w:rPr>
                <w:rFonts w:hint="eastAsia" w:ascii="华文细黑" w:hAnsi="华文细黑" w:eastAsia="华文细黑" w:cs="华文细黑"/>
                <w:szCs w:val="21"/>
              </w:rPr>
              <w:t>注册</w:t>
            </w:r>
            <w:r>
              <w:rPr>
                <w:rFonts w:hint="eastAsia" w:ascii="华文细黑" w:hAnsi="华文细黑" w:eastAsia="华文细黑" w:cs="华文细黑"/>
                <w:szCs w:val="21"/>
                <w:lang w:val="en-US" w:eastAsia="zh-CN"/>
              </w:rPr>
              <w:t>成立</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法人：</w:t>
            </w:r>
            <w:r>
              <w:rPr>
                <w:rFonts w:hint="eastAsia" w:ascii="华文细黑" w:hAnsi="华文细黑" w:eastAsia="华文细黑" w:cs="华文细黑"/>
                <w:szCs w:val="21"/>
                <w:lang w:val="en-US" w:eastAsia="zh-CN"/>
              </w:rPr>
              <w:t>薛彩霞</w:t>
            </w:r>
            <w:r>
              <w:rPr>
                <w:rFonts w:hint="eastAsia" w:ascii="华文细黑" w:hAnsi="华文细黑" w:eastAsia="华文细黑" w:cs="华文细黑"/>
                <w:szCs w:val="21"/>
                <w:lang w:eastAsia="zh-CN"/>
              </w:rPr>
              <w:t>；</w:t>
            </w:r>
            <w:r>
              <w:rPr>
                <w:rFonts w:hint="eastAsia" w:ascii="华文细黑" w:hAnsi="华文细黑" w:eastAsia="华文细黑" w:cs="华文细黑"/>
                <w:color w:val="000000"/>
                <w:szCs w:val="21"/>
                <w:lang w:eastAsia="zh-CN"/>
              </w:rPr>
              <w:t>管理者代表</w:t>
            </w:r>
            <w:r>
              <w:rPr>
                <w:rFonts w:hint="eastAsia" w:ascii="华文细黑" w:hAnsi="华文细黑" w:eastAsia="华文细黑" w:cs="华文细黑"/>
                <w:color w:val="000000"/>
                <w:szCs w:val="21"/>
              </w:rPr>
              <w:t>：</w:t>
            </w:r>
            <w:r>
              <w:rPr>
                <w:rFonts w:hint="eastAsia" w:ascii="华文细黑" w:hAnsi="华文细黑" w:eastAsia="华文细黑" w:cs="华文细黑"/>
                <w:szCs w:val="21"/>
                <w:lang w:val="en-US" w:eastAsia="zh-CN"/>
              </w:rPr>
              <w:t>张文强</w:t>
            </w:r>
            <w:r>
              <w:rPr>
                <w:rFonts w:hint="eastAsia" w:ascii="华文细黑" w:hAnsi="华文细黑" w:eastAsia="华文细黑" w:cs="华文细黑"/>
                <w:color w:val="000000"/>
                <w:szCs w:val="21"/>
                <w:lang w:eastAsia="zh-CN"/>
              </w:rPr>
              <w:t>；</w:t>
            </w:r>
            <w:r>
              <w:rPr>
                <w:rFonts w:hint="eastAsia" w:ascii="华文细黑" w:hAnsi="华文细黑" w:eastAsia="华文细黑" w:cs="华文细黑"/>
                <w:szCs w:val="21"/>
              </w:rPr>
              <w:t>注册地址：</w:t>
            </w:r>
            <w:r>
              <w:rPr>
                <w:rFonts w:hint="eastAsia" w:ascii="华文细黑" w:hAnsi="华文细黑" w:eastAsia="华文细黑" w:cs="华文细黑"/>
                <w:szCs w:val="21"/>
                <w:lang w:val="en-US" w:eastAsia="zh-CN"/>
              </w:rPr>
              <w:t>浙江省湖州市吴兴区外溪路569号</w:t>
            </w:r>
            <w:r>
              <w:rPr>
                <w:rFonts w:hint="eastAsia" w:ascii="华文细黑" w:hAnsi="华文细黑" w:eastAsia="华文细黑" w:cs="华文细黑"/>
                <w:szCs w:val="21"/>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生产经营地址：</w:t>
            </w:r>
            <w:r>
              <w:rPr>
                <w:rFonts w:hint="eastAsia" w:ascii="华文细黑" w:hAnsi="华文细黑" w:eastAsia="华文细黑" w:cs="华文细黑"/>
                <w:szCs w:val="21"/>
                <w:lang w:val="en-US" w:eastAsia="zh-CN"/>
              </w:rPr>
              <w:t>浙江省湖州市吴兴区外溪路569号；</w:t>
            </w:r>
          </w:p>
          <w:p>
            <w:p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szCs w:val="21"/>
              </w:rPr>
              <w:t>营业执照</w:t>
            </w:r>
            <w:r>
              <w:rPr>
                <w:rFonts w:hint="eastAsia" w:ascii="华文细黑" w:hAnsi="华文细黑" w:eastAsia="华文细黑" w:cs="华文细黑"/>
                <w:szCs w:val="21"/>
                <w:lang w:val="en-US" w:eastAsia="zh-CN"/>
              </w:rPr>
              <w:t>与国家企业信用信息公示系统内容一致，</w:t>
            </w:r>
            <w:r>
              <w:rPr>
                <w:rFonts w:hint="eastAsia" w:ascii="华文细黑" w:hAnsi="华文细黑" w:eastAsia="华文细黑" w:cs="华文细黑"/>
                <w:szCs w:val="21"/>
              </w:rPr>
              <w:t>在有效期限，符合要求，见附件。</w:t>
            </w:r>
          </w:p>
          <w:p>
            <w:pPr>
              <w:spacing w:line="280" w:lineRule="exact"/>
              <w:ind w:firstLine="420"/>
              <w:rPr>
                <w:rFonts w:hint="eastAsia" w:ascii="华文细黑" w:hAnsi="华文细黑" w:eastAsia="华文细黑" w:cs="华文细黑"/>
                <w:color w:val="000000"/>
                <w:szCs w:val="21"/>
              </w:rPr>
            </w:pPr>
            <w:r>
              <w:rPr>
                <w:rFonts w:hint="eastAsia" w:ascii="华文细黑" w:hAnsi="华文细黑" w:eastAsia="华文细黑" w:cs="华文细黑"/>
                <w:color w:val="auto"/>
                <w:lang w:val="en-US" w:eastAsia="zh-CN"/>
              </w:rPr>
              <w:t>信用记录：截止审核期间，</w:t>
            </w:r>
            <w:r>
              <w:rPr>
                <w:rFonts w:hint="eastAsia" w:ascii="华文细黑" w:hAnsi="华文细黑" w:eastAsia="华文细黑" w:cs="华文细黑"/>
                <w:lang w:val="en-US" w:eastAsia="zh-CN"/>
              </w:rPr>
              <w:t>经国家企业信用信息公示系统查询，企业暂无行政处罚信息，无列入经营异常名录信息记录，无列入严重违法失信企业名单（黑名单）信息记录。</w:t>
            </w:r>
          </w:p>
          <w:p>
            <w:pPr>
              <w:spacing w:line="280" w:lineRule="exact"/>
              <w:ind w:firstLine="420"/>
              <w:rPr>
                <w:rFonts w:hint="eastAsia" w:ascii="华文细黑" w:hAnsi="华文细黑" w:eastAsia="华文细黑" w:cs="华文细黑"/>
                <w:color w:val="000000"/>
                <w:szCs w:val="21"/>
              </w:rPr>
            </w:pPr>
            <w:r>
              <w:rPr>
                <w:rFonts w:hint="eastAsia" w:ascii="华文细黑" w:hAnsi="华文细黑" w:eastAsia="华文细黑" w:cs="华文细黑"/>
                <w:color w:val="000000"/>
                <w:szCs w:val="21"/>
                <w:lang w:val="en-US" w:eastAsia="zh-CN"/>
              </w:rPr>
              <w:t>审核时了解到，组织</w:t>
            </w:r>
            <w:r>
              <w:rPr>
                <w:rFonts w:hint="eastAsia" w:ascii="华文细黑" w:hAnsi="华文细黑" w:eastAsia="华文细黑" w:cs="华文细黑"/>
                <w:color w:val="000000"/>
                <w:szCs w:val="21"/>
              </w:rPr>
              <w:t>在建立</w:t>
            </w:r>
            <w:r>
              <w:rPr>
                <w:rFonts w:hint="eastAsia" w:ascii="华文细黑" w:hAnsi="华文细黑" w:eastAsia="华文细黑" w:cs="华文细黑"/>
                <w:color w:val="000000"/>
                <w:szCs w:val="21"/>
                <w:lang w:eastAsia="zh-CN"/>
              </w:rPr>
              <w:t>职业健康安全管理体系</w:t>
            </w:r>
            <w:r>
              <w:rPr>
                <w:rFonts w:hint="eastAsia" w:ascii="华文细黑" w:hAnsi="华文细黑" w:eastAsia="华文细黑" w:cs="华文细黑"/>
                <w:color w:val="000000"/>
                <w:szCs w:val="21"/>
              </w:rPr>
              <w:t>时，考虑并</w:t>
            </w:r>
            <w:r>
              <w:rPr>
                <w:rFonts w:hint="eastAsia" w:ascii="华文细黑" w:hAnsi="华文细黑" w:eastAsia="华文细黑" w:cs="华文细黑"/>
                <w:szCs w:val="21"/>
              </w:rPr>
              <w:t>确定</w:t>
            </w:r>
            <w:r>
              <w:rPr>
                <w:rFonts w:hint="eastAsia" w:ascii="华文细黑" w:hAnsi="华文细黑" w:eastAsia="华文细黑" w:cs="华文细黑"/>
                <w:szCs w:val="21"/>
                <w:lang w:val="en-US" w:eastAsia="zh-CN"/>
              </w:rPr>
              <w:t>了</w:t>
            </w:r>
            <w:r>
              <w:rPr>
                <w:rFonts w:hint="eastAsia" w:ascii="华文细黑" w:hAnsi="华文细黑" w:eastAsia="华文细黑" w:cs="华文细黑"/>
                <w:szCs w:val="21"/>
              </w:rPr>
              <w:t>与</w:t>
            </w:r>
            <w:r>
              <w:rPr>
                <w:rFonts w:hint="eastAsia" w:ascii="华文细黑" w:hAnsi="华文细黑" w:eastAsia="华文细黑" w:cs="华文细黑"/>
                <w:szCs w:val="21"/>
                <w:lang w:val="en-US" w:eastAsia="zh-CN"/>
              </w:rPr>
              <w:t>其宗旨</w:t>
            </w:r>
            <w:r>
              <w:rPr>
                <w:rFonts w:hint="eastAsia" w:ascii="华文细黑" w:hAnsi="华文细黑" w:eastAsia="华文细黑" w:cs="华文细黑"/>
                <w:szCs w:val="21"/>
              </w:rPr>
              <w:t>相关并影响</w:t>
            </w:r>
            <w:r>
              <w:rPr>
                <w:rFonts w:hint="eastAsia" w:ascii="华文细黑" w:hAnsi="华文细黑" w:eastAsia="华文细黑" w:cs="华文细黑"/>
                <w:szCs w:val="21"/>
                <w:lang w:val="en-US" w:eastAsia="zh-CN"/>
              </w:rPr>
              <w:t>其</w:t>
            </w:r>
            <w:r>
              <w:rPr>
                <w:rFonts w:hint="eastAsia" w:ascii="华文细黑" w:hAnsi="华文细黑" w:eastAsia="华文细黑" w:cs="华文细黑"/>
                <w:szCs w:val="21"/>
              </w:rPr>
              <w:t>实现管理体系预期结果的各种内部</w:t>
            </w:r>
            <w:r>
              <w:rPr>
                <w:rFonts w:hint="eastAsia" w:ascii="华文细黑" w:hAnsi="华文细黑" w:eastAsia="华文细黑" w:cs="华文细黑"/>
                <w:szCs w:val="21"/>
                <w:lang w:val="en-US" w:eastAsia="zh-CN"/>
              </w:rPr>
              <w:t>议题</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工资福利、员工健康、岗位安全防护等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和外部</w:t>
            </w:r>
            <w:r>
              <w:rPr>
                <w:rFonts w:hint="eastAsia" w:ascii="华文细黑" w:hAnsi="华文细黑" w:eastAsia="华文细黑" w:cs="华文细黑"/>
                <w:szCs w:val="21"/>
                <w:lang w:val="en-US" w:eastAsia="zh-CN"/>
              </w:rPr>
              <w:t>议题</w:t>
            </w:r>
            <w:r>
              <w:rPr>
                <w:rFonts w:hint="eastAsia" w:ascii="华文细黑" w:hAnsi="华文细黑" w:eastAsia="华文细黑" w:cs="华文细黑"/>
                <w:szCs w:val="21"/>
              </w:rPr>
              <w:t>（国家、地区和当地的各种法律法规、</w:t>
            </w:r>
            <w:r>
              <w:rPr>
                <w:rFonts w:hint="eastAsia" w:ascii="华文细黑" w:hAnsi="华文细黑" w:eastAsia="华文细黑" w:cs="华文细黑"/>
                <w:szCs w:val="21"/>
                <w:lang w:val="en-US" w:eastAsia="zh-CN"/>
              </w:rPr>
              <w:t>安全</w:t>
            </w:r>
            <w:r>
              <w:rPr>
                <w:rFonts w:hint="eastAsia" w:ascii="华文细黑" w:hAnsi="华文细黑" w:eastAsia="华文细黑" w:cs="华文细黑"/>
                <w:szCs w:val="21"/>
              </w:rPr>
              <w:t>技术</w:t>
            </w:r>
            <w:r>
              <w:rPr>
                <w:rFonts w:hint="eastAsia" w:ascii="华文细黑" w:hAnsi="华文细黑" w:eastAsia="华文细黑" w:cs="华文细黑"/>
                <w:szCs w:val="21"/>
                <w:lang w:val="en-US" w:eastAsia="zh-CN"/>
              </w:rPr>
              <w:t>条件</w:t>
            </w:r>
            <w:r>
              <w:rPr>
                <w:rFonts w:hint="eastAsia" w:ascii="华文细黑" w:hAnsi="华文细黑" w:eastAsia="华文细黑" w:cs="华文细黑"/>
                <w:szCs w:val="21"/>
              </w:rPr>
              <w:t>、</w:t>
            </w:r>
            <w:r>
              <w:rPr>
                <w:rFonts w:hint="eastAsia" w:ascii="华文细黑" w:hAnsi="华文细黑" w:eastAsia="华文细黑" w:cs="华文细黑"/>
                <w:szCs w:val="21"/>
                <w:lang w:val="en-US" w:eastAsia="zh-CN"/>
              </w:rPr>
              <w:t>疫情</w:t>
            </w:r>
            <w:r>
              <w:rPr>
                <w:rFonts w:hint="eastAsia" w:ascii="华文细黑" w:hAnsi="华文细黑" w:eastAsia="华文细黑" w:cs="华文细黑"/>
                <w:szCs w:val="21"/>
              </w:rPr>
              <w:t>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基本能够识别其所处的环境，符合要求。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理解相关方的需求和期望</w:t>
            </w: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O</w:t>
            </w:r>
            <w:r>
              <w:rPr>
                <w:rFonts w:hint="eastAsia" w:ascii="华文细黑" w:hAnsi="华文细黑" w:eastAsia="华文细黑" w:cs="华文细黑"/>
              </w:rPr>
              <w:t>4.2</w:t>
            </w:r>
          </w:p>
        </w:tc>
        <w:tc>
          <w:tcPr>
            <w:tcW w:w="10004"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主要对与</w:t>
            </w:r>
            <w:r>
              <w:rPr>
                <w:rFonts w:hint="eastAsia" w:ascii="华文细黑" w:hAnsi="华文细黑" w:eastAsia="华文细黑" w:cs="华文细黑"/>
                <w:szCs w:val="21"/>
                <w:lang w:eastAsia="zh-CN"/>
              </w:rPr>
              <w:t>职业健康安全</w:t>
            </w:r>
            <w:r>
              <w:rPr>
                <w:rFonts w:hint="eastAsia" w:ascii="华文细黑" w:hAnsi="华文细黑" w:eastAsia="华文细黑" w:cs="华文细黑"/>
                <w:szCs w:val="21"/>
              </w:rPr>
              <w:t>相关的各相关方及其要求的相关信息进行监视和评审，以便于理解和持续满足相关方的需求和期望。</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组织考</w:t>
            </w:r>
            <w:r>
              <w:rPr>
                <w:rFonts w:hint="eastAsia" w:ascii="华文细黑" w:hAnsi="华文细黑" w:eastAsia="华文细黑" w:cs="华文细黑"/>
                <w:szCs w:val="21"/>
              </w:rPr>
              <w:t>虑</w:t>
            </w:r>
            <w:r>
              <w:rPr>
                <w:rFonts w:hint="eastAsia" w:ascii="华文细黑" w:hAnsi="华文细黑" w:eastAsia="华文细黑" w:cs="华文细黑"/>
                <w:szCs w:val="21"/>
                <w:lang w:eastAsia="zh-CN"/>
              </w:rPr>
              <w:t>的</w:t>
            </w:r>
            <w:r>
              <w:rPr>
                <w:rFonts w:hint="eastAsia" w:ascii="华文细黑" w:hAnsi="华文细黑" w:eastAsia="华文细黑" w:cs="华文细黑"/>
                <w:szCs w:val="21"/>
              </w:rPr>
              <w:t>相关方</w:t>
            </w:r>
            <w:r>
              <w:rPr>
                <w:rFonts w:hint="eastAsia" w:ascii="华文细黑" w:hAnsi="华文细黑" w:eastAsia="华文细黑" w:cs="华文细黑"/>
                <w:szCs w:val="21"/>
                <w:lang w:val="en-US" w:eastAsia="zh-CN"/>
              </w:rPr>
              <w:t>主要包括</w:t>
            </w:r>
            <w:r>
              <w:rPr>
                <w:rFonts w:hint="eastAsia" w:ascii="华文细黑" w:hAnsi="华文细黑" w:eastAsia="华文细黑" w:cs="华文细黑"/>
                <w:szCs w:val="21"/>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--员工及其他为组织工作者；</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--供方</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包括供方及外包方</w:t>
            </w:r>
            <w:r>
              <w:rPr>
                <w:rFonts w:hint="eastAsia" w:ascii="华文细黑" w:hAnsi="华文细黑" w:eastAsia="华文细黑" w:cs="华文细黑"/>
                <w:szCs w:val="21"/>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--法律法规及监管机关；</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--审核机构；</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--非政府组织等；</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组织针对</w:t>
            </w:r>
            <w:r>
              <w:rPr>
                <w:rFonts w:hint="eastAsia" w:ascii="华文细黑" w:hAnsi="华文细黑" w:eastAsia="华文细黑" w:cs="华文细黑"/>
                <w:szCs w:val="21"/>
              </w:rPr>
              <w:t>各相关方识别了相应的需求和期望，如</w:t>
            </w:r>
            <w:r>
              <w:rPr>
                <w:rFonts w:hint="eastAsia" w:ascii="华文细黑" w:hAnsi="华文细黑" w:eastAsia="华文细黑" w:cs="华文细黑"/>
                <w:szCs w:val="21"/>
                <w:lang w:val="en-US" w:eastAsia="zh-CN"/>
              </w:rPr>
              <w:t>员工期望获得等价的工资福利等，</w:t>
            </w:r>
            <w:r>
              <w:rPr>
                <w:rFonts w:hint="eastAsia" w:ascii="华文细黑" w:hAnsi="华文细黑" w:eastAsia="华文细黑" w:cs="华文细黑"/>
                <w:szCs w:val="21"/>
              </w:rPr>
              <w:t>政府</w:t>
            </w:r>
            <w:r>
              <w:rPr>
                <w:rFonts w:hint="eastAsia" w:ascii="华文细黑" w:hAnsi="华文细黑" w:eastAsia="华文细黑" w:cs="华文细黑"/>
                <w:szCs w:val="21"/>
                <w:lang w:val="en-US" w:eastAsia="zh-CN"/>
              </w:rPr>
              <w:t>主管</w:t>
            </w:r>
            <w:r>
              <w:rPr>
                <w:rFonts w:hint="eastAsia" w:ascii="华文细黑" w:hAnsi="华文细黑" w:eastAsia="华文细黑" w:cs="华文细黑"/>
                <w:szCs w:val="21"/>
              </w:rPr>
              <w:t>部门确保安全生产、</w:t>
            </w:r>
            <w:r>
              <w:rPr>
                <w:rFonts w:hint="eastAsia" w:ascii="华文细黑" w:hAnsi="华文细黑" w:eastAsia="华文细黑" w:cs="华文细黑"/>
                <w:szCs w:val="21"/>
                <w:lang w:val="en-US" w:eastAsia="zh-CN"/>
              </w:rPr>
              <w:t>保障工人合法权益</w:t>
            </w:r>
            <w:r>
              <w:rPr>
                <w:rFonts w:hint="eastAsia" w:ascii="华文细黑" w:hAnsi="华文细黑" w:eastAsia="华文细黑" w:cs="华文细黑"/>
                <w:szCs w:val="21"/>
              </w:rPr>
              <w:t>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识别基本充分。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160" w:type="dxa"/>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职业健康安全</w:t>
            </w:r>
            <w:r>
              <w:rPr>
                <w:rFonts w:hint="eastAsia" w:ascii="华文细黑" w:hAnsi="华文细黑" w:eastAsia="华文细黑" w:cs="华文细黑"/>
                <w:sz w:val="21"/>
                <w:szCs w:val="21"/>
              </w:rPr>
              <w:t>管理体系</w:t>
            </w:r>
            <w:r>
              <w:rPr>
                <w:rFonts w:hint="eastAsia" w:ascii="华文细黑" w:hAnsi="华文细黑" w:eastAsia="华文细黑" w:cs="华文细黑"/>
                <w:sz w:val="21"/>
                <w:szCs w:val="21"/>
                <w:lang w:val="en-US" w:eastAsia="zh-CN"/>
              </w:rPr>
              <w:t>范围</w:t>
            </w:r>
          </w:p>
        </w:tc>
        <w:tc>
          <w:tcPr>
            <w:tcW w:w="9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O4.3</w:t>
            </w:r>
          </w:p>
        </w:tc>
        <w:tc>
          <w:tcPr>
            <w:tcW w:w="10004" w:type="dxa"/>
          </w:tcPr>
          <w:p>
            <w:pPr>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组织的管理体系范围为浙江旭派克智能科技有限公司的智能物流设备、智能包装设备的生产和服务及相关管理活动。</w:t>
            </w:r>
          </w:p>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组织的管理体系认证</w:t>
            </w:r>
            <w:r>
              <w:rPr>
                <w:rFonts w:hint="eastAsia" w:ascii="华文细黑" w:hAnsi="华文细黑" w:eastAsia="华文细黑" w:cs="华文细黑"/>
                <w:sz w:val="21"/>
                <w:szCs w:val="21"/>
              </w:rPr>
              <w:t>范围为</w:t>
            </w:r>
            <w:r>
              <w:rPr>
                <w:rFonts w:hint="eastAsia" w:ascii="华文细黑" w:hAnsi="华文细黑" w:eastAsia="华文细黑" w:cs="华文细黑"/>
                <w:sz w:val="21"/>
                <w:szCs w:val="21"/>
                <w:lang w:val="en-US" w:eastAsia="zh-CN"/>
              </w:rPr>
              <w:t>O：</w:t>
            </w:r>
            <w:r>
              <w:rPr>
                <w:rFonts w:hint="eastAsia" w:ascii="华文细黑" w:hAnsi="华文细黑" w:eastAsia="华文细黑" w:cs="华文细黑"/>
                <w:color w:val="000000"/>
                <w:kern w:val="0"/>
                <w:sz w:val="21"/>
                <w:szCs w:val="21"/>
                <w:lang w:val="en-US" w:eastAsia="zh-CN" w:bidi="ar"/>
              </w:rPr>
              <w:t>智能物流设备、智能包装设备的生产所涉及场所的相关职业健康安全管理活动。</w:t>
            </w:r>
          </w:p>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组织的范围考虑了4.1及4.2的要求，与其工作活动相关，并且作为文件化信息可被获取，符合要求</w:t>
            </w:r>
            <w:r>
              <w:rPr>
                <w:rFonts w:hint="eastAsia" w:ascii="华文细黑" w:hAnsi="华文细黑" w:eastAsia="华文细黑" w:cs="华文细黑"/>
                <w:sz w:val="21"/>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1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w:t>
            </w:r>
            <w:r>
              <w:rPr>
                <w:rFonts w:hint="eastAsia" w:ascii="华文细黑" w:hAnsi="华文细黑" w:eastAsia="华文细黑" w:cs="华文细黑"/>
                <w:sz w:val="21"/>
                <w:szCs w:val="21"/>
                <w:lang w:val="en-US" w:eastAsia="zh-CN"/>
              </w:rPr>
              <w:t>策划</w:t>
            </w:r>
          </w:p>
        </w:tc>
        <w:tc>
          <w:tcPr>
            <w:tcW w:w="960" w:type="dxa"/>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O4.4</w:t>
            </w:r>
          </w:p>
        </w:tc>
        <w:tc>
          <w:tcPr>
            <w:tcW w:w="10004" w:type="dxa"/>
          </w:tcPr>
          <w:p>
            <w:pPr>
              <w:ind w:firstLine="420" w:firstLineChars="200"/>
              <w:rPr>
                <w:rFonts w:hint="eastAsia" w:ascii="华文细黑" w:hAnsi="华文细黑" w:eastAsia="华文细黑" w:cs="华文细黑"/>
                <w:sz w:val="21"/>
                <w:szCs w:val="21"/>
                <w:lang w:eastAsia="zh-CN"/>
              </w:rPr>
            </w:pPr>
            <w:r>
              <w:rPr>
                <w:rFonts w:hint="eastAsia" w:ascii="华文细黑" w:hAnsi="华文细黑" w:eastAsia="华文细黑" w:cs="华文细黑"/>
                <w:sz w:val="21"/>
                <w:szCs w:val="21"/>
                <w:lang w:val="en-US" w:eastAsia="zh-CN"/>
              </w:rPr>
              <w:t>组织于</w:t>
            </w:r>
            <w:r>
              <w:rPr>
                <w:rFonts w:hint="eastAsia" w:ascii="华文细黑" w:hAnsi="华文细黑" w:eastAsia="华文细黑" w:cs="华文细黑"/>
                <w:sz w:val="21"/>
                <w:szCs w:val="21"/>
              </w:rPr>
              <w:t>20</w:t>
            </w:r>
            <w:r>
              <w:rPr>
                <w:rFonts w:hint="eastAsia" w:ascii="华文细黑" w:hAnsi="华文细黑" w:eastAsia="华文细黑" w:cs="华文细黑"/>
                <w:sz w:val="21"/>
                <w:szCs w:val="21"/>
                <w:lang w:val="en-US" w:eastAsia="zh-CN"/>
              </w:rPr>
              <w:t>21</w:t>
            </w:r>
            <w:r>
              <w:rPr>
                <w:rFonts w:hint="eastAsia" w:ascii="华文细黑" w:hAnsi="华文细黑" w:eastAsia="华文细黑" w:cs="华文细黑"/>
                <w:sz w:val="21"/>
                <w:szCs w:val="21"/>
              </w:rPr>
              <w:t>年</w:t>
            </w:r>
            <w:r>
              <w:rPr>
                <w:rFonts w:hint="eastAsia" w:ascii="华文细黑" w:hAnsi="华文细黑" w:eastAsia="华文细黑" w:cs="华文细黑"/>
                <w:sz w:val="21"/>
                <w:szCs w:val="21"/>
                <w:lang w:val="en-US" w:eastAsia="zh-CN"/>
              </w:rPr>
              <w:t>1</w:t>
            </w:r>
            <w:r>
              <w:rPr>
                <w:rFonts w:hint="eastAsia" w:ascii="华文细黑" w:hAnsi="华文细黑" w:eastAsia="华文细黑" w:cs="华文细黑"/>
                <w:sz w:val="21"/>
                <w:szCs w:val="21"/>
              </w:rPr>
              <w:t>月</w:t>
            </w:r>
            <w:r>
              <w:rPr>
                <w:rFonts w:hint="eastAsia" w:ascii="华文细黑" w:hAnsi="华文细黑" w:eastAsia="华文细黑" w:cs="华文细黑"/>
                <w:sz w:val="21"/>
                <w:szCs w:val="21"/>
                <w:lang w:val="en-US" w:eastAsia="zh-CN"/>
              </w:rPr>
              <w:t>6</w:t>
            </w:r>
            <w:r>
              <w:rPr>
                <w:rFonts w:hint="eastAsia" w:ascii="华文细黑" w:hAnsi="华文细黑" w:eastAsia="华文细黑" w:cs="华文细黑"/>
                <w:sz w:val="21"/>
                <w:szCs w:val="21"/>
              </w:rPr>
              <w:t>日根据自身的实际情况导入</w:t>
            </w:r>
            <w:r>
              <w:rPr>
                <w:rFonts w:hint="eastAsia" w:ascii="华文细黑" w:hAnsi="华文细黑" w:eastAsia="华文细黑" w:cs="华文细黑"/>
                <w:sz w:val="21"/>
                <w:szCs w:val="21"/>
                <w:lang w:eastAsia="zh-CN"/>
              </w:rPr>
              <w:t>职业健康安全</w:t>
            </w:r>
            <w:r>
              <w:rPr>
                <w:rFonts w:hint="eastAsia" w:ascii="华文细黑" w:hAnsi="华文细黑" w:eastAsia="华文细黑" w:cs="华文细黑"/>
                <w:sz w:val="21"/>
                <w:szCs w:val="21"/>
              </w:rPr>
              <w:t>管理体系标准，按照标准的要求组织人员编制了</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管理手册</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w:t>
            </w:r>
            <w:r>
              <w:rPr>
                <w:rFonts w:hint="eastAsia" w:ascii="华文细黑" w:hAnsi="华文细黑" w:eastAsia="华文细黑" w:cs="华文细黑"/>
                <w:sz w:val="21"/>
                <w:szCs w:val="21"/>
                <w:lang w:val="en-US" w:eastAsia="zh-CN"/>
              </w:rPr>
              <w:t>程序文件、</w:t>
            </w:r>
            <w:r>
              <w:rPr>
                <w:rFonts w:hint="eastAsia" w:ascii="华文细黑" w:hAnsi="华文细黑" w:eastAsia="华文细黑" w:cs="华文细黑"/>
                <w:sz w:val="21"/>
                <w:szCs w:val="21"/>
              </w:rPr>
              <w:t>作业文件和</w:t>
            </w:r>
            <w:r>
              <w:rPr>
                <w:rFonts w:hint="eastAsia" w:ascii="华文细黑" w:hAnsi="华文细黑" w:eastAsia="华文细黑" w:cs="华文细黑"/>
                <w:sz w:val="21"/>
                <w:szCs w:val="21"/>
                <w:lang w:val="en-US" w:eastAsia="zh-CN"/>
              </w:rPr>
              <w:t>相关的</w:t>
            </w:r>
            <w:r>
              <w:rPr>
                <w:rFonts w:hint="eastAsia" w:ascii="华文细黑" w:hAnsi="华文细黑" w:eastAsia="华文细黑" w:cs="华文细黑"/>
                <w:sz w:val="21"/>
                <w:szCs w:val="21"/>
              </w:rPr>
              <w:t>记录表格，制定了管理方针和管理目标</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实施了管理体系，通过对过程检测结果进行分析</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管理体系得以不断改进。</w:t>
            </w:r>
            <w:r>
              <w:rPr>
                <w:rFonts w:hint="eastAsia" w:ascii="华文细黑" w:hAnsi="华文细黑" w:eastAsia="华文细黑" w:cs="华文细黑"/>
                <w:sz w:val="21"/>
                <w:szCs w:val="21"/>
                <w:lang w:val="en-US" w:eastAsia="zh-CN"/>
              </w:rPr>
              <w:t>从企业管理者代表处了解到，</w:t>
            </w:r>
            <w:r>
              <w:rPr>
                <w:rFonts w:hint="eastAsia" w:ascii="华文细黑" w:hAnsi="华文细黑" w:eastAsia="华文细黑" w:cs="华文细黑"/>
                <w:sz w:val="21"/>
                <w:szCs w:val="21"/>
              </w:rPr>
              <w:t>管理体系运行以来效果不错</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管理有了一定的提高</w:t>
            </w:r>
            <w:r>
              <w:rPr>
                <w:rFonts w:hint="eastAsia" w:ascii="华文细黑" w:hAnsi="华文细黑" w:eastAsia="华文细黑" w:cs="华文细黑"/>
                <w:sz w:val="21"/>
                <w:szCs w:val="21"/>
                <w:lang w:eastAsia="zh-CN"/>
              </w:rPr>
              <w:t>：</w:t>
            </w:r>
          </w:p>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1.组织</w:t>
            </w:r>
            <w:r>
              <w:rPr>
                <w:rFonts w:hint="eastAsia" w:ascii="华文细黑" w:hAnsi="华文细黑" w:eastAsia="华文细黑" w:cs="华文细黑"/>
                <w:sz w:val="21"/>
                <w:szCs w:val="21"/>
              </w:rPr>
              <w:t xml:space="preserve">现有7个职能部门: </w:t>
            </w:r>
            <w:r>
              <w:rPr>
                <w:rFonts w:hint="eastAsia" w:ascii="华文细黑" w:hAnsi="华文细黑" w:eastAsia="华文细黑" w:cs="华文细黑"/>
                <w:sz w:val="21"/>
                <w:szCs w:val="21"/>
                <w:lang w:val="en-US" w:eastAsia="zh-CN"/>
              </w:rPr>
              <w:t>办公室</w:t>
            </w:r>
            <w:r>
              <w:rPr>
                <w:rFonts w:hint="eastAsia" w:ascii="华文细黑" w:hAnsi="华文细黑" w:eastAsia="华文细黑" w:cs="华文细黑"/>
                <w:sz w:val="21"/>
                <w:szCs w:val="21"/>
              </w:rPr>
              <w:t>、生产部、</w:t>
            </w:r>
            <w:r>
              <w:rPr>
                <w:rFonts w:hint="eastAsia" w:ascii="华文细黑" w:hAnsi="华文细黑" w:eastAsia="华文细黑" w:cs="华文细黑"/>
                <w:sz w:val="21"/>
                <w:szCs w:val="21"/>
                <w:lang w:val="en-US" w:eastAsia="zh-CN"/>
              </w:rPr>
              <w:t>质检</w:t>
            </w:r>
            <w:r>
              <w:rPr>
                <w:rFonts w:hint="eastAsia" w:ascii="华文细黑" w:hAnsi="华文细黑" w:eastAsia="华文细黑" w:cs="华文细黑"/>
                <w:sz w:val="21"/>
                <w:szCs w:val="21"/>
              </w:rPr>
              <w:t>部、</w:t>
            </w:r>
            <w:r>
              <w:rPr>
                <w:rFonts w:hint="eastAsia" w:ascii="华文细黑" w:hAnsi="华文细黑" w:eastAsia="华文细黑" w:cs="华文细黑"/>
                <w:sz w:val="21"/>
                <w:szCs w:val="21"/>
                <w:lang w:val="en-US" w:eastAsia="zh-CN"/>
              </w:rPr>
              <w:t>采购</w:t>
            </w:r>
            <w:r>
              <w:rPr>
                <w:rFonts w:hint="eastAsia" w:ascii="华文细黑" w:hAnsi="华文细黑" w:eastAsia="华文细黑" w:cs="华文细黑"/>
                <w:sz w:val="21"/>
                <w:szCs w:val="21"/>
              </w:rPr>
              <w:t>部、</w:t>
            </w:r>
            <w:r>
              <w:rPr>
                <w:rFonts w:hint="eastAsia" w:ascii="华文细黑" w:hAnsi="华文细黑" w:eastAsia="华文细黑" w:cs="华文细黑"/>
                <w:sz w:val="21"/>
                <w:szCs w:val="21"/>
                <w:lang w:val="en-US" w:eastAsia="zh-CN"/>
              </w:rPr>
              <w:t>销售</w:t>
            </w:r>
            <w:r>
              <w:rPr>
                <w:rFonts w:hint="eastAsia" w:ascii="华文细黑" w:hAnsi="华文细黑" w:eastAsia="华文细黑" w:cs="华文细黑"/>
                <w:sz w:val="21"/>
                <w:szCs w:val="21"/>
              </w:rPr>
              <w:t>部</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lang w:val="en-US" w:eastAsia="zh-CN"/>
              </w:rPr>
              <w:t>技术研发部、财务部</w:t>
            </w:r>
            <w:r>
              <w:rPr>
                <w:rFonts w:hint="eastAsia" w:ascii="华文细黑" w:hAnsi="华文细黑" w:eastAsia="华文细黑" w:cs="华文细黑"/>
                <w:sz w:val="21"/>
                <w:szCs w:val="21"/>
              </w:rPr>
              <w:t>；查“职能分配与过程关系表”各部门职责权限基本明确。</w:t>
            </w:r>
          </w:p>
          <w:p>
            <w:pPr>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2.</w:t>
            </w:r>
            <w:r>
              <w:rPr>
                <w:rFonts w:hint="eastAsia" w:ascii="华文细黑" w:hAnsi="华文细黑" w:eastAsia="华文细黑" w:cs="华文细黑"/>
                <w:sz w:val="21"/>
                <w:szCs w:val="21"/>
              </w:rPr>
              <w:t>采用过程方法建立、实施管理体系，运用PDCA方式指导体系各过程运作，并利</w:t>
            </w:r>
            <w:r>
              <w:rPr>
                <w:rFonts w:hint="eastAsia" w:ascii="华文细黑" w:hAnsi="华文细黑" w:eastAsia="华文细黑" w:cs="华文细黑"/>
                <w:sz w:val="21"/>
                <w:szCs w:val="21"/>
                <w:lang w:val="en-US" w:eastAsia="zh-CN"/>
              </w:rPr>
              <w:t>用</w:t>
            </w:r>
            <w:r>
              <w:rPr>
                <w:rFonts w:hint="eastAsia" w:ascii="华文细黑" w:hAnsi="华文细黑" w:eastAsia="华文细黑" w:cs="华文细黑"/>
                <w:sz w:val="21"/>
                <w:szCs w:val="21"/>
              </w:rPr>
              <w:t>基于风险</w:t>
            </w:r>
            <w:r>
              <w:rPr>
                <w:rFonts w:hint="eastAsia" w:ascii="华文细黑" w:hAnsi="华文细黑" w:eastAsia="华文细黑" w:cs="华文细黑"/>
                <w:sz w:val="21"/>
                <w:szCs w:val="21"/>
                <w:lang w:val="en-US" w:eastAsia="zh-CN"/>
              </w:rPr>
              <w:t>思维</w:t>
            </w:r>
            <w:r>
              <w:rPr>
                <w:rFonts w:hint="eastAsia" w:ascii="华文细黑" w:hAnsi="华文细黑" w:eastAsia="华文细黑" w:cs="华文细黑"/>
                <w:sz w:val="21"/>
                <w:szCs w:val="21"/>
              </w:rPr>
              <w:t>的方式，对管理体系过程进行了识别</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确定。主要过程</w:t>
            </w:r>
            <w:r>
              <w:rPr>
                <w:rFonts w:hint="eastAsia" w:ascii="华文细黑" w:hAnsi="华文细黑" w:eastAsia="华文细黑" w:cs="华文细黑"/>
                <w:sz w:val="21"/>
                <w:szCs w:val="21"/>
                <w:lang w:val="en-US" w:eastAsia="zh-CN"/>
              </w:rPr>
              <w:t>包括</w:t>
            </w:r>
            <w:r>
              <w:rPr>
                <w:rFonts w:hint="eastAsia" w:ascii="华文细黑" w:hAnsi="华文细黑" w:eastAsia="华文细黑" w:cs="华文细黑"/>
                <w:sz w:val="21"/>
                <w:szCs w:val="21"/>
              </w:rPr>
              <w:t>：</w:t>
            </w:r>
            <w:r>
              <w:rPr>
                <w:rFonts w:hint="eastAsia" w:ascii="华文细黑" w:hAnsi="华文细黑" w:eastAsia="华文细黑" w:cs="华文细黑"/>
                <w:sz w:val="21"/>
                <w:szCs w:val="21"/>
                <w:lang w:val="en-US" w:eastAsia="zh-CN"/>
              </w:rPr>
              <w:t>钢材→切割→剪折→冲压→焊接 →组装→调试→入库</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lang w:val="en-US" w:eastAsia="zh-CN"/>
              </w:rPr>
              <w:t>各过程活动均有相应的作业指导书和操作规程。</w:t>
            </w:r>
          </w:p>
          <w:p>
            <w:pPr>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3.组织的资源识别和确定包括基建、生产设备、特种设备、安全设施、人力资源等，各要素基本具备。</w:t>
            </w:r>
          </w:p>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4.</w:t>
            </w:r>
            <w:r>
              <w:rPr>
                <w:rFonts w:hint="eastAsia" w:ascii="华文细黑" w:hAnsi="华文细黑" w:eastAsia="华文细黑" w:cs="华文细黑"/>
                <w:sz w:val="21"/>
                <w:szCs w:val="21"/>
              </w:rPr>
              <w:t>通过监视和</w:t>
            </w:r>
            <w:r>
              <w:rPr>
                <w:rFonts w:hint="eastAsia" w:ascii="华文细黑" w:hAnsi="华文细黑" w:eastAsia="华文细黑" w:cs="华文细黑"/>
                <w:sz w:val="21"/>
                <w:szCs w:val="21"/>
                <w:lang w:val="en-US" w:eastAsia="zh-CN"/>
              </w:rPr>
              <w:t>测量方法等方式</w:t>
            </w:r>
            <w:r>
              <w:rPr>
                <w:rFonts w:hint="eastAsia" w:ascii="华文细黑" w:hAnsi="华文细黑" w:eastAsia="华文细黑" w:cs="华文细黑"/>
                <w:sz w:val="21"/>
                <w:szCs w:val="21"/>
              </w:rPr>
              <w:t>，实现持续改进。如</w:t>
            </w:r>
            <w:r>
              <w:rPr>
                <w:rFonts w:hint="eastAsia" w:ascii="华文细黑" w:hAnsi="华文细黑" w:eastAsia="华文细黑" w:cs="华文细黑"/>
                <w:sz w:val="21"/>
                <w:szCs w:val="21"/>
                <w:lang w:val="en-US" w:eastAsia="zh-CN"/>
              </w:rPr>
              <w:t>危害因素定期监视、不符合及其纠正措施等</w:t>
            </w:r>
            <w:r>
              <w:rPr>
                <w:rFonts w:hint="eastAsia" w:ascii="华文细黑" w:hAnsi="华文细黑" w:eastAsia="华文细黑" w:cs="华文细黑"/>
                <w:sz w:val="21"/>
                <w:szCs w:val="21"/>
              </w:rPr>
              <w:t>。</w:t>
            </w:r>
          </w:p>
          <w:p>
            <w:pPr>
              <w:ind w:firstLine="420" w:firstLineChars="200"/>
              <w:rPr>
                <w:rFonts w:hint="eastAsia" w:ascii="宋体" w:hAnsi="宋体" w:eastAsia="宋体" w:cs="宋体"/>
                <w:sz w:val="21"/>
                <w:szCs w:val="21"/>
                <w:lang w:val="en-US" w:eastAsia="zh-CN"/>
              </w:rPr>
            </w:pPr>
            <w:r>
              <w:rPr>
                <w:rFonts w:hint="eastAsia" w:ascii="华文细黑" w:hAnsi="华文细黑" w:eastAsia="华文细黑" w:cs="华文细黑"/>
                <w:sz w:val="21"/>
                <w:szCs w:val="21"/>
                <w:lang w:val="en-US" w:eastAsia="zh-CN"/>
              </w:rPr>
              <w:t>组织</w:t>
            </w:r>
            <w:r>
              <w:rPr>
                <w:rFonts w:hint="eastAsia" w:ascii="华文细黑" w:hAnsi="华文细黑" w:eastAsia="华文细黑" w:cs="华文细黑"/>
                <w:sz w:val="21"/>
                <w:szCs w:val="21"/>
              </w:rPr>
              <w:t>管理体系实施以来，体系运行基本正常，</w:t>
            </w:r>
            <w:r>
              <w:rPr>
                <w:rFonts w:hint="eastAsia" w:ascii="华文细黑" w:hAnsi="华文细黑" w:eastAsia="华文细黑" w:cs="华文细黑"/>
                <w:sz w:val="21"/>
                <w:szCs w:val="21"/>
                <w:lang w:val="en-US" w:eastAsia="zh-CN"/>
              </w:rPr>
              <w:t>过程策划未发生变更，控制基本</w:t>
            </w:r>
            <w:r>
              <w:rPr>
                <w:rFonts w:hint="eastAsia" w:ascii="华文细黑" w:hAnsi="华文细黑" w:eastAsia="华文细黑" w:cs="华文细黑"/>
                <w:sz w:val="21"/>
                <w:szCs w:val="21"/>
              </w:rPr>
              <w:t>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领导作用与承诺</w:t>
            </w:r>
          </w:p>
          <w:p>
            <w:pPr>
              <w:rPr>
                <w:rFonts w:hint="eastAsia" w:ascii="华文细黑" w:hAnsi="华文细黑" w:eastAsia="华文细黑" w:cs="华文细黑"/>
              </w:rPr>
            </w:pPr>
            <w:r>
              <w:rPr>
                <w:rFonts w:hint="eastAsia" w:ascii="华文细黑" w:hAnsi="华文细黑" w:eastAsia="华文细黑" w:cs="华文细黑"/>
              </w:rPr>
              <w:t>--总则</w:t>
            </w: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O</w:t>
            </w:r>
            <w:r>
              <w:rPr>
                <w:rFonts w:hint="eastAsia" w:ascii="华文细黑" w:hAnsi="华文细黑" w:eastAsia="华文细黑" w:cs="华文细黑"/>
              </w:rPr>
              <w:t>5.1</w:t>
            </w:r>
          </w:p>
          <w:p>
            <w:pPr>
              <w:rPr>
                <w:rFonts w:hint="eastAsia" w:ascii="华文细黑" w:hAnsi="华文细黑" w:eastAsia="华文细黑" w:cs="华文细黑"/>
              </w:rPr>
            </w:pPr>
          </w:p>
        </w:tc>
        <w:tc>
          <w:tcPr>
            <w:tcW w:w="10004" w:type="dxa"/>
            <w:vAlign w:val="center"/>
          </w:tcPr>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从管理者代表处了解到，最高管理者的</w:t>
            </w:r>
            <w:r>
              <w:rPr>
                <w:rFonts w:hint="eastAsia" w:ascii="华文细黑" w:hAnsi="华文细黑" w:eastAsia="华文细黑" w:cs="华文细黑"/>
              </w:rPr>
              <w:t>主要承诺</w:t>
            </w:r>
            <w:r>
              <w:rPr>
                <w:rFonts w:hint="eastAsia" w:ascii="华文细黑" w:hAnsi="华文细黑" w:eastAsia="华文细黑" w:cs="华文细黑"/>
                <w:lang w:val="en-US" w:eastAsia="zh-CN"/>
              </w:rPr>
              <w:t>如下</w:t>
            </w:r>
            <w:r>
              <w:rPr>
                <w:rFonts w:hint="eastAsia" w:ascii="华文细黑" w:hAnsi="华文细黑" w:eastAsia="华文细黑" w:cs="华文细黑"/>
              </w:rPr>
              <w:t>：</w:t>
            </w:r>
          </w:p>
          <w:p>
            <w:pPr>
              <w:numPr>
                <w:ilvl w:val="0"/>
                <w:numId w:val="2"/>
              </w:numPr>
              <w:ind w:firstLine="420" w:firstLineChars="200"/>
              <w:rPr>
                <w:rFonts w:hint="eastAsia" w:ascii="华文细黑" w:hAnsi="华文细黑" w:eastAsia="华文细黑" w:cs="华文细黑"/>
                <w:lang w:eastAsia="zh-CN"/>
              </w:rPr>
            </w:pPr>
            <w:r>
              <w:rPr>
                <w:rFonts w:hint="eastAsia" w:ascii="华文细黑" w:hAnsi="华文细黑" w:eastAsia="华文细黑" w:cs="华文细黑"/>
              </w:rPr>
              <w:t>对</w:t>
            </w:r>
            <w:r>
              <w:rPr>
                <w:rFonts w:hint="eastAsia" w:ascii="华文细黑" w:hAnsi="华文细黑" w:eastAsia="华文细黑" w:cs="华文细黑"/>
                <w:lang w:eastAsia="zh-CN"/>
              </w:rPr>
              <w:t>职业健康安全管理体系</w:t>
            </w:r>
            <w:r>
              <w:rPr>
                <w:rFonts w:hint="eastAsia" w:ascii="华文细黑" w:hAnsi="华文细黑" w:eastAsia="华文细黑" w:cs="华文细黑"/>
              </w:rPr>
              <w:t>的有效性承担责任；</w:t>
            </w:r>
            <w:r>
              <w:rPr>
                <w:rFonts w:hint="eastAsia" w:ascii="华文细黑" w:hAnsi="华文细黑" w:eastAsia="华文细黑" w:cs="华文细黑"/>
              </w:rPr>
              <w:br w:type="textWrapping"/>
            </w:r>
            <w:r>
              <w:rPr>
                <w:rFonts w:hint="eastAsia" w:ascii="华文细黑" w:hAnsi="华文细黑" w:eastAsia="华文细黑" w:cs="华文细黑"/>
              </w:rPr>
              <w:t xml:space="preserve">    b）确保制定</w:t>
            </w:r>
            <w:r>
              <w:rPr>
                <w:rFonts w:hint="eastAsia" w:ascii="华文细黑" w:hAnsi="华文细黑" w:eastAsia="华文细黑" w:cs="华文细黑"/>
                <w:lang w:eastAsia="zh-CN"/>
              </w:rPr>
              <w:t>职业健康安全管理体系</w:t>
            </w:r>
            <w:r>
              <w:rPr>
                <w:rFonts w:hint="eastAsia" w:ascii="华文细黑" w:hAnsi="华文细黑" w:eastAsia="华文细黑" w:cs="华文细黑"/>
              </w:rPr>
              <w:t>的方针</w:t>
            </w:r>
            <w:r>
              <w:rPr>
                <w:rFonts w:hint="eastAsia" w:ascii="华文细黑" w:hAnsi="华文细黑" w:eastAsia="华文细黑" w:cs="华文细黑"/>
                <w:lang w:val="en-US" w:eastAsia="zh-CN"/>
              </w:rPr>
              <w:t>和</w:t>
            </w:r>
            <w:r>
              <w:rPr>
                <w:rFonts w:hint="eastAsia" w:ascii="华文细黑" w:hAnsi="华文细黑" w:eastAsia="华文细黑" w:cs="华文细黑"/>
              </w:rPr>
              <w:t>目标,并与</w:t>
            </w:r>
            <w:r>
              <w:rPr>
                <w:rFonts w:hint="eastAsia" w:ascii="华文细黑" w:hAnsi="华文细黑" w:eastAsia="华文细黑" w:cs="华文细黑"/>
                <w:lang w:val="en-US" w:eastAsia="zh-CN"/>
              </w:rPr>
              <w:t>公司</w:t>
            </w:r>
            <w:r>
              <w:rPr>
                <w:rFonts w:hint="eastAsia" w:ascii="华文细黑" w:hAnsi="华文细黑" w:eastAsia="华文细黑" w:cs="华文细黑"/>
              </w:rPr>
              <w:t>环境和战略方向相一致；</w:t>
            </w:r>
            <w:r>
              <w:rPr>
                <w:rFonts w:hint="eastAsia" w:ascii="华文细黑" w:hAnsi="华文细黑" w:eastAsia="华文细黑" w:cs="华文细黑"/>
              </w:rPr>
              <w:br w:type="textWrapping"/>
            </w:r>
            <w:r>
              <w:rPr>
                <w:rFonts w:hint="eastAsia" w:ascii="华文细黑" w:hAnsi="华文细黑" w:eastAsia="华文细黑" w:cs="华文细黑"/>
              </w:rPr>
              <w:t xml:space="preserve">    c）确保</w:t>
            </w:r>
            <w:r>
              <w:rPr>
                <w:rFonts w:hint="eastAsia" w:ascii="华文细黑" w:hAnsi="华文细黑" w:eastAsia="华文细黑" w:cs="华文细黑"/>
                <w:lang w:eastAsia="zh-CN"/>
              </w:rPr>
              <w:t>职业健康安全管理体系</w:t>
            </w:r>
            <w:r>
              <w:rPr>
                <w:rFonts w:hint="eastAsia" w:ascii="华文细黑" w:hAnsi="华文细黑" w:eastAsia="华文细黑" w:cs="华文细黑"/>
              </w:rPr>
              <w:t>要求融入公司的业务过程；</w:t>
            </w:r>
            <w:r>
              <w:rPr>
                <w:rFonts w:hint="eastAsia" w:ascii="华文细黑" w:hAnsi="华文细黑" w:eastAsia="华文细黑" w:cs="华文细黑"/>
              </w:rPr>
              <w:br w:type="textWrapping"/>
            </w:r>
            <w:r>
              <w:rPr>
                <w:rFonts w:hint="eastAsia" w:ascii="华文细黑" w:hAnsi="华文细黑" w:eastAsia="华文细黑" w:cs="华文细黑"/>
              </w:rPr>
              <w:t xml:space="preserve">    d）促进使用过程方法和基于风险的思维；</w:t>
            </w:r>
            <w:r>
              <w:rPr>
                <w:rFonts w:hint="eastAsia" w:ascii="华文细黑" w:hAnsi="华文细黑" w:eastAsia="华文细黑" w:cs="华文细黑"/>
              </w:rPr>
              <w:br w:type="textWrapping"/>
            </w:r>
            <w:r>
              <w:rPr>
                <w:rFonts w:hint="eastAsia" w:ascii="华文细黑" w:hAnsi="华文细黑" w:eastAsia="华文细黑" w:cs="华文细黑"/>
              </w:rPr>
              <w:t xml:space="preserve">    e）确保获得</w:t>
            </w:r>
            <w:r>
              <w:rPr>
                <w:rFonts w:hint="eastAsia" w:ascii="华文细黑" w:hAnsi="华文细黑" w:eastAsia="华文细黑" w:cs="华文细黑"/>
                <w:lang w:eastAsia="zh-CN"/>
              </w:rPr>
              <w:t>职业健康安全管理体系</w:t>
            </w:r>
            <w:r>
              <w:rPr>
                <w:rFonts w:hint="eastAsia" w:ascii="华文细黑" w:hAnsi="华文细黑" w:eastAsia="华文细黑" w:cs="华文细黑"/>
              </w:rPr>
              <w:t>所需的资源；</w:t>
            </w:r>
            <w:r>
              <w:rPr>
                <w:rFonts w:hint="eastAsia" w:ascii="华文细黑" w:hAnsi="华文细黑" w:eastAsia="华文细黑" w:cs="华文细黑"/>
              </w:rPr>
              <w:br w:type="textWrapping"/>
            </w:r>
            <w:r>
              <w:rPr>
                <w:rFonts w:hint="eastAsia" w:ascii="华文细黑" w:hAnsi="华文细黑" w:eastAsia="华文细黑" w:cs="华文细黑"/>
              </w:rPr>
              <w:t xml:space="preserve">    f）沟通有效的</w:t>
            </w:r>
            <w:r>
              <w:rPr>
                <w:rFonts w:hint="eastAsia" w:ascii="华文细黑" w:hAnsi="华文细黑" w:eastAsia="华文细黑" w:cs="华文细黑"/>
                <w:lang w:eastAsia="zh-CN"/>
              </w:rPr>
              <w:t>职业健康安全</w:t>
            </w:r>
            <w:r>
              <w:rPr>
                <w:rFonts w:hint="eastAsia" w:ascii="华文细黑" w:hAnsi="华文细黑" w:eastAsia="华文细黑" w:cs="华文细黑"/>
              </w:rPr>
              <w:t>管理和符合</w:t>
            </w:r>
            <w:r>
              <w:rPr>
                <w:rFonts w:hint="eastAsia" w:ascii="华文细黑" w:hAnsi="华文细黑" w:eastAsia="华文细黑" w:cs="华文细黑"/>
                <w:lang w:eastAsia="zh-CN"/>
              </w:rPr>
              <w:t>职业健康安全管理体系</w:t>
            </w:r>
            <w:r>
              <w:rPr>
                <w:rFonts w:hint="eastAsia" w:ascii="华文细黑" w:hAnsi="华文细黑" w:eastAsia="华文细黑" w:cs="华文细黑"/>
              </w:rPr>
              <w:t>要求的重要性；</w:t>
            </w:r>
            <w:r>
              <w:rPr>
                <w:rFonts w:hint="eastAsia" w:ascii="华文细黑" w:hAnsi="华文细黑" w:eastAsia="华文细黑" w:cs="华文细黑"/>
              </w:rPr>
              <w:br w:type="textWrapping"/>
            </w:r>
            <w:r>
              <w:rPr>
                <w:rFonts w:hint="eastAsia" w:ascii="华文细黑" w:hAnsi="华文细黑" w:eastAsia="华文细黑" w:cs="华文细黑"/>
              </w:rPr>
              <w:t xml:space="preserve">    g）确保实现</w:t>
            </w:r>
            <w:r>
              <w:rPr>
                <w:rFonts w:hint="eastAsia" w:ascii="华文细黑" w:hAnsi="华文细黑" w:eastAsia="华文细黑" w:cs="华文细黑"/>
                <w:lang w:eastAsia="zh-CN"/>
              </w:rPr>
              <w:t>职业健康安全管理体系</w:t>
            </w:r>
            <w:r>
              <w:rPr>
                <w:rFonts w:hint="eastAsia" w:ascii="华文细黑" w:hAnsi="华文细黑" w:eastAsia="华文细黑" w:cs="华文细黑"/>
              </w:rPr>
              <w:t>的预期结果；</w:t>
            </w:r>
            <w:r>
              <w:rPr>
                <w:rFonts w:hint="eastAsia" w:ascii="华文细黑" w:hAnsi="华文细黑" w:eastAsia="华文细黑" w:cs="华文细黑"/>
              </w:rPr>
              <w:br w:type="textWrapping"/>
            </w:r>
            <w:r>
              <w:rPr>
                <w:rFonts w:hint="eastAsia" w:ascii="华文细黑" w:hAnsi="华文细黑" w:eastAsia="华文细黑" w:cs="华文细黑"/>
              </w:rPr>
              <w:t xml:space="preserve">    h）促使、指导和支持员工努力提高</w:t>
            </w:r>
            <w:r>
              <w:rPr>
                <w:rFonts w:hint="eastAsia" w:ascii="华文细黑" w:hAnsi="华文细黑" w:eastAsia="华文细黑" w:cs="华文细黑"/>
                <w:lang w:eastAsia="zh-CN"/>
              </w:rPr>
              <w:t>职业健康安全管理体系</w:t>
            </w:r>
            <w:r>
              <w:rPr>
                <w:rFonts w:hint="eastAsia" w:ascii="华文细黑" w:hAnsi="华文细黑" w:eastAsia="华文细黑" w:cs="华文细黑"/>
              </w:rPr>
              <w:t>的有效性；</w:t>
            </w:r>
            <w:r>
              <w:rPr>
                <w:rFonts w:hint="eastAsia" w:ascii="华文细黑" w:hAnsi="华文细黑" w:eastAsia="华文细黑" w:cs="华文细黑"/>
              </w:rPr>
              <w:br w:type="textWrapping"/>
            </w:r>
            <w:r>
              <w:rPr>
                <w:rFonts w:hint="eastAsia" w:ascii="华文细黑" w:hAnsi="华文细黑" w:eastAsia="华文细黑" w:cs="华文细黑"/>
              </w:rPr>
              <w:t xml:space="preserve">    i</w:t>
            </w:r>
            <w:r>
              <w:rPr>
                <w:rFonts w:hint="eastAsia" w:ascii="华文细黑" w:hAnsi="华文细黑" w:eastAsia="华文细黑" w:cs="华文细黑"/>
                <w:lang w:eastAsia="zh-CN"/>
              </w:rPr>
              <w:t>）</w:t>
            </w:r>
            <w:r>
              <w:rPr>
                <w:rFonts w:hint="eastAsia" w:ascii="华文细黑" w:hAnsi="华文细黑" w:eastAsia="华文细黑" w:cs="华文细黑"/>
              </w:rPr>
              <w:t>推动改进；</w:t>
            </w:r>
            <w:r>
              <w:rPr>
                <w:rFonts w:hint="eastAsia" w:ascii="华文细黑" w:hAnsi="华文细黑" w:eastAsia="华文细黑" w:cs="华文细黑"/>
              </w:rPr>
              <w:br w:type="textWrapping"/>
            </w:r>
            <w:r>
              <w:rPr>
                <w:rFonts w:hint="eastAsia" w:ascii="华文细黑" w:hAnsi="华文细黑" w:eastAsia="华文细黑" w:cs="华文细黑"/>
              </w:rPr>
              <w:t xml:space="preserve">    j）支持其他管理者履行其相关领域的职责</w:t>
            </w:r>
            <w:r>
              <w:rPr>
                <w:rFonts w:hint="eastAsia" w:ascii="华文细黑" w:hAnsi="华文细黑" w:eastAsia="华文细黑" w:cs="华文细黑"/>
                <w:lang w:eastAsia="zh-CN"/>
              </w:rPr>
              <w:t>；</w:t>
            </w:r>
          </w:p>
          <w:p>
            <w:pPr>
              <w:numPr>
                <w:ilvl w:val="0"/>
                <w:numId w:val="0"/>
              </w:num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k）引导促进建立安全生产文化；</w:t>
            </w:r>
          </w:p>
          <w:p>
            <w:pPr>
              <w:numPr>
                <w:ilvl w:val="0"/>
                <w:numId w:val="0"/>
              </w:num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l）保护员工不因报告危险源或事件而遭受报复；</w:t>
            </w:r>
          </w:p>
          <w:p>
            <w:pPr>
              <w:numPr>
                <w:ilvl w:val="0"/>
                <w:numId w:val="0"/>
              </w:num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m）确保协商参与机制；</w:t>
            </w:r>
          </w:p>
          <w:p>
            <w:pPr>
              <w:numPr>
                <w:ilvl w:val="0"/>
                <w:numId w:val="0"/>
              </w:num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n）支持健康安全委员会的建立。</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组织</w:t>
            </w:r>
            <w:r>
              <w:rPr>
                <w:rFonts w:hint="eastAsia" w:ascii="华文细黑" w:hAnsi="华文细黑" w:eastAsia="华文细黑" w:cs="华文细黑"/>
              </w:rPr>
              <w:t>管理层通过制定方针和目标并通过会议、培训等形式要求员工理解</w:t>
            </w:r>
            <w:r>
              <w:rPr>
                <w:rFonts w:hint="eastAsia" w:ascii="华文细黑" w:hAnsi="华文细黑" w:eastAsia="华文细黑" w:cs="华文细黑"/>
                <w:lang w:val="en-US" w:eastAsia="zh-CN"/>
              </w:rPr>
              <w:t>组织</w:t>
            </w:r>
            <w:r>
              <w:rPr>
                <w:rFonts w:hint="eastAsia" w:ascii="华文细黑" w:hAnsi="华文细黑" w:eastAsia="华文细黑" w:cs="华文细黑"/>
              </w:rPr>
              <w:t>的方针目标以及传达</w:t>
            </w:r>
            <w:r>
              <w:rPr>
                <w:rFonts w:hint="eastAsia" w:ascii="华文细黑" w:hAnsi="华文细黑" w:eastAsia="华文细黑" w:cs="华文细黑"/>
                <w:lang w:val="en-US" w:eastAsia="zh-CN"/>
              </w:rPr>
              <w:t>职业健康安全</w:t>
            </w:r>
            <w:r>
              <w:rPr>
                <w:rFonts w:hint="eastAsia" w:ascii="华文细黑" w:hAnsi="华文细黑" w:eastAsia="华文细黑" w:cs="华文细黑"/>
              </w:rPr>
              <w:t>意识的重要性并形成制度化，强调企业实施</w:t>
            </w:r>
            <w:r>
              <w:rPr>
                <w:rFonts w:hint="eastAsia" w:ascii="华文细黑" w:hAnsi="华文细黑" w:eastAsia="华文细黑" w:cs="华文细黑"/>
                <w:lang w:val="en-US" w:eastAsia="zh-CN"/>
              </w:rPr>
              <w:t>职业健康安全</w:t>
            </w:r>
            <w:r>
              <w:rPr>
                <w:rFonts w:hint="eastAsia" w:ascii="华文细黑" w:hAnsi="华文细黑" w:eastAsia="华文细黑" w:cs="华文细黑"/>
              </w:rPr>
              <w:t>管理体系的重要性。资源提供充分并通过定期进行管理评审发现过程中存在的问题并加以改进，管理体系基本得到了落实</w:t>
            </w:r>
            <w:r>
              <w:rPr>
                <w:rFonts w:hint="eastAsia" w:ascii="华文细黑" w:hAnsi="华文细黑" w:eastAsia="华文细黑" w:cs="华文细黑"/>
                <w:lang w:eastAsia="zh-CN"/>
              </w:rPr>
              <w:t>，</w:t>
            </w:r>
            <w:r>
              <w:rPr>
                <w:rFonts w:hint="eastAsia" w:ascii="华文细黑" w:hAnsi="华文细黑" w:eastAsia="华文细黑" w:cs="华文细黑"/>
              </w:rPr>
              <w:t>承诺基本有效</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认证</w:t>
            </w:r>
            <w:r>
              <w:rPr>
                <w:rFonts w:hint="eastAsia" w:ascii="华文细黑" w:hAnsi="华文细黑" w:eastAsia="华文细黑" w:cs="华文细黑"/>
              </w:rPr>
              <w:t>周期内没有违反的情况发生。</w:t>
            </w:r>
          </w:p>
        </w:tc>
        <w:tc>
          <w:tcPr>
            <w:tcW w:w="1585"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方针</w:t>
            </w: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O</w:t>
            </w:r>
            <w:r>
              <w:rPr>
                <w:rFonts w:hint="eastAsia" w:ascii="华文细黑" w:hAnsi="华文细黑" w:eastAsia="华文细黑" w:cs="华文细黑"/>
              </w:rPr>
              <w:t>5.2</w:t>
            </w:r>
          </w:p>
        </w:tc>
        <w:tc>
          <w:tcPr>
            <w:tcW w:w="10004" w:type="dxa"/>
            <w:vAlign w:val="center"/>
          </w:tcPr>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组织的EO一体化方针为</w:t>
            </w:r>
            <w:r>
              <w:rPr>
                <w:rFonts w:hint="eastAsia" w:ascii="华文细黑" w:hAnsi="华文细黑" w:eastAsia="华文细黑" w:cs="华文细黑"/>
                <w:color w:val="auto"/>
                <w:szCs w:val="21"/>
              </w:rPr>
              <w:t>：保障安全  预防污染  遵守法规  持续改进。</w:t>
            </w:r>
          </w:p>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以</w:t>
            </w:r>
            <w:r>
              <w:rPr>
                <w:rFonts w:hint="eastAsia" w:ascii="华文细黑" w:hAnsi="华文细黑" w:eastAsia="华文细黑" w:cs="华文细黑"/>
                <w:color w:val="auto"/>
                <w:szCs w:val="21"/>
                <w:lang w:eastAsia="zh-CN"/>
              </w:rPr>
              <w:t>职业健康安全</w:t>
            </w:r>
            <w:r>
              <w:rPr>
                <w:rFonts w:hint="eastAsia" w:ascii="华文细黑" w:hAnsi="华文细黑" w:eastAsia="华文细黑" w:cs="华文细黑"/>
                <w:color w:val="auto"/>
                <w:szCs w:val="21"/>
              </w:rPr>
              <w:t>标准为基础，结合公司实际制定管理方针。与</w:t>
            </w:r>
            <w:r>
              <w:rPr>
                <w:rFonts w:hint="eastAsia" w:ascii="华文细黑" w:hAnsi="华文细黑" w:eastAsia="华文细黑" w:cs="华文细黑"/>
                <w:color w:val="auto"/>
                <w:szCs w:val="21"/>
                <w:lang w:eastAsia="zh-CN"/>
              </w:rPr>
              <w:t>管理者代表</w:t>
            </w:r>
            <w:r>
              <w:rPr>
                <w:rFonts w:hint="eastAsia" w:ascii="华文细黑" w:hAnsi="华文细黑" w:eastAsia="华文细黑" w:cs="华文细黑"/>
                <w:color w:val="auto"/>
                <w:szCs w:val="21"/>
              </w:rPr>
              <w:t>进行交谈，</w:t>
            </w:r>
            <w:r>
              <w:rPr>
                <w:rFonts w:hint="eastAsia" w:ascii="华文细黑" w:hAnsi="华文细黑" w:eastAsia="华文细黑" w:cs="华文细黑"/>
                <w:color w:val="auto"/>
                <w:szCs w:val="21"/>
                <w:lang w:val="en-US" w:eastAsia="zh-CN"/>
              </w:rPr>
              <w:t>其</w:t>
            </w:r>
            <w:r>
              <w:rPr>
                <w:rFonts w:hint="eastAsia" w:ascii="华文细黑" w:hAnsi="华文细黑" w:eastAsia="华文细黑" w:cs="华文细黑"/>
                <w:color w:val="auto"/>
                <w:szCs w:val="21"/>
              </w:rPr>
              <w:t>对方针内涵的</w:t>
            </w:r>
            <w:r>
              <w:rPr>
                <w:rFonts w:hint="eastAsia" w:ascii="华文细黑" w:hAnsi="华文细黑" w:eastAsia="华文细黑" w:cs="华文细黑"/>
                <w:color w:val="auto"/>
                <w:szCs w:val="21"/>
                <w:lang w:val="en-US" w:eastAsia="zh-CN"/>
              </w:rPr>
              <w:t>基本</w:t>
            </w:r>
            <w:r>
              <w:rPr>
                <w:rFonts w:hint="eastAsia" w:ascii="华文细黑" w:hAnsi="华文细黑" w:eastAsia="华文细黑" w:cs="华文细黑"/>
                <w:color w:val="auto"/>
                <w:szCs w:val="21"/>
              </w:rPr>
              <w:t>理解</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能为制定目标提供框架，基本符合标准的要求。</w:t>
            </w:r>
          </w:p>
          <w:p>
            <w:pPr>
              <w:ind w:firstLine="420" w:firstLineChars="200"/>
              <w:rPr>
                <w:rFonts w:hint="eastAsia" w:ascii="华文细黑" w:hAnsi="华文细黑" w:eastAsia="华文细黑" w:cs="华文细黑"/>
                <w:color w:val="0070C0"/>
                <w:szCs w:val="21"/>
                <w:lang w:val="en-US" w:eastAsia="zh-CN"/>
              </w:rPr>
            </w:pPr>
            <w:r>
              <w:rPr>
                <w:rFonts w:hint="eastAsia" w:ascii="华文细黑" w:hAnsi="华文细黑" w:eastAsia="华文细黑" w:cs="华文细黑"/>
                <w:color w:val="auto"/>
                <w:szCs w:val="21"/>
                <w:lang w:val="en-US" w:eastAsia="zh-CN"/>
              </w:rPr>
              <w:t>组织通过</w:t>
            </w:r>
            <w:r>
              <w:rPr>
                <w:rFonts w:hint="eastAsia" w:ascii="华文细黑" w:hAnsi="华文细黑" w:eastAsia="华文细黑" w:cs="华文细黑"/>
                <w:color w:val="auto"/>
                <w:szCs w:val="21"/>
              </w:rPr>
              <w:t>会议、文件等手段保证管理方针为全体员工理解并落实到工作中</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相关方也可通过</w:t>
            </w:r>
            <w:r>
              <w:rPr>
                <w:rFonts w:hint="eastAsia" w:ascii="华文细黑" w:hAnsi="华文细黑" w:eastAsia="华文细黑" w:cs="华文细黑"/>
                <w:color w:val="auto"/>
                <w:szCs w:val="21"/>
                <w:lang w:val="en-US" w:eastAsia="zh-CN"/>
              </w:rPr>
              <w:t>办公室</w:t>
            </w:r>
            <w:r>
              <w:rPr>
                <w:rFonts w:hint="eastAsia" w:ascii="华文细黑" w:hAnsi="华文细黑" w:eastAsia="华文细黑" w:cs="华文细黑"/>
                <w:color w:val="auto"/>
                <w:szCs w:val="21"/>
              </w:rPr>
              <w:t>获取</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记录</w:t>
            </w:r>
            <w:r>
              <w:rPr>
                <w:rFonts w:hint="eastAsia" w:ascii="华文细黑" w:hAnsi="华文细黑" w:eastAsia="华文细黑" w:cs="华文细黑"/>
                <w:color w:val="auto"/>
                <w:szCs w:val="21"/>
                <w:lang w:val="en-US" w:eastAsia="zh-CN"/>
              </w:rPr>
              <w:t>显示</w:t>
            </w:r>
            <w:r>
              <w:rPr>
                <w:rFonts w:hint="eastAsia" w:ascii="华文细黑" w:hAnsi="华文细黑" w:eastAsia="华文细黑" w:cs="华文细黑"/>
                <w:color w:val="auto"/>
                <w:szCs w:val="21"/>
              </w:rPr>
              <w:t>管理评审时对方针的持续适宜性进行了评审。</w:t>
            </w:r>
            <w:r>
              <w:rPr>
                <w:rFonts w:hint="eastAsia" w:ascii="华文细黑" w:hAnsi="华文细黑" w:eastAsia="华文细黑" w:cs="华文细黑"/>
                <w:color w:val="auto"/>
                <w:szCs w:val="21"/>
                <w:lang w:val="en-US" w:eastAsia="zh-CN"/>
              </w:rPr>
              <w:t>基本满足标准要求。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组织的岗位、职责和权限</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O</w:t>
            </w:r>
            <w:r>
              <w:rPr>
                <w:rFonts w:hint="eastAsia" w:ascii="华文细黑" w:hAnsi="华文细黑" w:eastAsia="华文细黑" w:cs="华文细黑"/>
              </w:rPr>
              <w:t>5.3</w:t>
            </w:r>
          </w:p>
        </w:tc>
        <w:tc>
          <w:tcPr>
            <w:tcW w:w="10004" w:type="dxa"/>
            <w:vAlign w:val="center"/>
          </w:tcPr>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确定了</w:t>
            </w:r>
            <w:r>
              <w:rPr>
                <w:rFonts w:hint="eastAsia" w:ascii="华文细黑" w:hAnsi="华文细黑" w:eastAsia="华文细黑" w:cs="华文细黑"/>
                <w:color w:val="auto"/>
                <w:szCs w:val="21"/>
                <w:lang w:val="en-US" w:eastAsia="zh-CN"/>
              </w:rPr>
              <w:t>各</w:t>
            </w:r>
            <w:r>
              <w:rPr>
                <w:rFonts w:hint="eastAsia" w:ascii="华文细黑" w:hAnsi="华文细黑" w:eastAsia="华文细黑" w:cs="华文细黑"/>
                <w:color w:val="auto"/>
                <w:szCs w:val="21"/>
              </w:rPr>
              <w:t>部门、各岗位人员职责、权限和相互关系，并对各级员工进行了必要的传达。对从事有关的管理、执行和验证人员规定其职责、权限及其相互关系，以实现管理方针和管理目标。</w:t>
            </w:r>
          </w:p>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建立、实施和保持</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管理体系所需的过程，设置了</w:t>
            </w:r>
            <w:r>
              <w:rPr>
                <w:rFonts w:hint="eastAsia" w:ascii="华文细黑" w:hAnsi="华文细黑" w:eastAsia="华文细黑" w:cs="华文细黑"/>
                <w:sz w:val="21"/>
                <w:szCs w:val="21"/>
                <w:lang w:val="en-US" w:eastAsia="zh-CN"/>
              </w:rPr>
              <w:t>办公室</w:t>
            </w:r>
            <w:r>
              <w:rPr>
                <w:rFonts w:hint="eastAsia" w:ascii="华文细黑" w:hAnsi="华文细黑" w:eastAsia="华文细黑" w:cs="华文细黑"/>
                <w:sz w:val="21"/>
                <w:szCs w:val="21"/>
              </w:rPr>
              <w:t>、生产部、</w:t>
            </w:r>
            <w:r>
              <w:rPr>
                <w:rFonts w:hint="eastAsia" w:ascii="华文细黑" w:hAnsi="华文细黑" w:eastAsia="华文细黑" w:cs="华文细黑"/>
                <w:sz w:val="21"/>
                <w:szCs w:val="21"/>
                <w:lang w:val="en-US" w:eastAsia="zh-CN"/>
              </w:rPr>
              <w:t>质检</w:t>
            </w:r>
            <w:r>
              <w:rPr>
                <w:rFonts w:hint="eastAsia" w:ascii="华文细黑" w:hAnsi="华文细黑" w:eastAsia="华文细黑" w:cs="华文细黑"/>
                <w:sz w:val="21"/>
                <w:szCs w:val="21"/>
              </w:rPr>
              <w:t>部、</w:t>
            </w:r>
            <w:r>
              <w:rPr>
                <w:rFonts w:hint="eastAsia" w:ascii="华文细黑" w:hAnsi="华文细黑" w:eastAsia="华文细黑" w:cs="华文细黑"/>
                <w:sz w:val="21"/>
                <w:szCs w:val="21"/>
                <w:lang w:val="en-US" w:eastAsia="zh-CN"/>
              </w:rPr>
              <w:t>采购</w:t>
            </w:r>
            <w:r>
              <w:rPr>
                <w:rFonts w:hint="eastAsia" w:ascii="华文细黑" w:hAnsi="华文细黑" w:eastAsia="华文细黑" w:cs="华文细黑"/>
                <w:sz w:val="21"/>
                <w:szCs w:val="21"/>
              </w:rPr>
              <w:t>部、</w:t>
            </w:r>
            <w:r>
              <w:rPr>
                <w:rFonts w:hint="eastAsia" w:ascii="华文细黑" w:hAnsi="华文细黑" w:eastAsia="华文细黑" w:cs="华文细黑"/>
                <w:sz w:val="21"/>
                <w:szCs w:val="21"/>
                <w:lang w:val="en-US" w:eastAsia="zh-CN"/>
              </w:rPr>
              <w:t>销售</w:t>
            </w:r>
            <w:r>
              <w:rPr>
                <w:rFonts w:hint="eastAsia" w:ascii="华文细黑" w:hAnsi="华文细黑" w:eastAsia="华文细黑" w:cs="华文细黑"/>
                <w:sz w:val="21"/>
                <w:szCs w:val="21"/>
              </w:rPr>
              <w:t>部</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lang w:val="en-US" w:eastAsia="zh-CN"/>
              </w:rPr>
              <w:t>技术研发部、财务部</w:t>
            </w:r>
            <w:r>
              <w:rPr>
                <w:rFonts w:hint="eastAsia" w:ascii="华文细黑" w:hAnsi="华文细黑" w:eastAsia="华文细黑" w:cs="华文细黑"/>
                <w:color w:val="auto"/>
                <w:szCs w:val="21"/>
              </w:rPr>
              <w:t>，并对各部门的职能进行了分配和规定。</w:t>
            </w:r>
          </w:p>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任命</w:t>
            </w:r>
            <w:r>
              <w:rPr>
                <w:rFonts w:hint="eastAsia" w:ascii="华文细黑" w:hAnsi="华文细黑" w:eastAsia="华文细黑" w:cs="华文细黑"/>
                <w:color w:val="auto"/>
                <w:szCs w:val="21"/>
                <w:lang w:eastAsia="zh-CN"/>
              </w:rPr>
              <w:t>杨月芬</w:t>
            </w:r>
            <w:r>
              <w:rPr>
                <w:rFonts w:hint="eastAsia" w:ascii="华文细黑" w:hAnsi="华文细黑" w:eastAsia="华文细黑" w:cs="华文细黑"/>
                <w:color w:val="auto"/>
                <w:szCs w:val="21"/>
              </w:rPr>
              <w:t>为管理体系的管理者代表。对其职责和权限规定如下：</w:t>
            </w:r>
          </w:p>
          <w:p>
            <w:pPr>
              <w:ind w:firstLine="420" w:firstLineChars="200"/>
              <w:rPr>
                <w:rFonts w:hint="eastAsia" w:ascii="华文细黑" w:hAnsi="华文细黑" w:eastAsia="华文细黑" w:cs="华文细黑"/>
                <w:color w:val="0070C0"/>
                <w:szCs w:val="21"/>
              </w:rPr>
            </w:pPr>
            <w:r>
              <w:rPr>
                <w:rFonts w:hint="eastAsia" w:ascii="华文细黑" w:hAnsi="华文细黑" w:eastAsia="华文细黑" w:cs="华文细黑"/>
                <w:color w:val="auto"/>
                <w:szCs w:val="21"/>
              </w:rPr>
              <w:t>确保质量环境管理体系的过程得到建立、实施和保持；向最高管理者报告</w:t>
            </w:r>
            <w:r>
              <w:rPr>
                <w:rFonts w:hint="eastAsia" w:ascii="华文细黑" w:hAnsi="华文细黑" w:eastAsia="华文细黑" w:cs="华文细黑"/>
                <w:color w:val="auto"/>
                <w:szCs w:val="21"/>
                <w:lang w:eastAsia="zh-CN"/>
              </w:rPr>
              <w:t>职业健康安全管理体系</w:t>
            </w:r>
            <w:r>
              <w:rPr>
                <w:rFonts w:hint="eastAsia" w:ascii="华文细黑" w:hAnsi="华文细黑" w:eastAsia="华文细黑" w:cs="华文细黑"/>
                <w:color w:val="auto"/>
                <w:szCs w:val="21"/>
              </w:rPr>
              <w:t>的业绩和任何改进的需求；在整个组织内贯彻环境保护及意识，促进顾客</w:t>
            </w:r>
            <w:r>
              <w:rPr>
                <w:rFonts w:hint="eastAsia" w:ascii="华文细黑" w:hAnsi="华文细黑" w:eastAsia="华文细黑" w:cs="华文细黑"/>
                <w:color w:val="auto"/>
                <w:szCs w:val="21"/>
                <w:lang w:val="en-US" w:eastAsia="zh-CN"/>
              </w:rPr>
              <w:t>为关注焦点的</w:t>
            </w:r>
            <w:r>
              <w:rPr>
                <w:rFonts w:hint="eastAsia" w:ascii="华文细黑" w:hAnsi="华文细黑" w:eastAsia="华文细黑" w:cs="华文细黑"/>
                <w:color w:val="auto"/>
                <w:szCs w:val="21"/>
              </w:rPr>
              <w:t>意识形成；就</w:t>
            </w:r>
            <w:r>
              <w:rPr>
                <w:rFonts w:hint="eastAsia" w:ascii="华文细黑" w:hAnsi="华文细黑" w:eastAsia="华文细黑" w:cs="华文细黑"/>
                <w:color w:val="auto"/>
                <w:szCs w:val="21"/>
                <w:lang w:eastAsia="zh-CN"/>
              </w:rPr>
              <w:t>职业健康安全管理体系</w:t>
            </w:r>
            <w:r>
              <w:rPr>
                <w:rFonts w:hint="eastAsia" w:ascii="华文细黑" w:hAnsi="华文细黑" w:eastAsia="华文细黑" w:cs="华文细黑"/>
                <w:color w:val="auto"/>
                <w:szCs w:val="21"/>
              </w:rPr>
              <w:t>有关事宜对外联络，负责与认证机构联络与协调方面的事项</w:t>
            </w:r>
            <w:r>
              <w:rPr>
                <w:rFonts w:hint="eastAsia" w:ascii="华文细黑" w:hAnsi="华文细黑" w:eastAsia="华文细黑" w:cs="华文细黑"/>
                <w:color w:val="auto"/>
                <w:szCs w:val="21"/>
                <w:lang w:val="en-US" w:eastAsia="zh-CN"/>
              </w:rPr>
              <w:t>等</w:t>
            </w:r>
            <w:r>
              <w:rPr>
                <w:rFonts w:hint="eastAsia" w:ascii="华文细黑" w:hAnsi="华文细黑" w:eastAsia="华文细黑" w:cs="华文细黑"/>
                <w:color w:val="auto"/>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1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目标及其实现的策划</w:t>
            </w:r>
          </w:p>
          <w:p>
            <w:pPr>
              <w:rPr>
                <w:rFonts w:hint="eastAsia" w:ascii="华文细黑" w:hAnsi="华文细黑" w:eastAsia="华文细黑" w:cs="华文细黑"/>
                <w:sz w:val="21"/>
                <w:szCs w:val="21"/>
              </w:rPr>
            </w:pPr>
          </w:p>
        </w:tc>
        <w:tc>
          <w:tcPr>
            <w:tcW w:w="9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lang w:eastAsia="zh-CN"/>
              </w:rPr>
              <w:t>O</w:t>
            </w:r>
            <w:r>
              <w:rPr>
                <w:rFonts w:hint="eastAsia" w:ascii="华文细黑" w:hAnsi="华文细黑" w:eastAsia="华文细黑" w:cs="华文细黑"/>
                <w:sz w:val="21"/>
                <w:szCs w:val="21"/>
              </w:rPr>
              <w:t>6.2</w:t>
            </w:r>
          </w:p>
        </w:tc>
        <w:tc>
          <w:tcPr>
            <w:tcW w:w="10004" w:type="dxa"/>
            <w:vAlign w:val="center"/>
          </w:tcPr>
          <w:p>
            <w:pPr>
              <w:snapToGrid w:val="0"/>
              <w:ind w:firstLine="420" w:firstLineChars="200"/>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lang w:val="en-US" w:eastAsia="zh-CN"/>
              </w:rPr>
              <w:t>组织</w:t>
            </w:r>
            <w:r>
              <w:rPr>
                <w:rFonts w:hint="eastAsia" w:ascii="华文细黑" w:hAnsi="华文细黑" w:eastAsia="华文细黑" w:cs="华文细黑"/>
                <w:color w:val="auto"/>
                <w:sz w:val="21"/>
                <w:szCs w:val="21"/>
              </w:rPr>
              <w:t>对管理体系所需的相关职能、层次和过程设定</w:t>
            </w:r>
            <w:r>
              <w:rPr>
                <w:rFonts w:hint="eastAsia" w:ascii="华文细黑" w:hAnsi="华文细黑" w:eastAsia="华文细黑" w:cs="华文细黑"/>
                <w:color w:val="auto"/>
                <w:sz w:val="21"/>
                <w:szCs w:val="21"/>
                <w:lang w:val="en-US" w:eastAsia="zh-CN"/>
              </w:rPr>
              <w:t>了</w:t>
            </w:r>
            <w:r>
              <w:rPr>
                <w:rFonts w:hint="eastAsia" w:ascii="华文细黑" w:hAnsi="华文细黑" w:eastAsia="华文细黑" w:cs="华文细黑"/>
                <w:color w:val="auto"/>
                <w:sz w:val="21"/>
                <w:szCs w:val="21"/>
              </w:rPr>
              <w:t>目标。</w:t>
            </w:r>
            <w:r>
              <w:rPr>
                <w:rFonts w:hint="eastAsia" w:ascii="华文细黑" w:hAnsi="华文细黑" w:eastAsia="华文细黑" w:cs="华文细黑"/>
                <w:color w:val="auto"/>
                <w:sz w:val="21"/>
                <w:szCs w:val="21"/>
                <w:lang w:val="en-US" w:eastAsia="zh-CN"/>
              </w:rPr>
              <w:t>基本情况如下：</w:t>
            </w:r>
          </w:p>
          <w:p>
            <w:pPr>
              <w:snapToGrid w:val="0"/>
              <w:ind w:firstLine="420" w:firstLineChars="200"/>
              <w:rPr>
                <w:rFonts w:hint="eastAsia" w:ascii="华文细黑" w:hAnsi="华文细黑" w:eastAsia="华文细黑" w:cs="华文细黑"/>
                <w:color w:val="auto"/>
                <w:sz w:val="21"/>
                <w:szCs w:val="21"/>
                <w:lang w:eastAsia="zh-CN"/>
              </w:rPr>
            </w:pPr>
            <w:r>
              <w:rPr>
                <w:rFonts w:hint="eastAsia" w:ascii="华文细黑" w:hAnsi="华文细黑" w:eastAsia="华文细黑" w:cs="华文细黑"/>
                <w:color w:val="auto"/>
                <w:sz w:val="21"/>
                <w:szCs w:val="21"/>
              </w:rPr>
              <w:t>职业健康安全目标：不发生火灾事故、</w:t>
            </w:r>
            <w:r>
              <w:rPr>
                <w:rFonts w:hint="eastAsia" w:ascii="华文细黑" w:hAnsi="华文细黑" w:eastAsia="华文细黑" w:cs="华文细黑"/>
                <w:color w:val="auto"/>
                <w:sz w:val="21"/>
                <w:szCs w:val="21"/>
                <w:lang w:val="en-US" w:eastAsia="zh-CN"/>
              </w:rPr>
              <w:t>触电事故、</w:t>
            </w:r>
            <w:r>
              <w:rPr>
                <w:rFonts w:hint="eastAsia" w:ascii="华文细黑" w:hAnsi="华文细黑" w:eastAsia="华文细黑" w:cs="华文细黑"/>
                <w:color w:val="auto"/>
                <w:sz w:val="21"/>
                <w:szCs w:val="21"/>
              </w:rPr>
              <w:t>重大交通事故；职业病发生率0</w:t>
            </w:r>
            <w:r>
              <w:rPr>
                <w:rFonts w:hint="eastAsia" w:ascii="华文细黑" w:hAnsi="华文细黑" w:eastAsia="华文细黑" w:cs="华文细黑"/>
                <w:color w:val="auto"/>
                <w:sz w:val="21"/>
                <w:szCs w:val="21"/>
                <w:lang w:eastAsia="zh-CN"/>
              </w:rPr>
              <w:t>。</w:t>
            </w:r>
          </w:p>
          <w:p>
            <w:pPr>
              <w:snapToGrid w:val="0"/>
              <w:ind w:firstLine="420" w:firstLineChars="200"/>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目标可测量，与方针一致。</w:t>
            </w:r>
          </w:p>
          <w:p>
            <w:pPr>
              <w:snapToGrid w:val="0"/>
              <w:ind w:firstLine="420" w:firstLineChars="200"/>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具体由</w:t>
            </w:r>
            <w:r>
              <w:rPr>
                <w:rFonts w:hint="eastAsia" w:ascii="华文细黑" w:hAnsi="华文细黑" w:eastAsia="华文细黑" w:cs="华文细黑"/>
                <w:color w:val="auto"/>
                <w:sz w:val="21"/>
                <w:szCs w:val="21"/>
                <w:lang w:eastAsia="zh-CN"/>
              </w:rPr>
              <w:t>办公室</w:t>
            </w:r>
            <w:r>
              <w:rPr>
                <w:rFonts w:hint="eastAsia" w:ascii="华文细黑" w:hAnsi="华文细黑" w:eastAsia="华文细黑" w:cs="华文细黑"/>
                <w:color w:val="auto"/>
                <w:sz w:val="21"/>
                <w:szCs w:val="21"/>
              </w:rPr>
              <w:t>按目标考核要求统计目标完成情况，提交管理评审会议。查20</w:t>
            </w:r>
            <w:r>
              <w:rPr>
                <w:rFonts w:hint="eastAsia" w:ascii="华文细黑" w:hAnsi="华文细黑" w:eastAsia="华文细黑" w:cs="华文细黑"/>
                <w:color w:val="auto"/>
                <w:sz w:val="21"/>
                <w:szCs w:val="21"/>
                <w:lang w:val="en-US" w:eastAsia="zh-CN"/>
              </w:rPr>
              <w:t>21年度目标考核记录，</w:t>
            </w:r>
            <w:r>
              <w:rPr>
                <w:rFonts w:hint="eastAsia" w:ascii="华文细黑" w:hAnsi="华文细黑" w:eastAsia="华文细黑" w:cs="华文细黑"/>
                <w:color w:val="auto"/>
                <w:sz w:val="21"/>
                <w:szCs w:val="21"/>
              </w:rPr>
              <w:t>目标</w:t>
            </w:r>
            <w:r>
              <w:rPr>
                <w:rFonts w:hint="eastAsia" w:ascii="华文细黑" w:hAnsi="华文细黑" w:eastAsia="华文细黑" w:cs="华文细黑"/>
                <w:color w:val="auto"/>
                <w:sz w:val="21"/>
                <w:szCs w:val="21"/>
                <w:lang w:val="en-US" w:eastAsia="zh-CN"/>
              </w:rPr>
              <w:t>基本实现</w:t>
            </w:r>
            <w:r>
              <w:rPr>
                <w:rFonts w:hint="eastAsia" w:ascii="华文细黑" w:hAnsi="华文细黑" w:eastAsia="华文细黑" w:cs="华文细黑"/>
                <w:color w:val="auto"/>
                <w:sz w:val="21"/>
                <w:szCs w:val="21"/>
              </w:rPr>
              <w:t>。</w:t>
            </w:r>
          </w:p>
          <w:p>
            <w:pPr>
              <w:snapToGrid w:val="0"/>
              <w:ind w:firstLine="420" w:firstLineChars="200"/>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lang w:val="en-US" w:eastAsia="zh-CN"/>
              </w:rPr>
              <w:t>另组织</w:t>
            </w:r>
            <w:r>
              <w:rPr>
                <w:rFonts w:hint="eastAsia" w:ascii="华文细黑" w:hAnsi="华文细黑" w:eastAsia="华文细黑" w:cs="华文细黑"/>
                <w:color w:val="auto"/>
                <w:sz w:val="21"/>
                <w:szCs w:val="21"/>
              </w:rPr>
              <w:t>针对</w:t>
            </w:r>
            <w:r>
              <w:rPr>
                <w:rFonts w:hint="eastAsia" w:ascii="华文细黑" w:hAnsi="华文细黑" w:eastAsia="华文细黑" w:cs="华文细黑"/>
                <w:color w:val="auto"/>
                <w:sz w:val="21"/>
                <w:szCs w:val="21"/>
                <w:lang w:val="en-US" w:eastAsia="zh-CN"/>
              </w:rPr>
              <w:t>危险源及其风险</w:t>
            </w:r>
            <w:r>
              <w:rPr>
                <w:rFonts w:hint="eastAsia" w:ascii="华文细黑" w:hAnsi="华文细黑" w:eastAsia="华文细黑" w:cs="华文细黑"/>
                <w:color w:val="auto"/>
                <w:sz w:val="21"/>
                <w:szCs w:val="21"/>
              </w:rPr>
              <w:t>制订了管理方案并予以实施，基本有效。</w:t>
            </w:r>
          </w:p>
          <w:p>
            <w:pPr>
              <w:snapToGrid w:val="0"/>
              <w:ind w:firstLine="420" w:firstLineChars="200"/>
              <w:rPr>
                <w:rFonts w:hint="default" w:ascii="华文细黑" w:hAnsi="华文细黑" w:eastAsia="华文细黑" w:cs="华文细黑"/>
                <w:color w:val="0070C0"/>
                <w:sz w:val="21"/>
                <w:szCs w:val="21"/>
                <w:lang w:val="en-US" w:eastAsia="zh-CN"/>
              </w:rPr>
            </w:pPr>
            <w:r>
              <w:rPr>
                <w:rFonts w:hint="eastAsia" w:ascii="华文细黑" w:hAnsi="华文细黑" w:eastAsia="华文细黑" w:cs="华文细黑"/>
                <w:color w:val="auto"/>
                <w:sz w:val="21"/>
                <w:szCs w:val="21"/>
                <w:lang w:val="en-US" w:eastAsia="zh-CN"/>
              </w:rPr>
              <w:t>各部门目标分解实施情况见各部门6.2记录。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资源</w:t>
            </w:r>
          </w:p>
        </w:tc>
        <w:tc>
          <w:tcPr>
            <w:tcW w:w="960" w:type="dxa"/>
          </w:tcPr>
          <w:p>
            <w:pPr>
              <w:rPr>
                <w:rFonts w:hint="eastAsia" w:ascii="华文细黑" w:hAnsi="华文细黑" w:eastAsia="华文细黑" w:cs="华文细黑"/>
              </w:rPr>
            </w:pPr>
            <w:r>
              <w:rPr>
                <w:rFonts w:hint="eastAsia" w:ascii="华文细黑" w:hAnsi="华文细黑" w:eastAsia="华文细黑" w:cs="华文细黑"/>
                <w:lang w:val="en-US" w:eastAsia="zh-CN"/>
              </w:rPr>
              <w:t>O</w:t>
            </w:r>
            <w:r>
              <w:rPr>
                <w:rFonts w:hint="eastAsia" w:ascii="华文细黑" w:hAnsi="华文细黑" w:eastAsia="华文细黑" w:cs="华文细黑"/>
              </w:rPr>
              <w:t>7.1</w:t>
            </w:r>
          </w:p>
        </w:tc>
        <w:tc>
          <w:tcPr>
            <w:tcW w:w="10004" w:type="dxa"/>
            <w:vAlign w:val="center"/>
          </w:tcPr>
          <w:p>
            <w:pPr>
              <w:snapToGrid w:val="0"/>
              <w:ind w:firstLine="420" w:firstLineChars="200"/>
              <w:jc w:val="left"/>
              <w:rPr>
                <w:rFonts w:hint="eastAsia"/>
                <w:lang w:val="en-US" w:eastAsia="zh-CN"/>
              </w:rPr>
            </w:pPr>
            <w:r>
              <w:rPr>
                <w:rFonts w:hint="eastAsia"/>
                <w:lang w:val="en-US" w:eastAsia="zh-CN"/>
              </w:rPr>
              <w:t>从管理者代表处了解到，组织配备了必要的人力资源、基础设施（如办公设施、生产设备（焊机、金属带锯床、数控切割机、数控车床、空气压缩机等）、车间（剪折、焊接、打磨等）、仓库、动力设施等，提供了基本的工作和生产环境、监视测量资源和必要的知识等，基本能够满足管理体系保持和改进的需求。</w:t>
            </w:r>
          </w:p>
          <w:p>
            <w:pPr>
              <w:pStyle w:val="2"/>
              <w:ind w:firstLine="460" w:firstLineChars="200"/>
              <w:jc w:val="left"/>
              <w:rPr>
                <w:rFonts w:hint="default"/>
                <w:lang w:val="en-US"/>
              </w:rPr>
            </w:pPr>
            <w:r>
              <w:rPr>
                <w:rFonts w:hint="eastAsia" w:ascii="华文细黑" w:hAnsi="华文细黑" w:cs="华文细黑"/>
                <w:sz w:val="21"/>
                <w:szCs w:val="21"/>
                <w:lang w:val="en-US" w:eastAsia="zh-CN"/>
              </w:rPr>
              <w:t>财务提供了2022年职业健康安全管理体系运行资金支出清单，主要覆盖应急用品、培训以及第三方检测等，共计预算28230元。</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绩效总则</w:t>
            </w:r>
          </w:p>
        </w:tc>
        <w:tc>
          <w:tcPr>
            <w:tcW w:w="9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O9.1.1</w:t>
            </w:r>
          </w:p>
        </w:tc>
        <w:tc>
          <w:tcPr>
            <w:tcW w:w="10004" w:type="dxa"/>
            <w:vAlign w:val="center"/>
          </w:tcPr>
          <w:p>
            <w:pPr>
              <w:snapToGrid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对管理体系的过程能力进行监视和测量，通过内审对管理体系运行的符合性进行监测，详见审核9.2条款；通过管理评审对管理体系的充分性、有效性和适宜性作了肯定的评价，详见管理层审核9.3条款记录；通过目标考评，监测管理体系运行的有效性，提供了2021年度的目标已完成情况，组织及其各部门的管理目标均能完成。</w:t>
            </w:r>
          </w:p>
          <w:p>
            <w:pPr>
              <w:bidi w:val="0"/>
              <w:rPr>
                <w:rFonts w:hint="default" w:ascii="华文细黑" w:hAnsi="华文细黑" w:eastAsia="华文细黑" w:cs="华文细黑"/>
                <w:lang w:val="en-US" w:eastAsia="zh-CN"/>
              </w:rPr>
            </w:pPr>
            <w:r>
              <w:rPr>
                <w:rFonts w:hint="eastAsia" w:ascii="华文细黑" w:hAnsi="华文细黑" w:cs="华文细黑"/>
                <w:lang w:val="en-US" w:eastAsia="zh-CN"/>
              </w:rPr>
              <w:t xml:space="preserve">    其它监测数据主要抽查如下：1.工作场所危害因素监测报告：报告编号：2021GJ0032；检测单位：湖州利升检测有限公司；检测结果：涉及危害因素均在限值范围内；2.职业健康检查报告：报告编号：T00091705；姓名：韦永建；毒物种类和名称：电焊烟尘；检测结果：无相关职业禁忌指标。其它见附件。</w:t>
            </w:r>
            <w:bookmarkStart w:id="1" w:name="_GoBack"/>
            <w:bookmarkEnd w:id="1"/>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tcPr>
          <w:p>
            <w:r>
              <w:rPr>
                <w:rFonts w:hint="eastAsia"/>
              </w:rPr>
              <w:t>内部审核</w:t>
            </w:r>
          </w:p>
        </w:tc>
        <w:tc>
          <w:tcPr>
            <w:tcW w:w="960" w:type="dxa"/>
          </w:tcPr>
          <w:p>
            <w:r>
              <w:rPr>
                <w:rFonts w:hint="eastAsia"/>
                <w:lang w:eastAsia="zh-CN"/>
              </w:rPr>
              <w:t>O</w:t>
            </w:r>
            <w:r>
              <w:rPr>
                <w:rFonts w:hint="eastAsia"/>
              </w:rPr>
              <w:t>9.</w:t>
            </w:r>
            <w:r>
              <w:t>2</w:t>
            </w:r>
          </w:p>
        </w:tc>
        <w:tc>
          <w:tcPr>
            <w:tcW w:w="10004" w:type="dxa"/>
            <w:vAlign w:val="center"/>
          </w:tcPr>
          <w:p>
            <w:pPr>
              <w:spacing w:line="280" w:lineRule="exact"/>
              <w:ind w:firstLine="420" w:firstLineChars="200"/>
              <w:rPr>
                <w:color w:val="auto"/>
                <w:szCs w:val="21"/>
              </w:rPr>
            </w:pPr>
            <w:r>
              <w:rPr>
                <w:rFonts w:hint="eastAsia"/>
                <w:color w:val="auto"/>
                <w:szCs w:val="21"/>
                <w:lang w:val="en-US" w:eastAsia="zh-CN"/>
              </w:rPr>
              <w:t>组织</w:t>
            </w:r>
            <w:r>
              <w:rPr>
                <w:rFonts w:hint="eastAsia"/>
                <w:color w:val="auto"/>
                <w:szCs w:val="21"/>
              </w:rPr>
              <w:t>编制了《内部审核</w:t>
            </w:r>
            <w:r>
              <w:rPr>
                <w:rFonts w:hint="eastAsia"/>
                <w:color w:val="auto"/>
                <w:szCs w:val="21"/>
                <w:lang w:val="en-US" w:eastAsia="zh-CN"/>
              </w:rPr>
              <w:t>控制</w:t>
            </w:r>
            <w:r>
              <w:rPr>
                <w:rFonts w:hint="eastAsia"/>
                <w:color w:val="auto"/>
                <w:szCs w:val="21"/>
              </w:rPr>
              <w:t>程序》，依据</w:t>
            </w:r>
            <w:r>
              <w:rPr>
                <w:color w:val="auto"/>
                <w:szCs w:val="21"/>
              </w:rPr>
              <w:t xml:space="preserve">GB/T </w:t>
            </w:r>
            <w:r>
              <w:rPr>
                <w:rFonts w:hint="eastAsia"/>
                <w:color w:val="auto"/>
                <w:szCs w:val="21"/>
                <w:lang w:val="en-US" w:eastAsia="zh-CN"/>
              </w:rPr>
              <w:t>45001</w:t>
            </w:r>
            <w:r>
              <w:rPr>
                <w:rFonts w:hint="eastAsia"/>
                <w:color w:val="auto"/>
                <w:szCs w:val="21"/>
              </w:rPr>
              <w:t>-20</w:t>
            </w:r>
            <w:r>
              <w:rPr>
                <w:rFonts w:hint="eastAsia"/>
                <w:color w:val="auto"/>
                <w:szCs w:val="21"/>
                <w:lang w:val="en-US" w:eastAsia="zh-CN"/>
              </w:rPr>
              <w:t>20</w:t>
            </w:r>
            <w:r>
              <w:rPr>
                <w:rFonts w:hint="eastAsia"/>
                <w:color w:val="auto"/>
                <w:szCs w:val="21"/>
              </w:rPr>
              <w:t>标准、体系文件</w:t>
            </w:r>
            <w:r>
              <w:rPr>
                <w:rFonts w:hint="eastAsia"/>
                <w:color w:val="auto"/>
                <w:szCs w:val="21"/>
                <w:lang w:val="en-US" w:eastAsia="zh-CN"/>
              </w:rPr>
              <w:t>和</w:t>
            </w:r>
            <w:r>
              <w:rPr>
                <w:rFonts w:hint="eastAsia"/>
                <w:color w:val="auto"/>
                <w:szCs w:val="21"/>
              </w:rPr>
              <w:t>相关法律法规等</w:t>
            </w:r>
            <w:r>
              <w:rPr>
                <w:rFonts w:hint="eastAsia"/>
                <w:color w:val="auto"/>
                <w:szCs w:val="21"/>
                <w:lang w:eastAsia="zh-CN"/>
              </w:rPr>
              <w:t>，</w:t>
            </w:r>
            <w:r>
              <w:rPr>
                <w:rFonts w:hint="eastAsia"/>
                <w:color w:val="auto"/>
                <w:szCs w:val="21"/>
              </w:rPr>
              <w:t>由管代定期组织每年进行一次内审，间隔不超过12月份，全体内审员参加。</w:t>
            </w:r>
          </w:p>
          <w:p>
            <w:pPr>
              <w:spacing w:line="280" w:lineRule="exact"/>
              <w:ind w:firstLine="420" w:firstLineChars="200"/>
              <w:rPr>
                <w:color w:val="auto"/>
                <w:szCs w:val="21"/>
              </w:rPr>
            </w:pPr>
            <w:r>
              <w:rPr>
                <w:rFonts w:hint="eastAsia"/>
                <w:color w:val="auto"/>
                <w:szCs w:val="21"/>
              </w:rPr>
              <w:t>提供</w:t>
            </w:r>
            <w:r>
              <w:rPr>
                <w:rFonts w:hint="eastAsia"/>
                <w:color w:val="auto"/>
                <w:szCs w:val="21"/>
                <w:lang w:val="en-US" w:eastAsia="zh-CN"/>
              </w:rPr>
              <w:t>了</w:t>
            </w:r>
            <w:r>
              <w:rPr>
                <w:rFonts w:hint="eastAsia"/>
                <w:color w:val="auto"/>
                <w:szCs w:val="21"/>
              </w:rPr>
              <w:t>20</w:t>
            </w:r>
            <w:r>
              <w:rPr>
                <w:rFonts w:hint="eastAsia"/>
                <w:color w:val="auto"/>
                <w:szCs w:val="21"/>
                <w:lang w:val="en-US" w:eastAsia="zh-CN"/>
              </w:rPr>
              <w:t>21</w:t>
            </w:r>
            <w:r>
              <w:rPr>
                <w:rFonts w:hint="eastAsia"/>
                <w:color w:val="auto"/>
                <w:szCs w:val="21"/>
              </w:rPr>
              <w:t>年度《年度内部审核计划》</w:t>
            </w:r>
            <w:r>
              <w:rPr>
                <w:rFonts w:hint="eastAsia"/>
                <w:color w:val="auto"/>
                <w:szCs w:val="21"/>
                <w:lang w:eastAsia="zh-CN"/>
              </w:rPr>
              <w:t>：</w:t>
            </w:r>
            <w:r>
              <w:rPr>
                <w:rFonts w:hint="eastAsia"/>
                <w:color w:val="auto"/>
                <w:szCs w:val="21"/>
              </w:rPr>
              <w:t>内审安排1次。明确</w:t>
            </w:r>
            <w:r>
              <w:rPr>
                <w:rFonts w:hint="eastAsia"/>
                <w:color w:val="auto"/>
                <w:szCs w:val="21"/>
                <w:lang w:val="en-US" w:eastAsia="zh-CN"/>
              </w:rPr>
              <w:t>了</w:t>
            </w:r>
            <w:r>
              <w:rPr>
                <w:rFonts w:hint="eastAsia"/>
                <w:color w:val="auto"/>
                <w:szCs w:val="21"/>
              </w:rPr>
              <w:t>审核目的、范围、依据、日期（20</w:t>
            </w:r>
            <w:r>
              <w:rPr>
                <w:rFonts w:hint="eastAsia"/>
                <w:color w:val="auto"/>
                <w:szCs w:val="21"/>
                <w:lang w:val="en-US" w:eastAsia="zh-CN"/>
              </w:rPr>
              <w:t>21</w:t>
            </w:r>
            <w:r>
              <w:rPr>
                <w:rFonts w:hint="eastAsia"/>
                <w:color w:val="auto"/>
                <w:szCs w:val="21"/>
              </w:rPr>
              <w:t>.</w:t>
            </w:r>
            <w:r>
              <w:rPr>
                <w:rFonts w:hint="eastAsia"/>
                <w:color w:val="auto"/>
                <w:szCs w:val="21"/>
                <w:lang w:val="en-US" w:eastAsia="zh-CN"/>
              </w:rPr>
              <w:t>08</w:t>
            </w:r>
            <w:r>
              <w:rPr>
                <w:rFonts w:hint="eastAsia"/>
                <w:color w:val="auto"/>
                <w:szCs w:val="21"/>
              </w:rPr>
              <w:t>），编制</w:t>
            </w:r>
            <w:r>
              <w:rPr>
                <w:rFonts w:hint="eastAsia"/>
                <w:color w:val="auto"/>
                <w:szCs w:val="21"/>
                <w:lang w:eastAsia="zh-CN"/>
              </w:rPr>
              <w:t>：</w:t>
            </w:r>
            <w:r>
              <w:rPr>
                <w:rFonts w:hint="eastAsia"/>
                <w:color w:val="auto"/>
                <w:szCs w:val="21"/>
                <w:lang w:val="en-US" w:eastAsia="zh-CN"/>
              </w:rPr>
              <w:t>胡玉涛</w:t>
            </w:r>
            <w:r>
              <w:rPr>
                <w:rFonts w:hint="eastAsia"/>
                <w:color w:val="auto"/>
                <w:szCs w:val="21"/>
                <w:lang w:eastAsia="zh-CN"/>
              </w:rPr>
              <w:t>；</w:t>
            </w:r>
            <w:r>
              <w:rPr>
                <w:rFonts w:hint="eastAsia"/>
                <w:color w:val="auto"/>
                <w:szCs w:val="21"/>
              </w:rPr>
              <w:t>审批：</w:t>
            </w:r>
            <w:r>
              <w:rPr>
                <w:rFonts w:hint="eastAsia"/>
                <w:color w:val="auto"/>
                <w:szCs w:val="21"/>
                <w:lang w:val="en-US" w:eastAsia="zh-CN"/>
              </w:rPr>
              <w:t>张文强</w:t>
            </w:r>
            <w:r>
              <w:rPr>
                <w:rFonts w:hint="eastAsia"/>
                <w:color w:val="auto"/>
                <w:szCs w:val="21"/>
              </w:rPr>
              <w:t>。</w:t>
            </w:r>
          </w:p>
          <w:p>
            <w:pPr>
              <w:spacing w:line="280" w:lineRule="exact"/>
              <w:ind w:firstLine="420" w:firstLineChars="200"/>
              <w:rPr>
                <w:color w:val="auto"/>
                <w:szCs w:val="21"/>
              </w:rPr>
            </w:pPr>
            <w:r>
              <w:rPr>
                <w:rFonts w:hint="eastAsia"/>
                <w:color w:val="auto"/>
                <w:szCs w:val="21"/>
              </w:rPr>
              <w:t>提供</w:t>
            </w:r>
            <w:r>
              <w:rPr>
                <w:rFonts w:hint="eastAsia"/>
                <w:color w:val="auto"/>
                <w:szCs w:val="21"/>
                <w:lang w:val="en-US" w:eastAsia="zh-CN"/>
              </w:rPr>
              <w:t>了</w:t>
            </w:r>
            <w:r>
              <w:rPr>
                <w:rFonts w:hint="eastAsia"/>
                <w:color w:val="auto"/>
                <w:szCs w:val="21"/>
              </w:rPr>
              <w:t>《审核实施计划》</w:t>
            </w:r>
            <w:r>
              <w:rPr>
                <w:rFonts w:hint="eastAsia"/>
                <w:color w:val="auto"/>
                <w:szCs w:val="21"/>
                <w:lang w:eastAsia="zh-CN"/>
              </w:rPr>
              <w:t>：</w:t>
            </w:r>
            <w:r>
              <w:rPr>
                <w:rFonts w:hint="eastAsia"/>
                <w:color w:val="auto"/>
                <w:szCs w:val="21"/>
              </w:rPr>
              <w:t>内部审核计划日程安排：20</w:t>
            </w:r>
            <w:r>
              <w:rPr>
                <w:rFonts w:hint="eastAsia"/>
                <w:color w:val="auto"/>
                <w:szCs w:val="21"/>
                <w:lang w:val="en-US" w:eastAsia="zh-CN"/>
              </w:rPr>
              <w:t>2</w:t>
            </w:r>
            <w:r>
              <w:rPr>
                <w:color w:val="auto"/>
                <w:szCs w:val="21"/>
              </w:rPr>
              <w:t>1.</w:t>
            </w:r>
            <w:r>
              <w:rPr>
                <w:rFonts w:hint="eastAsia"/>
                <w:color w:val="auto"/>
                <w:szCs w:val="21"/>
                <w:lang w:val="en-US" w:eastAsia="zh-CN"/>
              </w:rPr>
              <w:t>8</w:t>
            </w:r>
            <w:r>
              <w:rPr>
                <w:color w:val="auto"/>
                <w:szCs w:val="21"/>
              </w:rPr>
              <w:t>.1</w:t>
            </w:r>
            <w:r>
              <w:rPr>
                <w:rFonts w:hint="eastAsia"/>
                <w:color w:val="auto"/>
                <w:szCs w:val="21"/>
                <w:lang w:val="en-US" w:eastAsia="zh-CN"/>
              </w:rPr>
              <w:t>0</w:t>
            </w:r>
            <w:r>
              <w:rPr>
                <w:rFonts w:hint="eastAsia"/>
                <w:color w:val="auto"/>
                <w:szCs w:val="21"/>
              </w:rPr>
              <w:t>-</w:t>
            </w:r>
            <w:r>
              <w:rPr>
                <w:rFonts w:hint="eastAsia"/>
                <w:color w:val="auto"/>
                <w:szCs w:val="21"/>
                <w:lang w:val="en-US" w:eastAsia="zh-CN"/>
              </w:rPr>
              <w:t>11</w:t>
            </w:r>
            <w:r>
              <w:rPr>
                <w:rFonts w:hint="eastAsia"/>
                <w:color w:val="auto"/>
                <w:szCs w:val="21"/>
              </w:rPr>
              <w:t>，组长：</w:t>
            </w:r>
            <w:r>
              <w:rPr>
                <w:rFonts w:hint="eastAsia"/>
                <w:color w:val="auto"/>
                <w:szCs w:val="21"/>
                <w:lang w:val="en-US" w:eastAsia="zh-CN"/>
              </w:rPr>
              <w:t>胡玉涛</w:t>
            </w:r>
            <w:r>
              <w:rPr>
                <w:rFonts w:hint="eastAsia"/>
                <w:color w:val="auto"/>
                <w:szCs w:val="21"/>
                <w:lang w:eastAsia="zh-CN"/>
              </w:rPr>
              <w:t>；</w:t>
            </w:r>
            <w:r>
              <w:rPr>
                <w:rFonts w:hint="eastAsia"/>
                <w:color w:val="auto"/>
                <w:szCs w:val="21"/>
              </w:rPr>
              <w:t>组员：</w:t>
            </w:r>
            <w:r>
              <w:rPr>
                <w:rFonts w:hint="eastAsia"/>
                <w:color w:val="auto"/>
                <w:szCs w:val="21"/>
                <w:lang w:val="en-US" w:eastAsia="zh-CN"/>
              </w:rPr>
              <w:t>杨月芬。</w:t>
            </w:r>
            <w:r>
              <w:rPr>
                <w:rFonts w:hint="eastAsia"/>
                <w:color w:val="auto"/>
                <w:szCs w:val="21"/>
              </w:rPr>
              <w:t>审核目的、依据、范围和方法及审核计划覆盖的部门或条款基本齐全，查看内审相关资料，内部质量管理体系审核实施，共有</w:t>
            </w:r>
            <w:r>
              <w:rPr>
                <w:rFonts w:hint="eastAsia"/>
                <w:color w:val="auto"/>
                <w:szCs w:val="21"/>
                <w:lang w:val="en-US" w:eastAsia="zh-CN"/>
              </w:rPr>
              <w:t>8</w:t>
            </w:r>
            <w:r>
              <w:rPr>
                <w:rFonts w:hint="eastAsia"/>
                <w:color w:val="auto"/>
                <w:szCs w:val="21"/>
              </w:rPr>
              <w:t>人参加会议，包括</w:t>
            </w:r>
            <w:r>
              <w:rPr>
                <w:rFonts w:hint="eastAsia"/>
                <w:color w:val="auto"/>
                <w:szCs w:val="21"/>
                <w:lang w:eastAsia="zh-CN"/>
              </w:rPr>
              <w:t>管理者代表</w:t>
            </w:r>
            <w:r>
              <w:rPr>
                <w:rFonts w:hint="eastAsia"/>
                <w:color w:val="auto"/>
                <w:szCs w:val="21"/>
              </w:rPr>
              <w:t>、体系推行人、各部门负责人（查参加部门、人员基本齐全</w:t>
            </w:r>
            <w:r>
              <w:rPr>
                <w:rFonts w:hint="eastAsia"/>
                <w:color w:val="auto"/>
                <w:szCs w:val="21"/>
                <w:lang w:eastAsia="zh-CN"/>
              </w:rPr>
              <w:t>，</w:t>
            </w:r>
            <w:r>
              <w:rPr>
                <w:rFonts w:hint="eastAsia"/>
                <w:color w:val="auto"/>
                <w:szCs w:val="21"/>
                <w:lang w:val="en-US" w:eastAsia="zh-CN"/>
              </w:rPr>
              <w:t>有签到表，但无手签记录</w:t>
            </w:r>
            <w:r>
              <w:rPr>
                <w:rFonts w:hint="eastAsia"/>
                <w:color w:val="auto"/>
                <w:szCs w:val="21"/>
              </w:rPr>
              <w:t>），时间安排合理</w:t>
            </w:r>
            <w:r>
              <w:rPr>
                <w:rFonts w:hint="eastAsia"/>
                <w:color w:val="auto"/>
                <w:szCs w:val="21"/>
                <w:lang w:eastAsia="zh-CN"/>
              </w:rPr>
              <w:t>，</w:t>
            </w:r>
            <w:r>
              <w:rPr>
                <w:rFonts w:hint="eastAsia"/>
                <w:color w:val="auto"/>
                <w:szCs w:val="21"/>
              </w:rPr>
              <w:t>同时考虑</w:t>
            </w:r>
            <w:r>
              <w:rPr>
                <w:rFonts w:hint="eastAsia"/>
                <w:color w:val="auto"/>
                <w:szCs w:val="21"/>
                <w:lang w:val="en-US" w:eastAsia="zh-CN"/>
              </w:rPr>
              <w:t>了</w:t>
            </w:r>
            <w:r>
              <w:rPr>
                <w:rFonts w:hint="eastAsia"/>
                <w:color w:val="auto"/>
                <w:szCs w:val="21"/>
              </w:rPr>
              <w:t>互查的公正性。</w:t>
            </w:r>
          </w:p>
          <w:p>
            <w:pPr>
              <w:spacing w:line="280" w:lineRule="exact"/>
              <w:ind w:firstLine="420" w:firstLineChars="200"/>
              <w:rPr>
                <w:rFonts w:hint="default" w:ascii="Times New Roman" w:hAnsi="Times New Roman" w:cs="Times New Roman"/>
                <w:color w:val="auto"/>
                <w:szCs w:val="21"/>
                <w:lang w:val="en-US" w:eastAsia="zh-CN"/>
              </w:rPr>
            </w:pPr>
            <w:r>
              <w:rPr>
                <w:rFonts w:hint="eastAsia"/>
                <w:color w:val="auto"/>
                <w:szCs w:val="21"/>
              </w:rPr>
              <w:t>查《内审检查表》</w:t>
            </w:r>
            <w:r>
              <w:rPr>
                <w:rFonts w:hint="eastAsia"/>
                <w:color w:val="auto"/>
                <w:szCs w:val="21"/>
                <w:lang w:eastAsia="zh-CN"/>
              </w:rPr>
              <w:t>：</w:t>
            </w:r>
            <w:r>
              <w:rPr>
                <w:rFonts w:hint="eastAsia"/>
                <w:color w:val="auto"/>
                <w:szCs w:val="21"/>
              </w:rPr>
              <w:t>有管理层、</w:t>
            </w:r>
            <w:r>
              <w:rPr>
                <w:rFonts w:hint="eastAsia"/>
                <w:color w:val="auto"/>
                <w:szCs w:val="21"/>
                <w:lang w:eastAsia="zh-CN"/>
              </w:rPr>
              <w:t>办公室</w:t>
            </w:r>
            <w:r>
              <w:rPr>
                <w:rFonts w:hint="eastAsia"/>
                <w:color w:val="auto"/>
                <w:szCs w:val="21"/>
              </w:rPr>
              <w:t>、</w:t>
            </w:r>
            <w:r>
              <w:rPr>
                <w:rFonts w:hint="eastAsia"/>
                <w:color w:val="auto"/>
                <w:szCs w:val="21"/>
                <w:lang w:val="en-US" w:eastAsia="zh-CN"/>
              </w:rPr>
              <w:t>销售部</w:t>
            </w:r>
            <w:r>
              <w:rPr>
                <w:rFonts w:hint="eastAsia"/>
                <w:color w:val="auto"/>
                <w:szCs w:val="21"/>
              </w:rPr>
              <w:t>、</w:t>
            </w:r>
            <w:r>
              <w:rPr>
                <w:rFonts w:hint="eastAsia"/>
                <w:color w:val="auto"/>
                <w:szCs w:val="21"/>
                <w:lang w:val="en-US" w:eastAsia="zh-CN"/>
              </w:rPr>
              <w:t>采购部、</w:t>
            </w:r>
            <w:r>
              <w:rPr>
                <w:rFonts w:hint="eastAsia"/>
                <w:color w:val="auto"/>
                <w:szCs w:val="21"/>
              </w:rPr>
              <w:t>财务部、生产部、质检部</w:t>
            </w:r>
            <w:r>
              <w:rPr>
                <w:rFonts w:hint="eastAsia"/>
                <w:color w:val="auto"/>
                <w:szCs w:val="21"/>
                <w:lang w:eastAsia="zh-CN"/>
              </w:rPr>
              <w:t>、</w:t>
            </w:r>
            <w:r>
              <w:rPr>
                <w:rFonts w:hint="eastAsia"/>
                <w:color w:val="auto"/>
                <w:szCs w:val="21"/>
                <w:lang w:val="en-US" w:eastAsia="zh-CN"/>
              </w:rPr>
              <w:t>技术研发部</w:t>
            </w:r>
            <w:r>
              <w:rPr>
                <w:rFonts w:hint="eastAsia"/>
                <w:color w:val="auto"/>
                <w:szCs w:val="21"/>
              </w:rPr>
              <w:t>等部门的审核记录，条款与策划一致，记录</w:t>
            </w:r>
            <w:r>
              <w:rPr>
                <w:rFonts w:hint="eastAsia"/>
                <w:color w:val="auto"/>
                <w:szCs w:val="21"/>
                <w:lang w:val="en-US" w:eastAsia="zh-CN"/>
              </w:rPr>
              <w:t>基本</w:t>
            </w:r>
            <w:r>
              <w:rPr>
                <w:rFonts w:hint="eastAsia"/>
                <w:color w:val="auto"/>
                <w:szCs w:val="21"/>
              </w:rPr>
              <w:t>完整。</w:t>
            </w:r>
          </w:p>
          <w:p>
            <w:pPr>
              <w:spacing w:line="280" w:lineRule="exact"/>
              <w:ind w:firstLine="420" w:firstLineChars="200"/>
              <w:rPr>
                <w:color w:val="auto"/>
                <w:szCs w:val="21"/>
              </w:rPr>
            </w:pPr>
            <w:r>
              <w:rPr>
                <w:rFonts w:hint="eastAsia" w:ascii="Times New Roman" w:hAnsi="Times New Roman" w:cs="Times New Roman"/>
                <w:color w:val="auto"/>
                <w:szCs w:val="21"/>
              </w:rPr>
              <w:t>查《不合格报告》</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本次</w:t>
            </w:r>
            <w:r>
              <w:rPr>
                <w:rFonts w:hint="eastAsia" w:ascii="Times New Roman" w:hAnsi="Times New Roman" w:cs="Times New Roman"/>
                <w:color w:val="auto"/>
                <w:szCs w:val="21"/>
                <w:lang w:val="en-US" w:eastAsia="zh-CN"/>
              </w:rPr>
              <w:t>一体化内审</w:t>
            </w:r>
            <w:r>
              <w:rPr>
                <w:rFonts w:hint="eastAsia" w:ascii="Times New Roman" w:hAnsi="Times New Roman" w:cs="Times New Roman"/>
                <w:color w:val="auto"/>
                <w:szCs w:val="21"/>
              </w:rPr>
              <w:t>开具不符合</w:t>
            </w:r>
            <w:r>
              <w:rPr>
                <w:rFonts w:hint="eastAsia" w:ascii="Times New Roman" w:hAnsi="Times New Roman" w:cs="Times New Roman"/>
                <w:color w:val="auto"/>
                <w:szCs w:val="21"/>
                <w:lang w:val="en-US" w:eastAsia="zh-CN"/>
              </w:rPr>
              <w:t>2项</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涉及O的</w:t>
            </w:r>
            <w:r>
              <w:rPr>
                <w:rFonts w:hint="eastAsia"/>
                <w:color w:val="auto"/>
                <w:szCs w:val="21"/>
                <w:lang w:val="en-US" w:eastAsia="zh-CN"/>
              </w:rPr>
              <w:t>一</w:t>
            </w:r>
            <w:r>
              <w:rPr>
                <w:rFonts w:hint="eastAsia" w:ascii="Times New Roman" w:hAnsi="Times New Roman" w:cs="Times New Roman"/>
                <w:color w:val="auto"/>
                <w:szCs w:val="21"/>
                <w:lang w:val="en-US" w:eastAsia="zh-CN"/>
              </w:rPr>
              <w:t>项（7.2</w:t>
            </w:r>
            <w:r>
              <w:rPr>
                <w:rFonts w:hint="eastAsia" w:ascii="Times New Roman" w:hAnsi="Times New Roman" w:cs="Times New Roman"/>
                <w:color w:val="auto"/>
                <w:szCs w:val="21"/>
              </w:rPr>
              <w:t>条款</w:t>
            </w:r>
            <w:r>
              <w:rPr>
                <w:rFonts w:hint="eastAsia" w:ascii="Times New Roman" w:hAnsi="Times New Roman" w:cs="Times New Roman"/>
                <w:color w:val="auto"/>
                <w:szCs w:val="21"/>
                <w:lang w:val="en-US" w:eastAsia="zh-CN"/>
              </w:rPr>
              <w:t>）</w:t>
            </w:r>
            <w:r>
              <w:rPr>
                <w:rFonts w:hint="eastAsia" w:ascii="Times New Roman" w:hAnsi="Times New Roman" w:cs="Times New Roman"/>
                <w:color w:val="auto"/>
                <w:szCs w:val="21"/>
              </w:rPr>
              <w:t>。</w:t>
            </w:r>
            <w:r>
              <w:rPr>
                <w:rFonts w:hint="eastAsia"/>
                <w:color w:val="auto"/>
                <w:szCs w:val="21"/>
              </w:rPr>
              <w:t>对于不符合项所采取的纠正等措施，各内审员逐一进行了验证。</w:t>
            </w:r>
          </w:p>
          <w:p>
            <w:pPr>
              <w:spacing w:line="280" w:lineRule="exact"/>
              <w:ind w:firstLine="420" w:firstLineChars="200"/>
              <w:rPr>
                <w:color w:val="auto"/>
                <w:szCs w:val="21"/>
              </w:rPr>
            </w:pPr>
            <w:r>
              <w:rPr>
                <w:rFonts w:hint="eastAsia"/>
                <w:color w:val="auto"/>
                <w:szCs w:val="21"/>
              </w:rPr>
              <w:t>提供《内部审核报告》，</w:t>
            </w:r>
            <w:r>
              <w:rPr>
                <w:rFonts w:hint="eastAsia"/>
                <w:color w:val="auto"/>
                <w:szCs w:val="21"/>
                <w:lang w:val="en-US" w:eastAsia="zh-CN"/>
              </w:rPr>
              <w:t>查审核</w:t>
            </w:r>
            <w:r>
              <w:rPr>
                <w:rFonts w:hint="eastAsia"/>
                <w:color w:val="auto"/>
                <w:szCs w:val="21"/>
              </w:rPr>
              <w:t>结论：建立的质量/环境境/职业健康安全管理体系基本符合GB/T19001-2016、GB/T24001-2016、GB/T 45001-2020标准要求。管理体系的运行是适宜的、充分的、有效的。</w:t>
            </w:r>
          </w:p>
          <w:p>
            <w:pPr>
              <w:ind w:firstLine="480"/>
              <w:jc w:val="left"/>
              <w:rPr>
                <w:rFonts w:hint="eastAsia"/>
                <w:color w:val="0070C0"/>
                <w:szCs w:val="21"/>
              </w:rPr>
            </w:pPr>
            <w:r>
              <w:rPr>
                <w:rFonts w:hint="eastAsia"/>
                <w:color w:val="auto"/>
                <w:szCs w:val="21"/>
                <w:lang w:val="en-US" w:eastAsia="zh-CN"/>
              </w:rPr>
              <w:t>综合</w:t>
            </w:r>
            <w:r>
              <w:rPr>
                <w:rFonts w:hint="eastAsia"/>
                <w:color w:val="auto"/>
                <w:szCs w:val="21"/>
              </w:rPr>
              <w:t>上述资料：</w:t>
            </w:r>
            <w:r>
              <w:rPr>
                <w:rFonts w:hint="eastAsia"/>
                <w:color w:val="auto"/>
                <w:szCs w:val="21"/>
                <w:lang w:val="en-US" w:eastAsia="zh-CN"/>
              </w:rPr>
              <w:t>组织</w:t>
            </w:r>
            <w:r>
              <w:rPr>
                <w:rFonts w:hint="eastAsia"/>
                <w:color w:val="auto"/>
                <w:szCs w:val="21"/>
              </w:rPr>
              <w:t>能保留形成文件的信息，作为实施审核方案以及审核结果的证据。</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管理评审</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O</w:t>
            </w:r>
            <w:r>
              <w:rPr>
                <w:rFonts w:hint="eastAsia" w:ascii="华文细黑" w:hAnsi="华文细黑" w:eastAsia="华文细黑" w:cs="华文细黑"/>
              </w:rPr>
              <w:t>9.3</w:t>
            </w:r>
          </w:p>
        </w:tc>
        <w:tc>
          <w:tcPr>
            <w:tcW w:w="10004" w:type="dxa"/>
            <w:vAlign w:val="center"/>
          </w:tcPr>
          <w:p>
            <w:pPr>
              <w:numPr>
                <w:ilvl w:val="0"/>
                <w:numId w:val="0"/>
              </w:num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组织编制了《管理评审控制程序》，规定了评审时间、评审内容、计划安排、实施和报告的编制要求，内容基本完整，符合策划要求。组织于2021年8月16日进行了QEO体系三合一的管理评审。</w:t>
            </w:r>
          </w:p>
          <w:p>
            <w:pPr>
              <w:numPr>
                <w:ilvl w:val="0"/>
                <w:numId w:val="0"/>
              </w:num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查见：</w:t>
            </w:r>
          </w:p>
          <w:p>
            <w:pPr>
              <w:numPr>
                <w:ilvl w:val="0"/>
                <w:numId w:val="0"/>
              </w:num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1.管理评审计划：包括评审依据、评审目的、评审内容等，除评审依据有待进一步确认外，内容基本完整，符合标准要求。</w:t>
            </w:r>
          </w:p>
          <w:p>
            <w:pPr>
              <w:numPr>
                <w:ilvl w:val="0"/>
                <w:numId w:val="0"/>
              </w:num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2.评审会议记录：内容包括时间、地点、主持人、记录人、参与人员和会议内容等，除未见参与人员手签外，基本满足记录控制要求。</w:t>
            </w:r>
          </w:p>
          <w:p>
            <w:pPr>
              <w:numPr>
                <w:ilvl w:val="0"/>
                <w:numId w:val="0"/>
              </w:num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3.管理评审报告：主要内容包括输入、输出和结论，输入内容基本完整，其中输出改进建议管理评审改进的问题如下：</w:t>
            </w:r>
            <w:bookmarkStart w:id="0" w:name="OLE_LINK1"/>
            <w:r>
              <w:rPr>
                <w:rFonts w:hint="eastAsia" w:ascii="华文细黑" w:hAnsi="华文细黑" w:eastAsia="华文细黑" w:cs="华文细黑"/>
                <w:lang w:val="en-US" w:eastAsia="zh-CN"/>
              </w:rPr>
              <w:t>①进一步建设风险管理体系，提高风险管理能力；</w:t>
            </w:r>
            <w:r>
              <w:rPr>
                <w:rFonts w:hint="eastAsia" w:ascii="华文细黑" w:hAnsi="华文细黑" w:eastAsia="华文细黑" w:cs="华文细黑"/>
                <w:lang w:val="en-US" w:eastAsia="zh-CN"/>
              </w:rPr>
              <w:fldChar w:fldCharType="begin"/>
            </w:r>
            <w:r>
              <w:rPr>
                <w:rFonts w:hint="eastAsia" w:ascii="华文细黑" w:hAnsi="华文细黑" w:eastAsia="华文细黑" w:cs="华文细黑"/>
                <w:lang w:val="en-US" w:eastAsia="zh-CN"/>
              </w:rPr>
              <w:instrText xml:space="preserve"> = 2 \* GB3 \* MERGEFORMAT </w:instrText>
            </w:r>
            <w:r>
              <w:rPr>
                <w:rFonts w:hint="eastAsia" w:ascii="华文细黑" w:hAnsi="华文细黑" w:eastAsia="华文细黑" w:cs="华文细黑"/>
                <w:lang w:val="en-US" w:eastAsia="zh-CN"/>
              </w:rPr>
              <w:fldChar w:fldCharType="separate"/>
            </w:r>
            <w:r>
              <w:rPr>
                <w:rFonts w:hint="eastAsia" w:ascii="华文细黑" w:hAnsi="华文细黑" w:eastAsia="华文细黑" w:cs="华文细黑"/>
                <w:lang w:val="en-US" w:eastAsia="zh-CN"/>
              </w:rPr>
              <w:t>②</w:t>
            </w:r>
            <w:r>
              <w:rPr>
                <w:rFonts w:hint="eastAsia" w:ascii="华文细黑" w:hAnsi="华文细黑" w:eastAsia="华文细黑" w:cs="华文细黑"/>
                <w:lang w:val="en-US" w:eastAsia="zh-CN"/>
              </w:rPr>
              <w:fldChar w:fldCharType="end"/>
            </w:r>
            <w:bookmarkEnd w:id="0"/>
            <w:r>
              <w:rPr>
                <w:rFonts w:hint="eastAsia" w:ascii="华文细黑" w:hAnsi="华文细黑" w:eastAsia="华文细黑" w:cs="华文细黑"/>
                <w:lang w:val="en-US" w:eastAsia="zh-CN"/>
              </w:rPr>
              <w:t>推进制度创新，促进管理水平不断提高等；</w:t>
            </w:r>
          </w:p>
          <w:p>
            <w:pPr>
              <w:numPr>
                <w:ilvl w:val="0"/>
                <w:numId w:val="0"/>
              </w:num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结论如下：QEO基本有效、充分和适宜，执行以上改进建议，加大QEO改进力度，以确保QEO整体绩效的提高。</w:t>
            </w:r>
          </w:p>
          <w:p>
            <w:pPr>
              <w:numPr>
                <w:ilvl w:val="0"/>
                <w:numId w:val="0"/>
              </w:num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综合上述资料：组织能保留形成文件的信息，作为实施管理评审以及评审结果的证据。</w:t>
            </w:r>
          </w:p>
        </w:tc>
        <w:tc>
          <w:tcPr>
            <w:tcW w:w="1585" w:type="dxa"/>
          </w:tcPr>
          <w:p>
            <w:pPr>
              <w:rPr>
                <w:rFonts w:hint="default"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eastAsia="宋体"/>
                <w:lang w:val="en-US" w:eastAsia="zh-CN"/>
              </w:rPr>
            </w:pPr>
            <w:r>
              <w:rPr>
                <w:rFonts w:hint="eastAsia"/>
                <w:lang w:val="en-US" w:eastAsia="zh-CN"/>
              </w:rPr>
              <w:t>改进及其持续性</w:t>
            </w:r>
          </w:p>
        </w:tc>
        <w:tc>
          <w:tcPr>
            <w:tcW w:w="960" w:type="dxa"/>
          </w:tcPr>
          <w:p>
            <w:pPr>
              <w:rPr>
                <w:rFonts w:hint="default" w:eastAsia="宋体"/>
                <w:lang w:val="en-US" w:eastAsia="zh-CN"/>
              </w:rPr>
            </w:pPr>
            <w:r>
              <w:rPr>
                <w:rFonts w:hint="eastAsia"/>
                <w:lang w:eastAsia="zh-CN"/>
              </w:rPr>
              <w:t>O</w:t>
            </w:r>
            <w:r>
              <w:rPr>
                <w:rFonts w:hint="eastAsia"/>
              </w:rPr>
              <w:t>10.1</w:t>
            </w:r>
            <w:r>
              <w:rPr>
                <w:rFonts w:hint="eastAsia"/>
                <w:lang w:val="en-US" w:eastAsia="zh-CN"/>
              </w:rPr>
              <w:t>/10.3</w:t>
            </w:r>
          </w:p>
        </w:tc>
        <w:tc>
          <w:tcPr>
            <w:tcW w:w="10004" w:type="dxa"/>
          </w:tcPr>
          <w:p>
            <w:pPr>
              <w:spacing w:line="280" w:lineRule="exact"/>
              <w:ind w:firstLine="420" w:firstLineChars="200"/>
              <w:rPr>
                <w:rFonts w:ascii="宋体" w:hAnsi="宋体" w:cs="宋体"/>
                <w:color w:val="0070C0"/>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管理体系方针、目标、内部审核、管理评审、不合格和纠正措施各项要求得到落实，相关管理活动得到有效开展，体现了持续改进的要求及改进产品和</w:t>
            </w:r>
            <w:r>
              <w:rPr>
                <w:rFonts w:hint="eastAsia" w:ascii="宋体" w:hAnsi="宋体" w:cs="宋体"/>
                <w:color w:val="auto"/>
                <w:szCs w:val="21"/>
                <w:lang w:val="en-US" w:eastAsia="zh-CN"/>
              </w:rPr>
              <w:t>服务</w:t>
            </w:r>
            <w:r>
              <w:rPr>
                <w:rFonts w:hint="eastAsia" w:ascii="宋体" w:hAnsi="宋体" w:cs="宋体"/>
                <w:color w:val="auto"/>
                <w:szCs w:val="21"/>
              </w:rPr>
              <w:t>来满足未来的需要和期望。</w:t>
            </w: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国家/地方监督抽查情况</w:t>
            </w:r>
          </w:p>
        </w:tc>
        <w:tc>
          <w:tcPr>
            <w:tcW w:w="960" w:type="dxa"/>
          </w:tcPr>
          <w:p>
            <w:pPr>
              <w:rPr>
                <w:rFonts w:hint="eastAsia" w:ascii="华文细黑" w:hAnsi="华文细黑" w:eastAsia="华文细黑" w:cs="华文细黑"/>
                <w:sz w:val="21"/>
                <w:szCs w:val="21"/>
              </w:rPr>
            </w:pPr>
          </w:p>
        </w:tc>
        <w:tc>
          <w:tcPr>
            <w:tcW w:w="10004" w:type="dxa"/>
            <w:vAlign w:val="center"/>
          </w:tcPr>
          <w:p>
            <w:pPr>
              <w:spacing w:line="280" w:lineRule="exact"/>
              <w:ind w:firstLine="420" w:firstLineChars="200"/>
              <w:jc w:val="both"/>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无</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40" w:lineRule="exact"/>
              <w:rPr>
                <w:rFonts w:hint="eastAsia" w:ascii="华文细黑" w:hAnsi="华文细黑" w:eastAsia="华文细黑" w:cs="华文细黑"/>
                <w:sz w:val="21"/>
                <w:szCs w:val="21"/>
              </w:rPr>
            </w:pPr>
            <w:r>
              <w:rPr>
                <w:rFonts w:hint="eastAsia" w:ascii="华文细黑" w:hAnsi="华文细黑" w:eastAsia="华文细黑" w:cs="华文细黑"/>
                <w:color w:val="000000"/>
                <w:sz w:val="21"/>
                <w:szCs w:val="21"/>
              </w:rPr>
              <w:t>顾客满意、相关方投诉及处理情况</w:t>
            </w:r>
          </w:p>
        </w:tc>
        <w:tc>
          <w:tcPr>
            <w:tcW w:w="960" w:type="dxa"/>
          </w:tcPr>
          <w:p>
            <w:pPr>
              <w:spacing w:line="440" w:lineRule="exact"/>
              <w:rPr>
                <w:rFonts w:hint="eastAsia" w:ascii="华文细黑" w:hAnsi="华文细黑" w:eastAsia="华文细黑" w:cs="华文细黑"/>
                <w:sz w:val="21"/>
                <w:szCs w:val="21"/>
              </w:rPr>
            </w:pPr>
          </w:p>
        </w:tc>
        <w:tc>
          <w:tcPr>
            <w:tcW w:w="10004" w:type="dxa"/>
            <w:vAlign w:val="center"/>
          </w:tcPr>
          <w:p>
            <w:pPr>
              <w:spacing w:line="280" w:lineRule="exact"/>
              <w:ind w:firstLine="420" w:firstLineChars="200"/>
              <w:jc w:val="both"/>
              <w:rPr>
                <w:rFonts w:hint="eastAsia" w:ascii="华文细黑" w:hAnsi="华文细黑" w:eastAsia="华文细黑" w:cs="华文细黑"/>
                <w:sz w:val="21"/>
                <w:szCs w:val="21"/>
              </w:rPr>
            </w:pPr>
            <w:r>
              <w:rPr>
                <w:rFonts w:hint="eastAsia" w:ascii="华文细黑" w:hAnsi="华文细黑" w:eastAsia="华文细黑" w:cs="华文细黑"/>
                <w:sz w:val="21"/>
                <w:szCs w:val="21"/>
              </w:rPr>
              <w:t>未收到顾客大投诉；顾客电话及时处理</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lang w:val="en-US" w:eastAsia="zh-CN"/>
              </w:rPr>
              <w:t>未发生投诉事件</w:t>
            </w:r>
            <w:r>
              <w:rPr>
                <w:rFonts w:hint="eastAsia" w:ascii="华文细黑" w:hAnsi="华文细黑" w:eastAsia="华文细黑" w:cs="华文细黑"/>
                <w:sz w:val="21"/>
                <w:szCs w:val="21"/>
              </w:rPr>
              <w:t>；</w:t>
            </w:r>
          </w:p>
          <w:p>
            <w:pPr>
              <w:spacing w:line="280" w:lineRule="exact"/>
              <w:ind w:firstLine="420" w:firstLineChars="200"/>
              <w:jc w:val="both"/>
              <w:rPr>
                <w:rFonts w:hint="eastAsia" w:ascii="华文细黑" w:hAnsi="华文细黑" w:eastAsia="华文细黑" w:cs="华文细黑"/>
                <w:sz w:val="21"/>
                <w:szCs w:val="21"/>
              </w:rPr>
            </w:pPr>
            <w:r>
              <w:rPr>
                <w:rFonts w:hint="eastAsia" w:ascii="华文细黑" w:hAnsi="华文细黑" w:eastAsia="华文细黑" w:cs="华文细黑"/>
                <w:sz w:val="21"/>
                <w:szCs w:val="21"/>
              </w:rPr>
              <w:t>未有产品召回情况。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160" w:type="dxa"/>
          </w:tcPr>
          <w:p>
            <w:pPr>
              <w:spacing w:line="440" w:lineRule="exact"/>
              <w:rPr>
                <w:rFonts w:hint="eastAsia" w:ascii="华文细黑" w:hAnsi="华文细黑" w:eastAsia="华文细黑" w:cs="华文细黑"/>
                <w:color w:val="000000"/>
                <w:sz w:val="21"/>
                <w:szCs w:val="21"/>
                <w:lang w:val="en-US" w:eastAsia="zh-CN"/>
              </w:rPr>
            </w:pPr>
            <w:r>
              <w:rPr>
                <w:rFonts w:hint="eastAsia" w:ascii="华文细黑" w:hAnsi="华文细黑" w:eastAsia="华文细黑" w:cs="华文细黑"/>
                <w:color w:val="000000"/>
                <w:sz w:val="21"/>
                <w:szCs w:val="21"/>
                <w:lang w:val="en-US" w:eastAsia="zh-CN"/>
              </w:rPr>
              <w:t>安全事故</w:t>
            </w:r>
          </w:p>
        </w:tc>
        <w:tc>
          <w:tcPr>
            <w:tcW w:w="960" w:type="dxa"/>
          </w:tcPr>
          <w:p>
            <w:pPr>
              <w:spacing w:line="440" w:lineRule="exact"/>
              <w:rPr>
                <w:rFonts w:hint="eastAsia" w:ascii="华文细黑" w:hAnsi="华文细黑" w:eastAsia="华文细黑" w:cs="华文细黑"/>
                <w:sz w:val="21"/>
                <w:szCs w:val="21"/>
              </w:rPr>
            </w:pPr>
          </w:p>
        </w:tc>
        <w:tc>
          <w:tcPr>
            <w:tcW w:w="10004" w:type="dxa"/>
            <w:vAlign w:val="center"/>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无</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初审</w:t>
            </w:r>
            <w:r>
              <w:rPr>
                <w:rFonts w:hint="eastAsia" w:ascii="华文细黑" w:hAnsi="华文细黑" w:eastAsia="华文细黑" w:cs="华文细黑"/>
                <w:sz w:val="21"/>
                <w:szCs w:val="21"/>
              </w:rPr>
              <w:t>问题验</w:t>
            </w:r>
            <w:r>
              <w:rPr>
                <w:rFonts w:hint="eastAsia" w:ascii="华文细黑" w:hAnsi="华文细黑" w:eastAsia="华文细黑" w:cs="华文细黑"/>
                <w:sz w:val="21"/>
                <w:szCs w:val="21"/>
                <w:lang w:val="en-US" w:eastAsia="zh-CN"/>
              </w:rPr>
              <w:t>证</w:t>
            </w:r>
          </w:p>
        </w:tc>
        <w:tc>
          <w:tcPr>
            <w:tcW w:w="960" w:type="dxa"/>
          </w:tcPr>
          <w:p>
            <w:pPr>
              <w:spacing w:line="280" w:lineRule="exact"/>
              <w:rPr>
                <w:rFonts w:hint="eastAsia" w:ascii="华文细黑" w:hAnsi="华文细黑" w:eastAsia="华文细黑" w:cs="华文细黑"/>
                <w:sz w:val="21"/>
                <w:szCs w:val="21"/>
              </w:rPr>
            </w:pPr>
          </w:p>
        </w:tc>
        <w:tc>
          <w:tcPr>
            <w:tcW w:w="10004" w:type="dxa"/>
          </w:tcPr>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初审问题已整改验证有效。</w:t>
            </w:r>
          </w:p>
        </w:tc>
        <w:tc>
          <w:tcPr>
            <w:tcW w:w="1585" w:type="dxa"/>
          </w:tcPr>
          <w:p>
            <w:pPr>
              <w:rPr>
                <w:rFonts w:hint="eastAsia" w:eastAsia="宋体"/>
                <w:lang w:val="en-US" w:eastAsia="zh-CN"/>
              </w:rPr>
            </w:pPr>
            <w:r>
              <w:rPr>
                <w:rFonts w:hint="eastAsia"/>
                <w:lang w:val="en-US" w:eastAsia="zh-CN"/>
              </w:rPr>
              <w:t>Y</w:t>
            </w:r>
          </w:p>
        </w:tc>
      </w:tr>
    </w:tbl>
    <w:p>
      <w:pPr>
        <w:pStyle w:val="6"/>
      </w:pPr>
      <w:r>
        <w:rPr>
          <w:rFonts w:hint="eastAsia"/>
        </w:rPr>
        <w:t>说明：</w:t>
      </w:r>
      <w:r>
        <w:rPr>
          <w:rFonts w:hint="eastAsia"/>
          <w:lang w:val="en-US" w:eastAsia="zh-CN"/>
        </w:rPr>
        <w:t>符合标注Y，</w:t>
      </w:r>
      <w:r>
        <w:rPr>
          <w:rFonts w:hint="eastAsia"/>
        </w:rPr>
        <w:t>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B9CBC"/>
    <w:multiLevelType w:val="singleLevel"/>
    <w:tmpl w:val="97AB9CBC"/>
    <w:lvl w:ilvl="0" w:tentative="0">
      <w:start w:val="1"/>
      <w:numFmt w:val="lowerLetter"/>
      <w:suff w:val="nothing"/>
      <w:lvlText w:val="%1）"/>
      <w:lvlJc w:val="left"/>
    </w:lvl>
  </w:abstractNum>
  <w:abstractNum w:abstractNumId="1">
    <w:nsid w:val="59F02D1B"/>
    <w:multiLevelType w:val="multilevel"/>
    <w:tmpl w:val="59F02D1B"/>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477B8"/>
    <w:rsid w:val="000B7900"/>
    <w:rsid w:val="000F7902"/>
    <w:rsid w:val="00127F7B"/>
    <w:rsid w:val="00183A7A"/>
    <w:rsid w:val="0022273D"/>
    <w:rsid w:val="00275B91"/>
    <w:rsid w:val="003010DA"/>
    <w:rsid w:val="00357FBC"/>
    <w:rsid w:val="003B7004"/>
    <w:rsid w:val="004078AB"/>
    <w:rsid w:val="004151E1"/>
    <w:rsid w:val="00477697"/>
    <w:rsid w:val="004B16A6"/>
    <w:rsid w:val="005B321D"/>
    <w:rsid w:val="005F00FB"/>
    <w:rsid w:val="0069333A"/>
    <w:rsid w:val="006D6AFE"/>
    <w:rsid w:val="007C65D6"/>
    <w:rsid w:val="009221D5"/>
    <w:rsid w:val="00951F9E"/>
    <w:rsid w:val="00954EA8"/>
    <w:rsid w:val="009C3AF7"/>
    <w:rsid w:val="00A07938"/>
    <w:rsid w:val="00AB02D4"/>
    <w:rsid w:val="00B36031"/>
    <w:rsid w:val="00B67994"/>
    <w:rsid w:val="00BB6546"/>
    <w:rsid w:val="00D56FEB"/>
    <w:rsid w:val="00DD4B80"/>
    <w:rsid w:val="00E61681"/>
    <w:rsid w:val="00EF3EBB"/>
    <w:rsid w:val="00F804BA"/>
    <w:rsid w:val="015C28DD"/>
    <w:rsid w:val="016D5FEA"/>
    <w:rsid w:val="01944054"/>
    <w:rsid w:val="01F9035B"/>
    <w:rsid w:val="02F1058A"/>
    <w:rsid w:val="03186B20"/>
    <w:rsid w:val="0349599C"/>
    <w:rsid w:val="045E2284"/>
    <w:rsid w:val="046C20E9"/>
    <w:rsid w:val="04934870"/>
    <w:rsid w:val="06C4795C"/>
    <w:rsid w:val="071A704A"/>
    <w:rsid w:val="08B55272"/>
    <w:rsid w:val="08C6412D"/>
    <w:rsid w:val="08EE6740"/>
    <w:rsid w:val="099077F7"/>
    <w:rsid w:val="0A193C90"/>
    <w:rsid w:val="0A6F1B02"/>
    <w:rsid w:val="0B667F92"/>
    <w:rsid w:val="0B7C0007"/>
    <w:rsid w:val="0B97468A"/>
    <w:rsid w:val="0C723CA1"/>
    <w:rsid w:val="0C9615C8"/>
    <w:rsid w:val="0D58062B"/>
    <w:rsid w:val="0D5E4F63"/>
    <w:rsid w:val="0DED74DE"/>
    <w:rsid w:val="0ED818B2"/>
    <w:rsid w:val="0F0A44F4"/>
    <w:rsid w:val="0F220EF1"/>
    <w:rsid w:val="11441A61"/>
    <w:rsid w:val="11600FD3"/>
    <w:rsid w:val="1212349F"/>
    <w:rsid w:val="12D87F7D"/>
    <w:rsid w:val="142E67E6"/>
    <w:rsid w:val="153B4AAC"/>
    <w:rsid w:val="15924309"/>
    <w:rsid w:val="15A46EB6"/>
    <w:rsid w:val="15E2762C"/>
    <w:rsid w:val="16273400"/>
    <w:rsid w:val="16807640"/>
    <w:rsid w:val="17A105EC"/>
    <w:rsid w:val="17D31922"/>
    <w:rsid w:val="184C5231"/>
    <w:rsid w:val="18D62220"/>
    <w:rsid w:val="1B3A6C10"/>
    <w:rsid w:val="1B5C1C2F"/>
    <w:rsid w:val="1C4912E1"/>
    <w:rsid w:val="1D082061"/>
    <w:rsid w:val="1D091942"/>
    <w:rsid w:val="1DA779BC"/>
    <w:rsid w:val="1DAB47A7"/>
    <w:rsid w:val="1F7501DC"/>
    <w:rsid w:val="1FA00991"/>
    <w:rsid w:val="1FCB2204"/>
    <w:rsid w:val="2315555B"/>
    <w:rsid w:val="23EF5C64"/>
    <w:rsid w:val="242D03AD"/>
    <w:rsid w:val="25756628"/>
    <w:rsid w:val="257D111F"/>
    <w:rsid w:val="25950217"/>
    <w:rsid w:val="274E12DC"/>
    <w:rsid w:val="28844F19"/>
    <w:rsid w:val="299623AE"/>
    <w:rsid w:val="29DF7CB3"/>
    <w:rsid w:val="29FE2227"/>
    <w:rsid w:val="2A565159"/>
    <w:rsid w:val="2A7E3970"/>
    <w:rsid w:val="2A9104B9"/>
    <w:rsid w:val="2B2D63CC"/>
    <w:rsid w:val="2B2E632D"/>
    <w:rsid w:val="2B631DDB"/>
    <w:rsid w:val="2B9B1DAA"/>
    <w:rsid w:val="2B9F60CC"/>
    <w:rsid w:val="2BD101B3"/>
    <w:rsid w:val="2C7F347A"/>
    <w:rsid w:val="2D4002EB"/>
    <w:rsid w:val="2D922082"/>
    <w:rsid w:val="2DB15406"/>
    <w:rsid w:val="2DF53F49"/>
    <w:rsid w:val="2DF6386B"/>
    <w:rsid w:val="2E630539"/>
    <w:rsid w:val="2F587BDE"/>
    <w:rsid w:val="302428C3"/>
    <w:rsid w:val="302C4E61"/>
    <w:rsid w:val="30980BBB"/>
    <w:rsid w:val="31491986"/>
    <w:rsid w:val="318F1FBE"/>
    <w:rsid w:val="327B7CAA"/>
    <w:rsid w:val="32CD259C"/>
    <w:rsid w:val="331A61FF"/>
    <w:rsid w:val="33877DBC"/>
    <w:rsid w:val="33C27A0B"/>
    <w:rsid w:val="351651A1"/>
    <w:rsid w:val="35904557"/>
    <w:rsid w:val="35A02AEA"/>
    <w:rsid w:val="364D41F6"/>
    <w:rsid w:val="36764F96"/>
    <w:rsid w:val="36995394"/>
    <w:rsid w:val="379E666D"/>
    <w:rsid w:val="37F0691F"/>
    <w:rsid w:val="38D43340"/>
    <w:rsid w:val="38E85A27"/>
    <w:rsid w:val="39F84006"/>
    <w:rsid w:val="39FA50EF"/>
    <w:rsid w:val="3B271B74"/>
    <w:rsid w:val="3B85317D"/>
    <w:rsid w:val="3BB865B6"/>
    <w:rsid w:val="3BD93EF1"/>
    <w:rsid w:val="3CBF5AA0"/>
    <w:rsid w:val="3D861CEB"/>
    <w:rsid w:val="3D92667F"/>
    <w:rsid w:val="3E0B1344"/>
    <w:rsid w:val="3E3E7246"/>
    <w:rsid w:val="4003621A"/>
    <w:rsid w:val="416D2D6E"/>
    <w:rsid w:val="41753148"/>
    <w:rsid w:val="41C00698"/>
    <w:rsid w:val="421C6944"/>
    <w:rsid w:val="42247456"/>
    <w:rsid w:val="431A6BB2"/>
    <w:rsid w:val="43C8709D"/>
    <w:rsid w:val="44D31FA0"/>
    <w:rsid w:val="45476DEF"/>
    <w:rsid w:val="454D6CFD"/>
    <w:rsid w:val="4568104C"/>
    <w:rsid w:val="45777764"/>
    <w:rsid w:val="459404FE"/>
    <w:rsid w:val="47351D8D"/>
    <w:rsid w:val="478E10DC"/>
    <w:rsid w:val="48E8739E"/>
    <w:rsid w:val="490520E3"/>
    <w:rsid w:val="4974308B"/>
    <w:rsid w:val="4A90328C"/>
    <w:rsid w:val="4BB5234C"/>
    <w:rsid w:val="4C4719BC"/>
    <w:rsid w:val="4CC60CF3"/>
    <w:rsid w:val="4CCB4D5A"/>
    <w:rsid w:val="4D037FD5"/>
    <w:rsid w:val="4D8207D1"/>
    <w:rsid w:val="4EA50C1B"/>
    <w:rsid w:val="4F00665C"/>
    <w:rsid w:val="4F035559"/>
    <w:rsid w:val="4F234396"/>
    <w:rsid w:val="4F2608AE"/>
    <w:rsid w:val="4F652159"/>
    <w:rsid w:val="509C604E"/>
    <w:rsid w:val="50AD27A5"/>
    <w:rsid w:val="512E39E9"/>
    <w:rsid w:val="52F263F9"/>
    <w:rsid w:val="52FA3970"/>
    <w:rsid w:val="530E2837"/>
    <w:rsid w:val="53450891"/>
    <w:rsid w:val="53507E24"/>
    <w:rsid w:val="54272600"/>
    <w:rsid w:val="55A25C1A"/>
    <w:rsid w:val="55C050EC"/>
    <w:rsid w:val="55CC2976"/>
    <w:rsid w:val="55E22C1A"/>
    <w:rsid w:val="56376C88"/>
    <w:rsid w:val="567E38F9"/>
    <w:rsid w:val="57F549C2"/>
    <w:rsid w:val="58BA0B75"/>
    <w:rsid w:val="594E09F4"/>
    <w:rsid w:val="595375B9"/>
    <w:rsid w:val="599F0988"/>
    <w:rsid w:val="59A55023"/>
    <w:rsid w:val="5A0B2B29"/>
    <w:rsid w:val="5B155CF4"/>
    <w:rsid w:val="5B3023DD"/>
    <w:rsid w:val="5C894AEF"/>
    <w:rsid w:val="5DAC2F4C"/>
    <w:rsid w:val="5DC3100C"/>
    <w:rsid w:val="5E695629"/>
    <w:rsid w:val="5EC9275E"/>
    <w:rsid w:val="5EDD2E98"/>
    <w:rsid w:val="5F46072B"/>
    <w:rsid w:val="5FEA2868"/>
    <w:rsid w:val="603316A9"/>
    <w:rsid w:val="607414BF"/>
    <w:rsid w:val="60F5158E"/>
    <w:rsid w:val="610177F7"/>
    <w:rsid w:val="61506410"/>
    <w:rsid w:val="62B44726"/>
    <w:rsid w:val="62C05BCC"/>
    <w:rsid w:val="63A11FF7"/>
    <w:rsid w:val="643D2DE7"/>
    <w:rsid w:val="68517737"/>
    <w:rsid w:val="68A27701"/>
    <w:rsid w:val="68B735CD"/>
    <w:rsid w:val="6ABC27E3"/>
    <w:rsid w:val="6AC723EB"/>
    <w:rsid w:val="6B48399E"/>
    <w:rsid w:val="6B546B12"/>
    <w:rsid w:val="6B925998"/>
    <w:rsid w:val="6B9D5758"/>
    <w:rsid w:val="6BD55623"/>
    <w:rsid w:val="6BD80EE5"/>
    <w:rsid w:val="6BDD334B"/>
    <w:rsid w:val="6C6B0957"/>
    <w:rsid w:val="6E7E0E23"/>
    <w:rsid w:val="6F4656AB"/>
    <w:rsid w:val="713F5EAF"/>
    <w:rsid w:val="7198114F"/>
    <w:rsid w:val="722A3062"/>
    <w:rsid w:val="72870020"/>
    <w:rsid w:val="73833EA2"/>
    <w:rsid w:val="74467432"/>
    <w:rsid w:val="74B36512"/>
    <w:rsid w:val="75476C1E"/>
    <w:rsid w:val="75E43528"/>
    <w:rsid w:val="76371AA9"/>
    <w:rsid w:val="76533CE0"/>
    <w:rsid w:val="76CE0460"/>
    <w:rsid w:val="76DE7B3C"/>
    <w:rsid w:val="76FE3F87"/>
    <w:rsid w:val="77C11D73"/>
    <w:rsid w:val="77E46871"/>
    <w:rsid w:val="79660E24"/>
    <w:rsid w:val="79CA4CEB"/>
    <w:rsid w:val="7A962CD9"/>
    <w:rsid w:val="7BBB4D2B"/>
    <w:rsid w:val="7C7074C9"/>
    <w:rsid w:val="7CD216FD"/>
    <w:rsid w:val="7D3D564F"/>
    <w:rsid w:val="7D497343"/>
    <w:rsid w:val="7D823D52"/>
    <w:rsid w:val="7D8908F9"/>
    <w:rsid w:val="7D8950E1"/>
    <w:rsid w:val="7E176B90"/>
    <w:rsid w:val="7EB0088F"/>
    <w:rsid w:val="7F7618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4"/>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6389</Words>
  <Characters>6791</Characters>
  <Lines>69</Lines>
  <Paragraphs>19</Paragraphs>
  <TotalTime>1</TotalTime>
  <ScaleCrop>false</ScaleCrop>
  <LinksUpToDate>false</LinksUpToDate>
  <CharactersWithSpaces>6877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2022-04-22T07:26:18Z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90D9A22C31F842A4A2EAC32217501A91</vt:lpwstr>
  </property>
</Properties>
</file>