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成都通德药业有限公司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成都海峡两岸科技产业开发园柳台大道B段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四川省成都市温江区海峡两岸科技产业开发园柳台大道B段222号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武银娜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15881091242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_GoBack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李晓琳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0415-2021-QE-2022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Q：粉针剂、片剂（含中药提取）、硬胶囊剂、颗粒剂（含中药提取）、原料药的生产（资质范围内）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E：粉针剂、片剂（含中药提取）、硬胶囊剂、颗粒剂（含中药提取）、原料药的生产（资质范围内）所涉及场所的相关环境管理活动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Q：13.01.00;13.02.00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E：13.01.00;13.02.00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2022年05月29日 上午至2022年06月01日 上午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3.5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Q:13.02.00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成都市海通药业有限公司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Q:13.01.00,13.02.00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E:13.01.00,13.02.00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13518175655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成都市海通药业有限公司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Q:13.01.00,13.02.00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E:13.01.00,13.02.00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ISC-JSZJ-293</w:t>
            </w:r>
          </w:p>
          <w:p>
            <w:pPr>
              <w:jc w:val="center"/>
            </w:pPr>
            <w:r>
              <w:rPr>
                <w:sz w:val="20"/>
                <w:lang w:val="de-DE"/>
              </w:rPr>
              <w:t>ISC-JSZJ-293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13518175655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2022.5.28</w:t>
            </w:r>
          </w:p>
        </w:tc>
      </w:tr>
    </w:tbl>
    <w:p/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72"/>
        <w:gridCol w:w="869"/>
        <w:gridCol w:w="649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5月29日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736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9：00-12：00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管理层</w:t>
            </w:r>
          </w:p>
        </w:tc>
        <w:tc>
          <w:tcPr>
            <w:tcW w:w="649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诺;5.2方针;5.3组织的角色、职责和权限；6.1应对风险和机遇的措施；6.2目标及其实现的策划；6.3变更的策划；7.1.6组织知识；7.1.1资源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不合格和纠正措施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7.4沟通；9.1.1监测、分析和评估总则；9.3管理评审；10.1改进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上次审核问题验证、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总经办</w:t>
            </w:r>
          </w:p>
        </w:tc>
        <w:tc>
          <w:tcPr>
            <w:tcW w:w="6491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10.2不符合和纠正措施；10.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5月30日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649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新宋体"/>
                <w:sz w:val="18"/>
                <w:szCs w:val="18"/>
              </w:rPr>
              <w:t>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5月31日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49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5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6月1日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649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36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余家龙、张安玲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12：00-12：30午餐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C7319B7"/>
    <w:rsid w:val="173F4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2309</Words>
  <Characters>3353</Characters>
  <Lines>37</Lines>
  <Paragraphs>10</Paragraphs>
  <TotalTime>1</TotalTime>
  <ScaleCrop>false</ScaleCrop>
  <LinksUpToDate>false</LinksUpToDate>
  <CharactersWithSpaces>3418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2022-06-24T03:46:22Z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