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成都亨达药业有限公司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四川省彭州市东三环路三段598号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四川省彭州市东三环路三段598号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张怀余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13683400701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zhanghuaiyu@heandpharm.com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王枫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0360-2021-E-2022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资质许可范围内硬胶囊剂、片剂、原料药(阿魏酸哌嗪、阿魏酸钠)生产所涉及的相关环境管理活动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13.01.00;13.02.00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2022年05月26日 上午至2022年05月28日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13.02.00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邓国兵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ISC-JSZJ-287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四川积步医药科技有限公司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13.01.00,13.02.00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18981756906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邓国兵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四川积步医药科技有限公司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13.01.00,13.02.00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</w:pPr>
            <w:r>
              <w:rPr>
                <w:sz w:val="20"/>
                <w:lang w:val="de-DE"/>
              </w:rPr>
              <w:t>ISC-JSZJ-287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18981756906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937" w:tblpY="188"/>
        <w:tblOverlap w:val="never"/>
        <w:tblW w:w="1029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1452"/>
        <w:gridCol w:w="7542"/>
        <w:gridCol w:w="80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</w:trPr>
        <w:tc>
          <w:tcPr>
            <w:tcW w:w="194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安 排</w:t>
            </w:r>
          </w:p>
          <w:p>
            <w:pPr>
              <w:ind w:firstLine="79" w:firstLineChars="38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时 间</w:t>
            </w:r>
          </w:p>
        </w:tc>
        <w:tc>
          <w:tcPr>
            <w:tcW w:w="835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日</w:t>
            </w:r>
          </w:p>
          <w:p>
            <w:pPr>
              <w:jc w:val="both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：30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-9：00</w:t>
            </w:r>
          </w:p>
        </w:tc>
        <w:tc>
          <w:tcPr>
            <w:tcW w:w="75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首次会议：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余家龙、邓国兵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4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9：00-11：00·</w:t>
            </w:r>
          </w:p>
        </w:tc>
        <w:tc>
          <w:tcPr>
            <w:tcW w:w="75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eastAsia="zh-CN"/>
              </w:rPr>
              <w:t xml:space="preserve">管理层: 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4.1组织及其环境;4.2相关方需求与期望;4.3确定体系范围;4.4体系;5.1领导作用与承诺;5.2方针;5.3组织的角色、职责和权限；6.1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应对风险和机遇的措施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；6.1.4措施的策划；6.2目标及其实现的策划；7.1资源；7.4沟通；9.1.1监测、分析和评估总则；9.3管理评审；10.1改进 总则；10.3持续改进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范围的确认、资质的确认、法律法规执行情况、环保抽查及相关投诉情况、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上次不符合</w:t>
            </w:r>
            <w:bookmarkStart w:id="36" w:name="_GoBack"/>
            <w:bookmarkEnd w:id="36"/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问题验证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余家龙、邓国兵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0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11：00-15：00（午餐12：00-12：30）</w:t>
            </w:r>
          </w:p>
        </w:tc>
        <w:tc>
          <w:tcPr>
            <w:tcW w:w="75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行政人事部：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5.3组织的角色、职责和权限；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</w:t>
            </w:r>
          </w:p>
        </w:tc>
        <w:tc>
          <w:tcPr>
            <w:tcW w:w="80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8" w:hRule="atLeast"/>
        </w:trPr>
        <w:tc>
          <w:tcPr>
            <w:tcW w:w="49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15：00-17：00</w:t>
            </w:r>
          </w:p>
        </w:tc>
        <w:tc>
          <w:tcPr>
            <w:tcW w:w="75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销售管理部：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5.3组织的角色、职责和权限；6.1.2环境因素；6.2目标及其达成的策划；7.4沟通；8.1运行策划和控制；8.2应急准备和响应</w:t>
            </w:r>
          </w:p>
        </w:tc>
        <w:tc>
          <w:tcPr>
            <w:tcW w:w="80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6" w:hRule="atLeast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27日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8：30-12：00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（午餐12：00-12：30）</w:t>
            </w:r>
          </w:p>
        </w:tc>
        <w:tc>
          <w:tcPr>
            <w:tcW w:w="75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生产技术部：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余家龙、邓国兵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6" w:hRule="atLeast"/>
        </w:trPr>
        <w:tc>
          <w:tcPr>
            <w:tcW w:w="49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12：30-17：00</w:t>
            </w:r>
          </w:p>
        </w:tc>
        <w:tc>
          <w:tcPr>
            <w:tcW w:w="75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质量管理部：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80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6" w:hRule="atLeast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28日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8：00-10：00</w:t>
            </w:r>
          </w:p>
        </w:tc>
        <w:tc>
          <w:tcPr>
            <w:tcW w:w="75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采购储运部：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余家龙、邓国兵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6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10：00-11：30</w:t>
            </w:r>
          </w:p>
        </w:tc>
        <w:tc>
          <w:tcPr>
            <w:tcW w:w="75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工程设备部：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80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49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11：30-12：00</w:t>
            </w:r>
          </w:p>
        </w:tc>
        <w:tc>
          <w:tcPr>
            <w:tcW w:w="75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审核组内部沟通,并与受审核方沟通，末次会议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余家龙、邓国兵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2783403D"/>
    <w:rsid w:val="3B5959DD"/>
    <w:rsid w:val="6EF370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1899</Words>
  <Characters>2680</Characters>
  <Lines>37</Lines>
  <Paragraphs>10</Paragraphs>
  <TotalTime>1</TotalTime>
  <ScaleCrop>false</ScaleCrop>
  <LinksUpToDate>false</LinksUpToDate>
  <CharactersWithSpaces>2740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2022-05-27T23:23:24Z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