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四川省古蔺铁桥水泥有限责任公司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0508-2019-Q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孙怀伦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18989134608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1324826802@qq.com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资质范围内的通用水泥42.5R的生产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16.01.01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2019年12月15日 上午至2019年12月15日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彭维奇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16.01.01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18281173512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李林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2019.12.14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2019.12.15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404"/>
        <w:gridCol w:w="647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30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47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130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2019.12.15</w:t>
            </w:r>
          </w:p>
          <w:p>
            <w:pPr>
              <w:rPr>
                <w:rFonts w:hint="default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8：00-8:30</w:t>
            </w:r>
          </w:p>
        </w:tc>
        <w:tc>
          <w:tcPr>
            <w:tcW w:w="6471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李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林、彭维奇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30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8：30-1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4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1.通过对受审核方的管理、生产现场巡视和观察，从总体上初步判断受审核方的实际情况（包括实际的产品或服务类别、部门设置、资源状况等）与成文信息的一致性，为第二阶段审核的准备情况。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6.确认方针、目标的制定与实施状况；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.了解为第二阶段审核所需资源的配置情况；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.确定管理层二阶段审核的重点。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.确认体系策划部门是否按要求建立、实施、保持并持续改进了体系。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.了解确认受审核方的过程（包括关键过程、特殊过程）识别及控制状况。确认受审核方针对这些过程策划建立了哪些文件、记录。确认相关的部门设置、职能划分、生产或服务过程的识别</w:t>
            </w:r>
            <w:r>
              <w:rPr>
                <w:rFonts w:hint="eastAsia"/>
                <w:sz w:val="21"/>
                <w:szCs w:val="21"/>
                <w:lang w:eastAsia="zh-CN"/>
              </w:rPr>
              <w:t>控</w:t>
            </w:r>
            <w:r>
              <w:rPr>
                <w:rFonts w:hint="eastAsia"/>
                <w:sz w:val="21"/>
                <w:szCs w:val="21"/>
              </w:rPr>
              <w:t>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.适用法律法规、技术标准识别的充分性，收集合规性的证据。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>.核实、确认受审核方各相关部门提供的相关信息（重点是资质、资格、产品范围、人数、规模、场所等）。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/>
                <w:sz w:val="21"/>
                <w:szCs w:val="21"/>
              </w:rPr>
              <w:t>.结合目标确定体系推动部门第二阶段重要审核点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李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林、彭维奇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30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404" w:type="dxa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47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李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林、彭维奇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  <w:bookmarkStart w:id="14" w:name="_GoBack"/>
      <w:bookmarkEnd w:id="14"/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FE075E"/>
    <w:rsid w:val="14B80801"/>
    <w:rsid w:val="1A2E755F"/>
    <w:rsid w:val="27FB310A"/>
    <w:rsid w:val="301A33C1"/>
    <w:rsid w:val="3F256637"/>
    <w:rsid w:val="4A5D6417"/>
    <w:rsid w:val="4D2B71F4"/>
    <w:rsid w:val="58961F32"/>
    <w:rsid w:val="65CF65D6"/>
    <w:rsid w:val="70B858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路人甲</cp:lastModifiedBy>
  <cp:lastPrinted>2019-03-27T03:10:00Z</cp:lastPrinted>
  <dcterms:modified xsi:type="dcterms:W3CDTF">2019-12-16T07:02:37Z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