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重庆楼兴物业管理有限公司</w:t>
      </w:r>
      <w:bookmarkEnd w:id="0"/>
      <w:r>
        <w:rPr>
          <w:rFonts w:hint="eastAsia"/>
          <w:b/>
          <w:sz w:val="36"/>
          <w:szCs w:val="36"/>
        </w:rPr>
        <w:t>所提供物业管理服务符合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重庆楼兴物业管理有限公司（盖章）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bookmarkStart w:id="6" w:name="_GoBack"/>
      <w:bookmarkEnd w:id="6"/>
      <w:r>
        <w:rPr>
          <w:rFonts w:hint="eastAsia"/>
          <w:b/>
          <w:sz w:val="36"/>
          <w:szCs w:val="36"/>
        </w:rPr>
        <w:t>2022年04月18日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3073" o:spid="_x0000_s3073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5D5"/>
    <w:rsid w:val="007C05C7"/>
    <w:rsid w:val="00E375D5"/>
    <w:rsid w:val="00FD0BAF"/>
    <w:rsid w:val="296A01FD"/>
    <w:rsid w:val="366A2B40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2022-04-18T07:09:58Z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