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0014-2020-QEO-2022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四川欣祥科技有限公司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四川欣祥科技有限公司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四川省眉山市青神县青城镇工业开发区兴业路10号</w:t>
            </w:r>
            <w:bookmarkEnd w:id="6"/>
          </w:p>
        </w:tc>
        <w:tc>
          <w:tcPr>
            <w:tcW w:w="1242" w:type="dxa"/>
            <w:vMerge w:val="restart"/>
            <w:vAlign w:val="center"/>
          </w:tcPr>
          <w:p>
            <w:r>
              <w:rPr>
                <w:rFonts w:hint="eastAsia"/>
              </w:rPr>
              <w:t>邮编</w:t>
            </w:r>
          </w:p>
        </w:tc>
        <w:tc>
          <w:tcPr>
            <w:tcW w:w="1771" w:type="dxa"/>
          </w:tcPr>
          <w:p>
            <w:bookmarkStart w:id="7" w:name="注册邮编"/>
            <w:r>
              <w:t>600000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四川省眉山市青神县青城镇工业开发区兴业路10号</w:t>
            </w:r>
            <w:bookmarkEnd w:id="8"/>
          </w:p>
        </w:tc>
        <w:tc>
          <w:tcPr>
            <w:tcW w:w="1242" w:type="dxa"/>
            <w:vMerge w:val="continue"/>
            <w:vAlign w:val="center"/>
          </w:tcPr>
          <w:p/>
        </w:tc>
        <w:tc>
          <w:tcPr>
            <w:tcW w:w="1771" w:type="dxa"/>
          </w:tcPr>
          <w:p>
            <w:bookmarkStart w:id="9" w:name="办公邮编"/>
            <w:r>
              <w:t>600000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张政</w:t>
            </w:r>
            <w:bookmarkEnd w:id="10"/>
          </w:p>
        </w:tc>
        <w:tc>
          <w:tcPr>
            <w:tcW w:w="1313" w:type="dxa"/>
            <w:vAlign w:val="center"/>
          </w:tcPr>
          <w:p>
            <w:r>
              <w:rPr>
                <w:rFonts w:hint="eastAsia"/>
              </w:rPr>
              <w:t>电话.</w:t>
            </w:r>
          </w:p>
        </w:tc>
        <w:tc>
          <w:tcPr>
            <w:tcW w:w="2180" w:type="dxa"/>
            <w:vAlign w:val="center"/>
          </w:tcPr>
          <w:p>
            <w:bookmarkStart w:id="11" w:name="联系人电话"/>
            <w:r>
              <w:t>15503232345</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宋建祥</w:t>
            </w:r>
            <w:bookmarkEnd w:id="13"/>
          </w:p>
        </w:tc>
        <w:tc>
          <w:tcPr>
            <w:tcW w:w="1313" w:type="dxa"/>
            <w:vAlign w:val="center"/>
          </w:tcPr>
          <w:p>
            <w:r>
              <w:rPr>
                <w:rFonts w:hint="eastAsia"/>
              </w:rPr>
              <w:t>管理者代表</w:t>
            </w:r>
          </w:p>
        </w:tc>
        <w:tc>
          <w:tcPr>
            <w:tcW w:w="2180" w:type="dxa"/>
          </w:tcPr>
          <w:p>
            <w:bookmarkStart w:id="14" w:name="管理者代表"/>
            <w:r>
              <w:t>王玲</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lang w:eastAsia="zh-CN"/>
              </w:rPr>
              <w:t>☑</w:t>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pPr>
              <w:spacing w:line="400" w:lineRule="exact"/>
            </w:pPr>
            <w:r>
              <w:rPr>
                <w:rFonts w:hint="eastAsia" w:ascii="宋体" w:hAnsi="宋体" w:cs="Arial"/>
                <w:sz w:val="21"/>
                <w:szCs w:val="21"/>
              </w:rPr>
              <w:t>生产计划单——配料——混合搅拌——检测——储罐储存——交付</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2022年04月18日 上午至2022年04月18日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四川省眉山市青神县青城镇工业开发区兴业路10号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Q：混凝土外加剂的生产</w:t>
            </w:r>
          </w:p>
          <w:p>
            <w:r>
              <w:t>E：混凝土外加剂的生产及其场所所涉及的相关环境管理活动</w:t>
            </w:r>
          </w:p>
          <w:p>
            <w:r>
              <w:t>O：混凝土外加剂的生产及其场所所涉及的相关职业健康安全管理活动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Q：12.05.04</w:t>
            </w:r>
          </w:p>
          <w:p>
            <w:r>
              <w:t>E：12.05.04</w:t>
            </w:r>
          </w:p>
          <w:p>
            <w:r>
              <w:t>O：12.05.04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lang w:eastAsia="zh-CN"/>
              </w:rPr>
              <w:t>☑</w:t>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2019</w:t>
            </w:r>
            <w:r>
              <w:rPr>
                <w:rFonts w:hint="eastAsia"/>
              </w:rPr>
              <w:t>年</w:t>
            </w:r>
            <w:r>
              <w:rPr>
                <w:rFonts w:hint="eastAsia"/>
                <w:lang w:val="en-US" w:eastAsia="zh-CN"/>
              </w:rPr>
              <w:t>7</w:t>
            </w:r>
            <w:r>
              <w:rPr>
                <w:rFonts w:hint="eastAsia"/>
              </w:rPr>
              <w:t>月</w:t>
            </w:r>
            <w:r>
              <w:rPr>
                <w:rFonts w:hint="eastAsia"/>
                <w:lang w:val="en-US" w:eastAsia="zh-CN"/>
              </w:rPr>
              <w:t>20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25</w:t>
            </w:r>
            <w:r>
              <w:rPr>
                <w:rFonts w:hint="eastAsia"/>
              </w:rPr>
              <w:t>日</w:t>
            </w:r>
          </w:p>
        </w:tc>
        <w:tc>
          <w:tcPr>
            <w:tcW w:w="1883" w:type="dxa"/>
            <w:vAlign w:val="center"/>
          </w:tcPr>
          <w:p>
            <w:pPr>
              <w:rPr>
                <w:highlight w:val="none"/>
              </w:rPr>
            </w:pPr>
            <w:r>
              <w:rPr>
                <w:rFonts w:hint="eastAsia"/>
                <w:highlight w:val="none"/>
              </w:rPr>
              <w:t>认证证书有效期</w:t>
            </w:r>
          </w:p>
          <w:p>
            <w:pPr>
              <w:rPr>
                <w:highlight w:val="none"/>
              </w:rPr>
            </w:pPr>
            <w:r>
              <w:rPr>
                <w:rFonts w:hint="eastAsia"/>
                <w:highlight w:val="none"/>
              </w:rPr>
              <w:t>（初审除外）</w:t>
            </w:r>
          </w:p>
        </w:tc>
        <w:tc>
          <w:tcPr>
            <w:tcW w:w="3215" w:type="dxa"/>
            <w:vAlign w:val="center"/>
          </w:tcPr>
          <w:p>
            <w:pPr>
              <w:rPr>
                <w:highlight w:val="none"/>
              </w:rPr>
            </w:pPr>
            <w:r>
              <w:rPr>
                <w:rFonts w:hint="eastAsia"/>
                <w:highlight w:val="none"/>
              </w:rPr>
              <w:t>有效至</w:t>
            </w:r>
            <w:r>
              <w:rPr>
                <w:rFonts w:hint="eastAsia"/>
                <w:highlight w:val="none"/>
                <w:lang w:val="en-US" w:eastAsia="zh-CN"/>
              </w:rPr>
              <w:t>2023</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8</w:t>
            </w:r>
            <w:r>
              <w:rPr>
                <w:rFonts w:hint="eastAsia"/>
                <w:highlight w:val="none"/>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asciiTheme="minorEastAsia" w:hAnsiTheme="minorEastAsia" w:eastAsiaTheme="minorEastAsia"/>
                <w:sz w:val="20"/>
              </w:rPr>
              <w:t>四川省眉山市青神县青城镇工业开发区兴业路10号</w:t>
            </w:r>
          </w:p>
        </w:tc>
        <w:tc>
          <w:tcPr>
            <w:tcW w:w="2267" w:type="dxa"/>
          </w:tcPr>
          <w:p>
            <w:pPr>
              <w:rPr>
                <w:lang w:val="de-DE" w:eastAsia="ja-JP"/>
              </w:rPr>
            </w:pPr>
            <w:r>
              <w:rPr>
                <w:rFonts w:asciiTheme="minorEastAsia" w:hAnsiTheme="minorEastAsia" w:eastAsiaTheme="minorEastAsia"/>
                <w:sz w:val="20"/>
              </w:rPr>
              <w:t>四川省眉山市青神县青城镇工业开发区兴业路10号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Q：混凝土外加剂的生产</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r>
              <w:rPr>
                <w:rFonts w:asciiTheme="minorEastAsia" w:hAnsiTheme="minorEastAsia" w:eastAsiaTheme="minorEastAsia"/>
                <w:sz w:val="20"/>
              </w:rPr>
              <w:t>四川省眉山市青神县青城镇工业开发区兴业路10号</w:t>
            </w:r>
          </w:p>
        </w:tc>
        <w:tc>
          <w:tcPr>
            <w:tcW w:w="2267" w:type="dxa"/>
            <w:vAlign w:val="center"/>
          </w:tcPr>
          <w:p>
            <w:pPr>
              <w:rPr>
                <w:lang w:eastAsia="ja-JP"/>
              </w:rPr>
            </w:pPr>
            <w:r>
              <w:rPr>
                <w:rFonts w:asciiTheme="minorEastAsia" w:hAnsiTheme="minorEastAsia" w:eastAsiaTheme="minorEastAsia"/>
                <w:sz w:val="20"/>
              </w:rPr>
              <w:t>四川省眉山市青神县青城镇工业开发区兴业路10号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E：混凝土外加剂的生产及其场所所涉及的相关环境管理活动</w:t>
            </w:r>
          </w:p>
        </w:tc>
        <w:tc>
          <w:tcPr>
            <w:tcW w:w="669" w:type="dxa"/>
            <w:vAlign w:val="center"/>
          </w:tcPr>
          <w:p>
            <w:pPr>
              <w:rPr>
                <w:lang w:eastAsia="ja-JP"/>
              </w:rPr>
            </w:pPr>
            <w:r>
              <w:rPr>
                <w:rFonts w:hint="eastAsia" w:ascii="宋体" w:hAnsi="宋体"/>
                <w:b/>
                <w:sz w:val="21"/>
                <w:szCs w:val="21"/>
              </w:rPr>
              <w:t>GB/T24001-2016</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r>
              <w:rPr>
                <w:rFonts w:asciiTheme="minorEastAsia" w:hAnsiTheme="minorEastAsia" w:eastAsiaTheme="minorEastAsia"/>
                <w:sz w:val="20"/>
              </w:rPr>
              <w:t>四川省眉山市青神县青城镇工业开发区兴业路10号</w:t>
            </w:r>
          </w:p>
        </w:tc>
        <w:tc>
          <w:tcPr>
            <w:tcW w:w="2267" w:type="dxa"/>
            <w:vAlign w:val="center"/>
          </w:tcPr>
          <w:p>
            <w:pPr>
              <w:rPr>
                <w:lang w:eastAsia="ja-JP"/>
              </w:rPr>
            </w:pPr>
            <w:r>
              <w:rPr>
                <w:rFonts w:asciiTheme="minorEastAsia" w:hAnsiTheme="minorEastAsia" w:eastAsiaTheme="minorEastAsia"/>
                <w:sz w:val="20"/>
              </w:rPr>
              <w:t>四川省眉山市青神县青城镇工业开发区兴业路10号</w:t>
            </w:r>
          </w:p>
        </w:tc>
        <w:tc>
          <w:tcPr>
            <w:tcW w:w="571" w:type="dxa"/>
            <w:vAlign w:val="center"/>
          </w:tcPr>
          <w:p>
            <w:pPr>
              <w:rPr>
                <w:rFonts w:hint="default" w:eastAsia="宋体"/>
                <w:lang w:val="en-US" w:eastAsia="zh-CN"/>
              </w:rPr>
            </w:pPr>
            <w:r>
              <w:rPr>
                <w:rFonts w:hint="eastAsia"/>
                <w:lang w:val="en-US" w:eastAsia="zh-CN"/>
              </w:rPr>
              <w:t>15</w:t>
            </w:r>
          </w:p>
        </w:tc>
        <w:tc>
          <w:tcPr>
            <w:tcW w:w="2803" w:type="dxa"/>
            <w:vAlign w:val="center"/>
          </w:tcPr>
          <w:p>
            <w:pPr>
              <w:rPr>
                <w:lang w:eastAsia="ja-JP"/>
              </w:rPr>
            </w:pPr>
            <w:r>
              <w:rPr>
                <w:sz w:val="20"/>
              </w:rPr>
              <w:t>O：混凝土外加剂的生产及其场所所涉及的相关职业健康安全管理活动</w:t>
            </w:r>
          </w:p>
        </w:tc>
        <w:tc>
          <w:tcPr>
            <w:tcW w:w="669" w:type="dxa"/>
            <w:vAlign w:val="center"/>
          </w:tcPr>
          <w:p>
            <w:pPr>
              <w:rPr>
                <w:lang w:eastAsia="ja-JP"/>
              </w:rPr>
            </w:pPr>
            <w:r>
              <w:rPr>
                <w:rFonts w:hint="eastAsia" w:ascii="宋体" w:hAnsi="宋体"/>
                <w:b/>
                <w:sz w:val="21"/>
                <w:szCs w:val="21"/>
              </w:rPr>
              <w:t>GB/T45001-2020</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宋明珠</w:t>
            </w:r>
          </w:p>
        </w:tc>
        <w:tc>
          <w:tcPr>
            <w:tcW w:w="1089" w:type="dxa"/>
            <w:vAlign w:val="center"/>
          </w:tcPr>
          <w:p>
            <w:r>
              <w:t>组长</w:t>
            </w:r>
          </w:p>
        </w:tc>
        <w:tc>
          <w:tcPr>
            <w:tcW w:w="711" w:type="dxa"/>
            <w:vAlign w:val="center"/>
          </w:tcPr>
          <w:p>
            <w:r>
              <w:t>男</w:t>
            </w:r>
          </w:p>
        </w:tc>
        <w:tc>
          <w:tcPr>
            <w:tcW w:w="3870" w:type="dxa"/>
            <w:vAlign w:val="center"/>
          </w:tcPr>
          <w:p>
            <w:r>
              <w:t>2020-N1QMS-1247783</w:t>
            </w:r>
          </w:p>
          <w:p>
            <w:r>
              <w:t>2019-N1EMS-1247783</w:t>
            </w:r>
          </w:p>
          <w:p>
            <w:r>
              <w:t>2021-N1OHSMS-1247783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陈伟</w:t>
            </w:r>
          </w:p>
        </w:tc>
        <w:tc>
          <w:tcPr>
            <w:tcW w:w="1089" w:type="dxa"/>
            <w:vAlign w:val="center"/>
          </w:tcPr>
          <w:p>
            <w:r>
              <w:t>组员</w:t>
            </w:r>
          </w:p>
        </w:tc>
        <w:tc>
          <w:tcPr>
            <w:tcW w:w="711" w:type="dxa"/>
            <w:vAlign w:val="center"/>
          </w:tcPr>
          <w:p>
            <w:r>
              <w:t>男</w:t>
            </w:r>
          </w:p>
        </w:tc>
        <w:tc>
          <w:tcPr>
            <w:tcW w:w="3870" w:type="dxa"/>
            <w:vAlign w:val="center"/>
          </w:tcPr>
          <w:p>
            <w:r>
              <w:t>2020-N1QMS-1265256</w:t>
            </w:r>
          </w:p>
          <w:p>
            <w:r>
              <w:t>2021-N1EMS-1265256</w:t>
            </w:r>
          </w:p>
        </w:tc>
        <w:tc>
          <w:tcPr>
            <w:tcW w:w="2179" w:type="dxa"/>
            <w:vAlign w:val="center"/>
          </w:tcPr>
          <w:p>
            <w:r>
              <w:t>Q:12.05.04</w:t>
            </w:r>
          </w:p>
          <w:p>
            <w:r>
              <w:t>E:12.05.04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余家龙</w:t>
            </w:r>
          </w:p>
        </w:tc>
        <w:tc>
          <w:tcPr>
            <w:tcW w:w="1089" w:type="dxa"/>
            <w:vAlign w:val="center"/>
          </w:tcPr>
          <w:p>
            <w:r>
              <w:t>组员</w:t>
            </w:r>
          </w:p>
        </w:tc>
        <w:tc>
          <w:tcPr>
            <w:tcW w:w="711" w:type="dxa"/>
            <w:vAlign w:val="center"/>
          </w:tcPr>
          <w:p>
            <w:r>
              <w:t>男</w:t>
            </w:r>
          </w:p>
        </w:tc>
        <w:tc>
          <w:tcPr>
            <w:tcW w:w="3870" w:type="dxa"/>
            <w:vAlign w:val="center"/>
          </w:tcPr>
          <w:p>
            <w:r>
              <w:t>2020-N1QMS-1262293</w:t>
            </w:r>
          </w:p>
          <w:p>
            <w:r>
              <w:t>2020-N1EMS-1262293</w:t>
            </w:r>
          </w:p>
          <w:p>
            <w:r>
              <w:t>2021-N1OHSMS-1262293</w:t>
            </w:r>
          </w:p>
        </w:tc>
        <w:tc>
          <w:tcPr>
            <w:tcW w:w="2179" w:type="dxa"/>
            <w:vAlign w:val="center"/>
          </w:tcPr>
          <w:p>
            <w:r>
              <w:t>Q:12.05.04</w:t>
            </w:r>
          </w:p>
          <w:p>
            <w:r>
              <w:t>E:12.05.04</w:t>
            </w:r>
          </w:p>
          <w:p>
            <w:r>
              <w:t>O:12.05.04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jc w:val="cente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jc w:val="cente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jc w:val="cente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QMS □EcMS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ascii="Times New Roman" w:hAnsi="Times New Roman" w:eastAsia="宋体" w:cs="Times New Roman"/>
                <w:lang w:val="en-US" w:eastAsia="zh-CN"/>
              </w:rPr>
              <w:t>对上次不符合</w:t>
            </w:r>
            <w:r>
              <w:rPr>
                <w:rFonts w:hint="default" w:ascii="Times New Roman" w:hAnsi="Times New Roman" w:eastAsia="宋体" w:cs="Times New Roman"/>
                <w:lang w:val="en-US" w:eastAsia="zh-CN"/>
              </w:rPr>
              <w:t>“</w:t>
            </w:r>
            <w:r>
              <w:rPr>
                <w:rFonts w:hint="eastAsia" w:ascii="Times New Roman" w:hAnsi="Times New Roman" w:eastAsia="宋体" w:cs="Times New Roman"/>
              </w:rPr>
              <w:t>抽查</w:t>
            </w:r>
            <w:r>
              <w:rPr>
                <w:rFonts w:hint="eastAsia" w:ascii="Times New Roman" w:hAnsi="Times New Roman" w:eastAsia="宋体" w:cs="Times New Roman"/>
                <w:lang w:val="en-US" w:eastAsia="zh-CN"/>
              </w:rPr>
              <w:t>投料工序</w:t>
            </w:r>
            <w:r>
              <w:rPr>
                <w:rFonts w:hint="eastAsia" w:ascii="Times New Roman" w:hAnsi="Times New Roman" w:eastAsia="宋体" w:cs="Times New Roman"/>
              </w:rPr>
              <w:t>员</w:t>
            </w:r>
            <w:r>
              <w:rPr>
                <w:rFonts w:hint="eastAsia" w:ascii="Times New Roman" w:hAnsi="Times New Roman" w:eastAsia="宋体" w:cs="Times New Roman"/>
                <w:lang w:val="en-US" w:eastAsia="zh-CN"/>
              </w:rPr>
              <w:t>工</w:t>
            </w:r>
            <w:r>
              <w:rPr>
                <w:rFonts w:hint="eastAsia" w:ascii="Times New Roman" w:hAnsi="Times New Roman" w:eastAsia="宋体" w:cs="Times New Roman"/>
              </w:rPr>
              <w:t>职业危害体检情况，</w:t>
            </w:r>
            <w:r>
              <w:rPr>
                <w:rFonts w:hint="eastAsia" w:ascii="Times New Roman" w:hAnsi="Times New Roman" w:eastAsia="宋体" w:cs="Times New Roman"/>
                <w:lang w:val="en-US" w:eastAsia="zh-CN"/>
              </w:rPr>
              <w:t>未</w:t>
            </w:r>
            <w:r>
              <w:rPr>
                <w:rFonts w:hint="eastAsia" w:ascii="Times New Roman" w:hAnsi="Times New Roman" w:eastAsia="宋体" w:cs="Times New Roman"/>
              </w:rPr>
              <w:t>能提供近期</w:t>
            </w:r>
            <w:r>
              <w:rPr>
                <w:rFonts w:hint="eastAsia" w:ascii="Times New Roman" w:hAnsi="Times New Roman" w:eastAsia="宋体" w:cs="Times New Roman"/>
                <w:lang w:val="en-US" w:eastAsia="zh-CN"/>
              </w:rPr>
              <w:t>作业</w:t>
            </w:r>
            <w:r>
              <w:rPr>
                <w:rFonts w:hint="eastAsia" w:ascii="Times New Roman" w:hAnsi="Times New Roman" w:eastAsia="宋体" w:cs="Times New Roman"/>
              </w:rPr>
              <w:t>人员体检记录</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进行验证，不符合整改措施落实有效，不符合已经关闭。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QMS</w:t>
            </w:r>
          </w:p>
        </w:tc>
        <w:tc>
          <w:tcPr>
            <w:tcW w:w="1698" w:type="dxa"/>
          </w:tcPr>
          <w:p>
            <w:pPr>
              <w:rPr>
                <w:rFonts w:hint="eastAsia" w:eastAsia="宋体"/>
                <w:highlight w:val="none"/>
                <w:lang w:val="en-US" w:eastAsia="zh-CN"/>
              </w:rPr>
            </w:pPr>
            <w:r>
              <w:rPr>
                <w:rFonts w:hint="eastAsia"/>
                <w:highlight w:val="none"/>
                <w:lang w:val="en-US" w:eastAsia="zh-CN"/>
              </w:rPr>
              <w:t>2</w:t>
            </w:r>
          </w:p>
        </w:tc>
        <w:tc>
          <w:tcPr>
            <w:tcW w:w="1717" w:type="dxa"/>
          </w:tcPr>
          <w:p>
            <w:pPr>
              <w:rPr>
                <w:highlight w:val="none"/>
              </w:rPr>
            </w:pPr>
          </w:p>
        </w:tc>
        <w:tc>
          <w:tcPr>
            <w:tcW w:w="1560" w:type="dxa"/>
          </w:tcPr>
          <w:p>
            <w:pPr>
              <w:rPr>
                <w:rFonts w:hint="eastAsia" w:eastAsia="宋体"/>
                <w:highlight w:val="none"/>
                <w:lang w:val="en-US" w:eastAsia="zh-CN"/>
              </w:rPr>
            </w:pPr>
            <w:r>
              <w:rPr>
                <w:rFonts w:hint="eastAsia"/>
                <w:highlight w:val="none"/>
                <w:lang w:val="en-US" w:eastAsia="zh-CN"/>
              </w:rPr>
              <w:t>2</w:t>
            </w:r>
          </w:p>
        </w:tc>
        <w:tc>
          <w:tcPr>
            <w:tcW w:w="2965" w:type="dxa"/>
          </w:tcPr>
          <w:p>
            <w:pPr>
              <w:rPr>
                <w:highlight w:val="none"/>
              </w:rPr>
            </w:pPr>
            <w:r>
              <w:rPr>
                <w:rFonts w:hint="eastAsia"/>
                <w:highlight w:val="none"/>
                <w:lang w:eastAsia="zh-CN"/>
              </w:rPr>
              <w:t>☑</w:t>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50430</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EMS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rPr>
                <w:highlight w:val="none"/>
              </w:rPr>
            </w:pPr>
            <w:r>
              <w:rPr>
                <w:rFonts w:hint="eastAsia"/>
                <w:highlight w:val="none"/>
              </w:rPr>
              <w:t>OHSMS</w:t>
            </w:r>
          </w:p>
        </w:tc>
        <w:tc>
          <w:tcPr>
            <w:tcW w:w="1698" w:type="dxa"/>
          </w:tcPr>
          <w:p>
            <w:pPr>
              <w:rPr>
                <w:highlight w:val="none"/>
              </w:rPr>
            </w:pPr>
          </w:p>
        </w:tc>
        <w:tc>
          <w:tcPr>
            <w:tcW w:w="1717" w:type="dxa"/>
          </w:tcPr>
          <w:p>
            <w:pPr>
              <w:rPr>
                <w:highlight w:val="none"/>
              </w:rPr>
            </w:pPr>
          </w:p>
        </w:tc>
        <w:tc>
          <w:tcPr>
            <w:tcW w:w="1560" w:type="dxa"/>
          </w:tcPr>
          <w:p>
            <w:pPr>
              <w:rPr>
                <w:highlight w:val="none"/>
              </w:rPr>
            </w:pPr>
          </w:p>
        </w:tc>
        <w:tc>
          <w:tcPr>
            <w:tcW w:w="2965" w:type="dxa"/>
          </w:tcPr>
          <w:p>
            <w:pPr>
              <w:rPr>
                <w:highlight w:val="none"/>
              </w:rPr>
            </w:pPr>
            <w:r>
              <w:rPr>
                <w:rFonts w:hint="eastAsia"/>
                <w:highlight w:val="none"/>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在完成纠正措施后推荐保持认证注册(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4" w:hRule="exact"/>
          <w:jc w:val="center"/>
        </w:trPr>
        <w:tc>
          <w:tcPr>
            <w:tcW w:w="1842" w:type="dxa"/>
          </w:tcPr>
          <w:p>
            <w:r>
              <w:rPr>
                <w:rFonts w:hint="eastAsia"/>
              </w:rPr>
              <w:t>审核组长签字</w:t>
            </w:r>
          </w:p>
        </w:tc>
        <w:tc>
          <w:tcPr>
            <w:tcW w:w="2764" w:type="dxa"/>
            <w:tcMar>
              <w:left w:w="113" w:type="dxa"/>
            </w:tcMar>
          </w:tcPr>
          <w:p>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211455</wp:posOffset>
                  </wp:positionH>
                  <wp:positionV relativeFrom="paragraph">
                    <wp:posOffset>101600</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2022.4.18</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lang w:eastAsia="zh-CN"/>
              </w:rPr>
              <w:t>■</w:t>
            </w: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市场□文化□社会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市场拓展□设备能力</w:t>
            </w:r>
            <w:r>
              <w:rPr>
                <w:rFonts w:hint="eastAsia"/>
                <w:lang w:eastAsia="zh-CN"/>
              </w:rPr>
              <w:t>■</w:t>
            </w:r>
            <w:r>
              <w:rPr>
                <w:rFonts w:hint="eastAsia"/>
              </w:rPr>
              <w:t>人员能力</w:t>
            </w:r>
            <w:r>
              <w:rPr>
                <w:rFonts w:hint="eastAsia"/>
                <w:lang w:eastAsia="zh-CN"/>
              </w:rPr>
              <w:t>■</w:t>
            </w:r>
            <w:r>
              <w:rPr>
                <w:rFonts w:hint="eastAsia"/>
              </w:rPr>
              <w:t>检测水平</w:t>
            </w:r>
            <w:r>
              <w:rPr>
                <w:rFonts w:hint="eastAsia"/>
                <w:lang w:eastAsia="zh-CN"/>
              </w:rPr>
              <w:t>■</w:t>
            </w:r>
            <w:r>
              <w:rPr>
                <w:rFonts w:hint="eastAsia"/>
              </w:rPr>
              <w:t>合同评审□知识保密</w:t>
            </w:r>
          </w:p>
          <w:p>
            <w:pPr>
              <w:shd w:val="clear" w:color="auto" w:fill="C7DAF1" w:themeFill="text2" w:themeFillTint="32"/>
              <w:spacing w:before="40" w:after="40"/>
            </w:pPr>
            <w:r>
              <w:rPr>
                <w:rFonts w:hint="eastAsia"/>
              </w:rPr>
              <w:t>□新产品设计开发□原材料采购</w:t>
            </w:r>
            <w:r>
              <w:rPr>
                <w:rFonts w:hint="eastAsia"/>
                <w:lang w:eastAsia="zh-CN"/>
              </w:rPr>
              <w:t>■</w:t>
            </w:r>
            <w:r>
              <w:rPr>
                <w:rFonts w:hint="eastAsia"/>
              </w:rPr>
              <w:t>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建立机制□法规宣传</w:t>
            </w:r>
            <w:r>
              <w:rPr>
                <w:rFonts w:hint="eastAsia"/>
                <w:lang w:eastAsia="zh-CN"/>
              </w:rPr>
              <w:t>■</w:t>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u w:val="single"/>
                <w:lang w:eastAsia="zh-CN"/>
              </w:rPr>
            </w:pPr>
            <w:r>
              <w:rPr>
                <w:rFonts w:hint="eastAsia"/>
              </w:rPr>
              <w:t>最高管理者制定了文件化的管理体系方针：</w:t>
            </w:r>
            <w:r>
              <w:rPr>
                <w:rFonts w:hint="eastAsia"/>
                <w:color w:val="000000"/>
                <w:szCs w:val="18"/>
                <w:highlight w:val="none"/>
                <w:u w:val="single"/>
                <w:lang w:eastAsia="zh-CN"/>
              </w:rPr>
              <w:t>“精益求精 创“欣祥”新优势；</w:t>
            </w:r>
            <w:r>
              <w:rPr>
                <w:rFonts w:hint="eastAsia"/>
                <w:color w:val="000000"/>
                <w:szCs w:val="18"/>
                <w:highlight w:val="none"/>
                <w:u w:val="single"/>
              </w:rPr>
              <w:t xml:space="preserve"> </w:t>
            </w:r>
            <w:r>
              <w:rPr>
                <w:rFonts w:hint="eastAsia"/>
                <w:color w:val="000000"/>
                <w:szCs w:val="18"/>
                <w:highlight w:val="none"/>
                <w:u w:val="single"/>
                <w:lang w:eastAsia="zh-CN"/>
              </w:rPr>
              <w:t>”</w:t>
            </w:r>
            <w:r>
              <w:rPr>
                <w:rFonts w:hint="eastAsia" w:ascii="宋体" w:hAnsi="宋体" w:cs="宋体"/>
                <w:color w:val="000000" w:themeColor="text1"/>
                <w:u w:val="single"/>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生产部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竞争风险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及时关注公司产品市场的情况，收集信息及时调整，保持公司产品的竞争力</w:t>
                  </w:r>
                </w:p>
              </w:tc>
              <w:tc>
                <w:tcPr>
                  <w:tcW w:w="1717" w:type="dxa"/>
                  <w:vAlign w:val="top"/>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人力资源风险</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ascii="宋体" w:hAnsi="宋体" w:cs="宋体"/>
                      <w:color w:val="000000"/>
                      <w:szCs w:val="24"/>
                    </w:rPr>
                    <w:t>各部门应及时关注员工的心态变化，注意工作方式，创造良好的工作环境，提高员工的归属感</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rPr>
              <w:t>组织建立了与方针一致的文件化的管理目标。为实现总质量目标而建立的各层级质量目标具体</w:t>
            </w:r>
            <w:r>
              <w:rPr>
                <w:rFonts w:hint="eastAsia"/>
                <w:highlight w:val="none"/>
              </w:rPr>
              <w:t>、有针对性、可测量并且可实现。</w:t>
            </w:r>
          </w:p>
          <w:p>
            <w:pPr>
              <w:shd w:val="clear" w:color="auto" w:fill="C7DAF1" w:themeFill="text2" w:themeFillTint="32"/>
              <w:rPr>
                <w:highlight w:val="none"/>
              </w:rPr>
            </w:pPr>
            <w:r>
              <w:rPr>
                <w:rFonts w:hint="eastAsia"/>
                <w:highlight w:val="none"/>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产品交付合格率100%</w:t>
                  </w:r>
                </w:p>
              </w:tc>
              <w:tc>
                <w:tcPr>
                  <w:tcW w:w="3136"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eastAsia="宋体" w:cs="Times New Roman"/>
                    </w:rPr>
                    <w:t>交付合格数/交付总数*100%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eastAsia="宋体" w:cs="Times New Roman"/>
                      <w:lang w:val="en-US" w:eastAsia="zh-CN"/>
                    </w:rPr>
                    <w:t>生产</w:t>
                  </w:r>
                  <w:r>
                    <w:rPr>
                      <w:rFonts w:hint="eastAsia" w:ascii="宋体" w:hAnsi="宋体" w:eastAsia="宋体" w:cs="Times New Roman"/>
                      <w:lang w:val="en-GB"/>
                    </w:rPr>
                    <w:t>部</w:t>
                  </w:r>
                </w:p>
              </w:tc>
              <w:tc>
                <w:tcPr>
                  <w:tcW w:w="1774" w:type="dxa"/>
                  <w:shd w:val="clear" w:color="auto" w:fill="auto"/>
                  <w:vAlign w:val="center"/>
                </w:tcPr>
                <w:p>
                  <w:pPr>
                    <w:shd w:val="clear" w:color="auto" w:fill="C7DAF1" w:themeFill="text2" w:themeFillTint="32"/>
                    <w:rPr>
                      <w:rFonts w:hint="eastAsia" w:ascii="宋体" w:hAnsi="宋体" w:eastAsia="宋体" w:cs="Times New Roman"/>
                      <w:lang w:val="en-GB"/>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合同按时完成率100%</w:t>
                  </w:r>
                </w:p>
              </w:tc>
              <w:tc>
                <w:tcPr>
                  <w:tcW w:w="3136"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按时完成数/合同总数*100%</w:t>
                  </w:r>
                </w:p>
              </w:tc>
              <w:tc>
                <w:tcPr>
                  <w:tcW w:w="1350" w:type="dxa"/>
                  <w:shd w:val="clear" w:color="auto" w:fill="auto"/>
                  <w:vAlign w:val="center"/>
                </w:tcPr>
                <w:p>
                  <w:pPr>
                    <w:shd w:val="clear" w:color="auto" w:fill="C7DAF1" w:themeFill="text2" w:themeFillTint="32"/>
                    <w:rPr>
                      <w:rFonts w:hint="eastAsia" w:ascii="宋体" w:hAnsi="宋体" w:eastAsia="宋体" w:cs="Times New Roman"/>
                      <w:lang w:eastAsia="zh-CN"/>
                    </w:rPr>
                  </w:pPr>
                  <w:r>
                    <w:rPr>
                      <w:rFonts w:hint="eastAsia" w:ascii="宋体" w:hAnsi="宋体" w:eastAsia="宋体" w:cs="Times New Roman"/>
                      <w:lang w:val="en-GB" w:eastAsia="zh-CN"/>
                    </w:rPr>
                    <w:t>购销部</w:t>
                  </w:r>
                </w:p>
              </w:tc>
              <w:tc>
                <w:tcPr>
                  <w:tcW w:w="1774" w:type="dxa"/>
                  <w:shd w:val="clear" w:color="auto" w:fill="auto"/>
                  <w:vAlign w:val="center"/>
                </w:tcPr>
                <w:p>
                  <w:pPr>
                    <w:shd w:val="clear" w:color="auto" w:fill="C7DAF1" w:themeFill="text2" w:themeFillTint="32"/>
                    <w:rPr>
                      <w:rFonts w:hint="default" w:ascii="宋体" w:hAnsi="宋体" w:eastAsia="宋体" w:cs="Times New Roman"/>
                      <w:lang w:val="en-US" w:eastAsia="zh-CN"/>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顾客满意率≥96分</w:t>
                  </w:r>
                </w:p>
              </w:tc>
              <w:tc>
                <w:tcPr>
                  <w:tcW w:w="3136"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满意得分和/总调查数</w:t>
                  </w:r>
                </w:p>
              </w:tc>
              <w:tc>
                <w:tcPr>
                  <w:tcW w:w="1350"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lang w:val="en-GB" w:eastAsia="zh-CN"/>
                    </w:rPr>
                    <w:t>购销部</w:t>
                  </w:r>
                </w:p>
              </w:tc>
              <w:tc>
                <w:tcPr>
                  <w:tcW w:w="1774" w:type="dxa"/>
                  <w:shd w:val="clear" w:color="auto" w:fill="auto"/>
                  <w:vAlign w:val="center"/>
                </w:tcPr>
                <w:p>
                  <w:pPr>
                    <w:shd w:val="clear" w:color="auto" w:fill="C7DAF1" w:themeFill="text2" w:themeFillTint="32"/>
                    <w:rPr>
                      <w:rFonts w:hint="eastAsia" w:ascii="宋体" w:hAnsi="宋体" w:eastAsia="宋体" w:cs="Times New Roman"/>
                    </w:rPr>
                  </w:pPr>
                  <w:r>
                    <w:rPr>
                      <w:rFonts w:hint="eastAsia" w:ascii="宋体" w:hAnsi="宋体" w:eastAsia="宋体" w:cs="Times New Roma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jc w:val="left"/>
                  </w:pPr>
                </w:p>
              </w:tc>
              <w:tc>
                <w:tcPr>
                  <w:tcW w:w="3136" w:type="dxa"/>
                  <w:shd w:val="clear" w:color="auto" w:fill="auto"/>
                  <w:vAlign w:val="center"/>
                </w:tcPr>
                <w:p>
                  <w:pPr>
                    <w:shd w:val="clear" w:color="auto" w:fill="C7DAF1" w:themeFill="text2" w:themeFillTint="32"/>
                    <w:jc w:val="left"/>
                    <w:rPr>
                      <w:rFonts w:ascii="宋体" w:hAnsi="宋体"/>
                    </w:rPr>
                  </w:pPr>
                </w:p>
              </w:tc>
              <w:tc>
                <w:tcPr>
                  <w:tcW w:w="1350" w:type="dxa"/>
                  <w:shd w:val="clear" w:color="auto" w:fill="auto"/>
                  <w:vAlign w:val="center"/>
                </w:tcPr>
                <w:p>
                  <w:pPr>
                    <w:shd w:val="clear" w:color="auto" w:fill="C7DAF1" w:themeFill="text2" w:themeFillTint="32"/>
                    <w:jc w:val="left"/>
                    <w:rPr>
                      <w:rFonts w:ascii="宋体" w:hAnsi="宋体"/>
                    </w:rPr>
                  </w:pPr>
                </w:p>
              </w:tc>
              <w:tc>
                <w:tcPr>
                  <w:tcW w:w="1774" w:type="dxa"/>
                  <w:shd w:val="clear" w:color="auto" w:fill="auto"/>
                  <w:vAlign w:val="center"/>
                </w:tcPr>
                <w:p>
                  <w:pPr>
                    <w:shd w:val="clear" w:color="auto" w:fill="C7DAF1" w:themeFill="text2" w:themeFillTint="32"/>
                    <w:jc w:val="left"/>
                    <w:rPr>
                      <w:rFonts w:ascii="宋体" w:hAnsi="宋体"/>
                    </w:rPr>
                  </w:pP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rPr>
                <w:highlight w:val="none"/>
              </w:rPr>
            </w:pPr>
            <w:r>
              <w:rPr>
                <w:rFonts w:hint="eastAsia"/>
                <w:highlight w:val="none"/>
              </w:rPr>
              <w:t>建筑面积</w:t>
            </w:r>
            <w:r>
              <w:rPr>
                <w:rFonts w:hint="eastAsia"/>
                <w:highlight w:val="none"/>
                <w:lang w:val="en-US" w:eastAsia="zh-CN"/>
              </w:rPr>
              <w:t>500</w:t>
            </w:r>
            <w:r>
              <w:rPr>
                <w:rFonts w:hint="eastAsia"/>
                <w:highlight w:val="none"/>
              </w:rPr>
              <w:t>平方米；生产车间</w:t>
            </w:r>
            <w:r>
              <w:rPr>
                <w:rFonts w:hint="eastAsia"/>
                <w:highlight w:val="none"/>
                <w:lang w:val="en-US" w:eastAsia="zh-CN"/>
              </w:rPr>
              <w:t>1</w:t>
            </w:r>
            <w:r>
              <w:rPr>
                <w:rFonts w:hint="eastAsia"/>
                <w:highlight w:val="none"/>
              </w:rPr>
              <w:t>个；库房</w:t>
            </w:r>
            <w:r>
              <w:rPr>
                <w:rFonts w:hint="eastAsia"/>
                <w:highlight w:val="none"/>
                <w:lang w:val="en-US" w:eastAsia="zh-CN"/>
              </w:rPr>
              <w:t>1</w:t>
            </w:r>
            <w:r>
              <w:rPr>
                <w:rFonts w:hint="eastAsia"/>
                <w:highlight w:val="none"/>
              </w:rPr>
              <w:t>个；实验室</w:t>
            </w:r>
            <w:r>
              <w:rPr>
                <w:rFonts w:hint="eastAsia"/>
                <w:highlight w:val="none"/>
                <w:lang w:val="en-US" w:eastAsia="zh-CN"/>
              </w:rPr>
              <w:t xml:space="preserve"> 1 </w:t>
            </w:r>
            <w:r>
              <w:rPr>
                <w:rFonts w:hint="eastAsia"/>
                <w:highlight w:val="none"/>
              </w:rPr>
              <w:t>个；</w:t>
            </w:r>
          </w:p>
          <w:p>
            <w:pPr>
              <w:shd w:val="clear" w:color="auto" w:fill="C7DAF1" w:themeFill="text2" w:themeFillTint="32"/>
              <w:rPr>
                <w:highlight w:val="none"/>
                <w:u w:val="single"/>
              </w:rPr>
            </w:pPr>
            <w:r>
              <w:rPr>
                <w:rFonts w:hint="eastAsia"/>
                <w:highlight w:val="none"/>
              </w:rPr>
              <w:t>主要生产设备</w:t>
            </w:r>
            <w:r>
              <w:rPr>
                <w:rFonts w:hint="eastAsia"/>
                <w:highlight w:val="none"/>
              </w:rPr>
              <w:t>有：</w:t>
            </w:r>
            <w:r>
              <w:rPr>
                <w:rFonts w:hint="eastAsia" w:ascii="宋体" w:hAnsi="宋体" w:eastAsia="宋体" w:cs="宋体"/>
                <w:szCs w:val="21"/>
                <w:highlight w:val="none"/>
                <w:lang w:val="en-US" w:eastAsia="zh-CN"/>
              </w:rPr>
              <w:t>减速机、离子水罐、反应釜、滴加罐、预混罐、储存罐</w:t>
            </w:r>
            <w:r>
              <w:rPr>
                <w:rFonts w:hint="eastAsia" w:ascii="宋体" w:hAnsi="宋体" w:eastAsia="宋体" w:cs="宋体"/>
                <w:szCs w:val="21"/>
                <w:highlight w:val="none"/>
              </w:rPr>
              <w:t>等</w:t>
            </w:r>
            <w:r>
              <w:rPr>
                <w:rFonts w:hint="eastAsia" w:eastAsia="宋体"/>
                <w:highlight w:val="none"/>
                <w:lang w:val="en-US" w:eastAsia="zh-CN"/>
              </w:rPr>
              <w:t xml:space="preserve">   </w:t>
            </w:r>
          </w:p>
          <w:p>
            <w:pPr>
              <w:shd w:val="clear" w:color="auto" w:fill="C7DAF1" w:themeFill="text2" w:themeFillTint="32"/>
              <w:rPr>
                <w:rFonts w:hint="default" w:eastAsia="宋体"/>
                <w:highlight w:val="none"/>
                <w:lang w:val="en-US" w:eastAsia="zh-CN"/>
              </w:rPr>
            </w:pPr>
            <w:r>
              <w:rPr>
                <w:rFonts w:hint="eastAsia"/>
                <w:highlight w:val="none"/>
              </w:rPr>
              <w:t>特种设备：</w:t>
            </w:r>
            <w:r>
              <w:rPr>
                <w:rFonts w:hint="eastAsia"/>
                <w:highlight w:val="none"/>
                <w:lang w:eastAsia="zh-CN"/>
              </w:rPr>
              <w:t>■</w:t>
            </w:r>
            <w:r>
              <w:rPr>
                <w:rFonts w:hint="eastAsia"/>
                <w:highlight w:val="none"/>
              </w:rPr>
              <w:t>叉车</w:t>
            </w:r>
            <w:r>
              <w:rPr>
                <w:rFonts w:hint="eastAsia" w:ascii="Wingdings" w:hAnsi="Wingdings"/>
                <w:highlight w:val="none"/>
                <w:lang w:eastAsia="zh-CN"/>
              </w:rPr>
              <w:t>□</w:t>
            </w:r>
            <w:r>
              <w:rPr>
                <w:rFonts w:hint="eastAsia"/>
                <w:highlight w:val="none"/>
              </w:rPr>
              <w:t>行车</w:t>
            </w:r>
            <w:r>
              <w:rPr>
                <w:rFonts w:hint="eastAsia" w:ascii="Wingdings" w:hAnsi="Wingdings"/>
                <w:highlight w:val="none"/>
                <w:lang w:eastAsia="zh-CN"/>
              </w:rPr>
              <w:t>□</w:t>
            </w:r>
            <w:r>
              <w:rPr>
                <w:rFonts w:hint="eastAsia"/>
                <w:highlight w:val="none"/>
              </w:rPr>
              <w:t>锅炉</w:t>
            </w:r>
            <w:r>
              <w:rPr>
                <w:rFonts w:hint="eastAsia" w:ascii="Wingdings" w:hAnsi="Wingdings"/>
                <w:highlight w:val="none"/>
                <w:lang w:eastAsia="zh-CN"/>
              </w:rPr>
              <w:t>□</w:t>
            </w:r>
            <w:r>
              <w:rPr>
                <w:rFonts w:hint="eastAsia"/>
                <w:highlight w:val="none"/>
              </w:rPr>
              <w:t>电梯</w:t>
            </w:r>
            <w:r>
              <w:rPr>
                <w:rFonts w:hint="eastAsia" w:ascii="Wingdings" w:hAnsi="Wingdings"/>
                <w:highlight w:val="none"/>
                <w:lang w:eastAsia="zh-CN"/>
              </w:rPr>
              <w:t>□</w:t>
            </w:r>
            <w:r>
              <w:rPr>
                <w:rFonts w:hint="eastAsia"/>
                <w:highlight w:val="none"/>
              </w:rPr>
              <w:t>压力容器</w:t>
            </w:r>
            <w:r>
              <w:rPr>
                <w:rFonts w:hint="eastAsia" w:ascii="Wingdings" w:hAnsi="Wingdings"/>
                <w:highlight w:val="none"/>
                <w:lang w:eastAsia="zh-CN"/>
              </w:rPr>
              <w:t>□</w:t>
            </w:r>
            <w:r>
              <w:rPr>
                <w:rFonts w:hint="eastAsia"/>
                <w:highlight w:val="none"/>
              </w:rPr>
              <w:t>压力管道</w:t>
            </w:r>
            <w:r>
              <w:rPr>
                <w:rFonts w:hint="eastAsia" w:ascii="Wingdings" w:hAnsi="Wingdings"/>
                <w:highlight w:val="none"/>
                <w:lang w:eastAsia="zh-CN"/>
              </w:rPr>
              <w:t>□</w:t>
            </w:r>
            <w:r>
              <w:rPr>
                <w:rFonts w:hint="eastAsia"/>
                <w:highlight w:val="none"/>
              </w:rPr>
              <w:t>不适用</w:t>
            </w:r>
          </w:p>
          <w:p>
            <w:pPr>
              <w:shd w:val="clear" w:color="auto" w:fill="C7DAF1" w:themeFill="text2" w:themeFillTint="32"/>
              <w:rPr>
                <w:rFonts w:hint="default" w:eastAsia="宋体"/>
                <w:highlight w:val="none"/>
                <w:u w:val="single"/>
                <w:lang w:val="en-US" w:eastAsia="zh-CN"/>
              </w:rPr>
            </w:pPr>
            <w:r>
              <w:rPr>
                <w:rFonts w:hint="eastAsia"/>
                <w:highlight w:val="none"/>
              </w:rPr>
              <w:t>特种设备管理：</w:t>
            </w:r>
            <w:r>
              <w:rPr>
                <w:rFonts w:hint="eastAsia" w:ascii="Wingdings" w:hAnsi="Wingdings"/>
                <w:highlight w:val="none"/>
                <w:lang w:eastAsia="zh-CN"/>
              </w:rPr>
              <w:t>■</w:t>
            </w:r>
            <w:r>
              <w:rPr>
                <w:rFonts w:hint="eastAsia"/>
                <w:highlight w:val="none"/>
              </w:rPr>
              <w:t>进行了定期检验</w:t>
            </w:r>
            <w:r>
              <w:rPr>
                <w:rFonts w:hint="eastAsia" w:ascii="Wingdings" w:hAnsi="Wingdings"/>
                <w:highlight w:val="none"/>
                <w:lang w:eastAsia="zh-CN"/>
              </w:rPr>
              <w:t>□</w:t>
            </w:r>
            <w:r>
              <w:rPr>
                <w:rFonts w:hint="eastAsia"/>
                <w:highlight w:val="none"/>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none"/>
              </w:rPr>
            </w:pPr>
            <w:r>
              <w:rPr>
                <w:rFonts w:hint="eastAsia"/>
                <w:highlight w:val="none"/>
              </w:rPr>
              <w:t>组织的</w:t>
            </w:r>
            <w:r>
              <w:rPr>
                <w:highlight w:val="none"/>
              </w:rPr>
              <w:t>监视和测量资源</w:t>
            </w:r>
            <w:r>
              <w:rPr>
                <w:rFonts w:hint="eastAsia"/>
                <w:highlight w:val="none"/>
              </w:rPr>
              <w:t>：</w:t>
            </w:r>
            <w:r>
              <w:rPr>
                <w:rFonts w:hint="eastAsia" w:ascii="Wingdings" w:hAnsi="Wingdings"/>
                <w:highlight w:val="none"/>
                <w:lang w:eastAsia="zh-CN"/>
              </w:rPr>
              <w:t>□</w:t>
            </w:r>
            <w:r>
              <w:rPr>
                <w:rFonts w:hint="eastAsia"/>
                <w:highlight w:val="none"/>
              </w:rPr>
              <w:t>计量器具</w:t>
            </w:r>
            <w:r>
              <w:rPr>
                <w:rFonts w:hint="eastAsia" w:ascii="Wingdings" w:hAnsi="Wingdings"/>
                <w:highlight w:val="none"/>
                <w:lang w:eastAsia="zh-CN"/>
              </w:rPr>
              <w:t>□</w:t>
            </w:r>
            <w:r>
              <w:rPr>
                <w:rFonts w:hint="eastAsia"/>
                <w:highlight w:val="none"/>
              </w:rPr>
              <w:t>服务流程检查表</w:t>
            </w:r>
            <w:r>
              <w:rPr>
                <w:rFonts w:hint="eastAsia" w:ascii="Wingdings" w:hAnsi="Wingdings"/>
                <w:highlight w:val="none"/>
                <w:lang w:eastAsia="zh-CN"/>
              </w:rPr>
              <w:t>■</w:t>
            </w:r>
            <w:r>
              <w:rPr>
                <w:rFonts w:hint="eastAsia"/>
                <w:highlight w:val="none"/>
              </w:rPr>
              <w:t>其他</w:t>
            </w:r>
          </w:p>
          <w:p>
            <w:pPr>
              <w:shd w:val="clear" w:color="auto" w:fill="C7DAF1" w:themeFill="text2" w:themeFillTint="32"/>
              <w:rPr>
                <w:highlight w:val="none"/>
              </w:rPr>
            </w:pPr>
            <w:r>
              <w:rPr>
                <w:rFonts w:hint="eastAsia"/>
                <w:highlight w:val="none"/>
              </w:rPr>
              <w:t>计量器具的</w:t>
            </w:r>
            <w:r>
              <w:rPr>
                <w:highlight w:val="none"/>
              </w:rPr>
              <w:t>测量溯源</w:t>
            </w:r>
            <w:r>
              <w:rPr>
                <w:rFonts w:hint="eastAsia"/>
                <w:highlight w:val="none"/>
              </w:rPr>
              <w:t>方法：</w:t>
            </w:r>
            <w:r>
              <w:rPr>
                <w:rFonts w:hint="eastAsia" w:ascii="Wingdings" w:hAnsi="Wingdings"/>
                <w:highlight w:val="none"/>
                <w:lang w:eastAsia="zh-CN"/>
              </w:rPr>
              <w:t>□</w:t>
            </w:r>
            <w:r>
              <w:rPr>
                <w:rFonts w:hint="eastAsia"/>
                <w:highlight w:val="none"/>
              </w:rPr>
              <w:t>自校</w:t>
            </w:r>
            <w:r>
              <w:rPr>
                <w:rFonts w:hint="eastAsia" w:ascii="Wingdings" w:hAnsi="Wingdings"/>
                <w:highlight w:val="none"/>
                <w:lang w:eastAsia="zh-CN"/>
              </w:rPr>
              <w:t>■</w:t>
            </w:r>
            <w:r>
              <w:rPr>
                <w:rFonts w:hint="eastAsia"/>
                <w:highlight w:val="none"/>
              </w:rPr>
              <w:t>外校</w:t>
            </w:r>
          </w:p>
          <w:p>
            <w:pPr>
              <w:shd w:val="clear" w:color="auto" w:fill="C7DAF1" w:themeFill="text2" w:themeFillTint="32"/>
              <w:rPr>
                <w:highlight w:val="none"/>
                <w:u w:val="single"/>
              </w:rPr>
            </w:pPr>
            <w:r>
              <w:rPr>
                <w:rFonts w:hint="eastAsia"/>
                <w:highlight w:val="none"/>
              </w:rPr>
              <w:t>国家强检的</w:t>
            </w:r>
            <w:r>
              <w:rPr>
                <w:rFonts w:hint="eastAsia" w:eastAsia="宋体"/>
                <w:highlight w:val="none"/>
              </w:rPr>
              <w:t>计量器具有：</w:t>
            </w:r>
            <w:r>
              <w:rPr>
                <w:rFonts w:hint="eastAsia"/>
                <w:highlight w:val="none"/>
                <w:u w:val="single"/>
                <w:lang w:eastAsia="zh-CN"/>
              </w:rPr>
              <w:t>水泥胶砂流动度测定仪、电热恒温鼓风干燥箱、水泥粘度凝结测定仪、电子天平、电液式压力试验机、单卧轴强制式混凝土搅拌机</w:t>
            </w:r>
            <w:r>
              <w:rPr>
                <w:rFonts w:hint="eastAsia"/>
                <w:color w:val="000000"/>
                <w:highlight w:val="none"/>
                <w:u w:val="single"/>
                <w:lang w:val="en-US" w:eastAsia="zh-CN"/>
              </w:rPr>
              <w:t>等</w:t>
            </w:r>
            <w:r>
              <w:rPr>
                <w:rFonts w:hint="eastAsia" w:eastAsia="宋体"/>
                <w:highlight w:val="none"/>
                <w:lang w:val="en-US" w:eastAsia="zh-CN"/>
              </w:rPr>
              <w:t>。</w:t>
            </w:r>
          </w:p>
          <w:p>
            <w:pPr>
              <w:shd w:val="clear" w:color="auto" w:fill="C7DAF1" w:themeFill="text2"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lang w:eastAsia="zh-CN"/>
              </w:rPr>
              <w:t>■</w:t>
            </w:r>
            <w:r>
              <w:rPr>
                <w:rFonts w:hint="eastAsia"/>
              </w:rPr>
              <w:t>加工工艺</w:t>
            </w:r>
            <w:r>
              <w:rPr>
                <w:rFonts w:hint="eastAsia"/>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2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r>
                    <w:rPr>
                      <w:rFonts w:hint="eastAsia"/>
                    </w:rPr>
                    <w:t>产品/服务名称</w:t>
                  </w:r>
                </w:p>
              </w:tc>
              <w:tc>
                <w:tcPr>
                  <w:tcW w:w="2543"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rPr>
                      <w:rFonts w:hint="eastAsia" w:eastAsia="宋体"/>
                      <w:lang w:eastAsia="zh-CN"/>
                    </w:rPr>
                  </w:pPr>
                  <w:r>
                    <w:rPr>
                      <w:rFonts w:hint="eastAsia" w:eastAsia="宋体"/>
                      <w:sz w:val="20"/>
                      <w:lang w:eastAsia="zh-CN"/>
                    </w:rPr>
                    <w:t>混凝土外加剂的生产</w:t>
                  </w:r>
                </w:p>
              </w:tc>
              <w:tc>
                <w:tcPr>
                  <w:tcW w:w="2543" w:type="dxa"/>
                </w:tcPr>
                <w:p>
                  <w:pPr>
                    <w:rPr>
                      <w:rFonts w:hint="eastAsia" w:ascii="Times New Roman" w:hAnsi="Times New Roman" w:eastAsia="宋体" w:cs="Times New Roman"/>
                      <w:sz w:val="20"/>
                      <w:lang w:eastAsia="zh-CN"/>
                    </w:rPr>
                  </w:pPr>
                  <w:r>
                    <w:rPr>
                      <w:rFonts w:hint="eastAsia" w:ascii="Times New Roman" w:hAnsi="Times New Roman" w:eastAsia="宋体" w:cs="Times New Roman"/>
                      <w:sz w:val="20"/>
                      <w:lang w:val="en-US" w:eastAsia="zh-CN"/>
                    </w:rPr>
                    <w:t>关键过程：配料，</w:t>
                  </w:r>
                </w:p>
              </w:tc>
              <w:tc>
                <w:tcPr>
                  <w:tcW w:w="3265" w:type="dxa"/>
                </w:tcPr>
                <w:p>
                  <w:pPr>
                    <w:rPr>
                      <w:rFonts w:hint="default" w:ascii="Times New Roman" w:hAnsi="Times New Roman" w:eastAsia="宋体" w:cs="Times New Roman"/>
                      <w:sz w:val="20"/>
                      <w:lang w:val="en-US" w:eastAsia="zh-CN"/>
                    </w:rPr>
                  </w:pPr>
                  <w:r>
                    <w:rPr>
                      <w:rFonts w:hint="eastAsia" w:ascii="Times New Roman" w:hAnsi="Times New Roman" w:eastAsia="宋体" w:cs="Times New Roman"/>
                      <w:sz w:val="20"/>
                      <w:lang w:val="en-US" w:eastAsia="zh-CN"/>
                    </w:rPr>
                    <w:t>控制内容：</w:t>
                  </w:r>
                  <w:r>
                    <w:rPr>
                      <w:rFonts w:hint="eastAsia" w:ascii="Times New Roman" w:hAnsi="Times New Roman" w:eastAsia="宋体" w:cs="Times New Roman"/>
                      <w:sz w:val="20"/>
                      <w:lang w:eastAsia="zh-CN"/>
                    </w:rPr>
                    <w:t>混合搅拌控制配方、投放顺序及搅拌时间</w:t>
                  </w:r>
                  <w:r>
                    <w:rPr>
                      <w:rFonts w:hint="eastAsia" w:ascii="Times New Roman" w:hAnsi="Times New Roman" w:eastAsia="宋体" w:cs="Times New Roman"/>
                      <w:sz w:val="20"/>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4" w:type="dxa"/>
                </w:tcPr>
                <w:p>
                  <w:pPr>
                    <w:shd w:val="clear" w:color="auto" w:fill="C7DAF1" w:themeFill="text2" w:themeFillTint="32"/>
                    <w:jc w:val="left"/>
                  </w:pPr>
                </w:p>
              </w:tc>
              <w:tc>
                <w:tcPr>
                  <w:tcW w:w="2543"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default" w:eastAsia="宋体"/>
                <w:lang w:val="en-US" w:eastAsia="zh-CN"/>
              </w:rPr>
            </w:pPr>
            <w:r>
              <w:rPr>
                <w:rFonts w:hint="eastAsia"/>
              </w:rPr>
              <w:t>需要确认的过程：</w:t>
            </w:r>
            <w:r>
              <w:rPr>
                <w:rFonts w:hint="eastAsia" w:ascii="宋体" w:hAnsi="宋体" w:cs="宋体"/>
                <w:color w:val="000000"/>
                <w:sz w:val="21"/>
                <w:szCs w:val="21"/>
                <w:u w:val="single"/>
                <w:lang w:val="en-US" w:eastAsia="zh-CN"/>
              </w:rPr>
              <w:t>无</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lang w:eastAsia="zh-CN"/>
              </w:rPr>
              <w:t>■</w:t>
            </w:r>
            <w:r>
              <w:rPr>
                <w:rFonts w:hint="eastAsia"/>
              </w:rPr>
              <w:t>存在不足，说明</w:t>
            </w:r>
            <w:r>
              <w:rPr>
                <w:rFonts w:hint="eastAsia"/>
                <w:lang w:eastAsia="zh-CN"/>
              </w:rPr>
              <w:t>：</w:t>
            </w:r>
            <w:r>
              <w:rPr>
                <w:rFonts w:hint="eastAsia"/>
                <w:lang w:val="en-US" w:eastAsia="zh-CN"/>
              </w:rPr>
              <w:t>暂未用模具未进行状态标识，已开具不符合项报告，需整改</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rPr>
                <w:rFonts w:hint="eastAsia"/>
                <w:lang w:eastAsia="zh-CN"/>
              </w:rPr>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r>
              <w:rPr>
                <w:rFonts w:hint="eastAsia"/>
                <w:lang w:eastAsia="zh-CN"/>
              </w:rPr>
              <w:t>：</w:t>
            </w:r>
          </w:p>
          <w:p>
            <w:pPr>
              <w:shd w:val="clear" w:color="auto" w:fill="C7DAF1" w:themeFill="text2" w:themeFillTint="32"/>
            </w:pPr>
            <w:r>
              <w:rPr>
                <w:rFonts w:hint="eastAsia" w:eastAsia="宋体"/>
              </w:rPr>
              <w:t>《型式检验报告》，</w:t>
            </w:r>
            <w:r>
              <w:rPr>
                <w:rFonts w:hint="eastAsia"/>
              </w:rPr>
              <w:t>如：</w:t>
            </w:r>
            <w:r>
              <w:rPr>
                <w:rFonts w:hint="eastAsia"/>
                <w:lang w:val="en-US" w:eastAsia="zh-CN"/>
              </w:rPr>
              <w:t>报告编号：CJ21-8902,产品名称：缓凝型高性能减水剂，检验依据：GB8076-2008标准，结论：合格，日期：2021.12.10</w:t>
            </w:r>
            <w:r>
              <w:rPr>
                <w:rFonts w:hint="eastAsia"/>
              </w:rPr>
              <w:t>。</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w:t>
            </w:r>
            <w:r>
              <w:rPr>
                <w:rFonts w:hint="eastAsia"/>
                <w:highlight w:val="none"/>
              </w:rPr>
              <w:t>策划于</w:t>
            </w:r>
            <w:r>
              <w:rPr>
                <w:rFonts w:hint="eastAsia"/>
                <w:highlight w:val="none"/>
                <w:u w:val="single"/>
                <w:lang w:val="en-US" w:eastAsia="zh-CN"/>
              </w:rPr>
              <w:t>2021年10月8-9日</w:t>
            </w:r>
            <w:r>
              <w:rPr>
                <w:rFonts w:hint="eastAsia"/>
                <w:highlight w:val="none"/>
              </w:rPr>
              <w:t>实施了质量管理体</w:t>
            </w:r>
            <w:r>
              <w:rPr>
                <w:rFonts w:hint="eastAsia"/>
              </w:rPr>
              <w:t>系内部审核，对质量管理体系的符合性和有效性进行了</w:t>
            </w:r>
            <w:r>
              <w:rPr>
                <w:rFonts w:hint="eastAsia"/>
                <w:highlight w:val="none"/>
              </w:rPr>
              <w:t>审核。内审发现的</w:t>
            </w:r>
            <w:r>
              <w:rPr>
                <w:rFonts w:hint="eastAsia"/>
                <w:highlight w:val="none"/>
                <w:u w:val="single"/>
                <w:lang w:val="en-US" w:eastAsia="zh-CN"/>
              </w:rPr>
              <w:t>1</w:t>
            </w:r>
            <w:r>
              <w:rPr>
                <w:rFonts w:hint="eastAsia"/>
                <w:highlight w:val="none"/>
                <w:u w:val="single"/>
              </w:rPr>
              <w:t>项</w:t>
            </w:r>
            <w:r>
              <w:rPr>
                <w:rFonts w:hint="eastAsia"/>
                <w:highlight w:val="none"/>
              </w:rPr>
              <w:t>不符合在本次</w:t>
            </w:r>
            <w:r>
              <w:rPr>
                <w:rFonts w:hint="eastAsia"/>
              </w:rPr>
              <w:t>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highlight w:val="none"/>
              </w:rPr>
              <w:t>在</w:t>
            </w:r>
            <w:r>
              <w:rPr>
                <w:rFonts w:hint="eastAsia"/>
                <w:highlight w:val="none"/>
                <w:u w:val="single"/>
                <w:lang w:val="en-US" w:eastAsia="zh-CN"/>
              </w:rPr>
              <w:t>2021年10月21日</w:t>
            </w:r>
            <w:r>
              <w:rPr>
                <w:rFonts w:hint="eastAsia"/>
                <w:highlight w:val="none"/>
              </w:rPr>
              <w:t>对组织</w:t>
            </w:r>
            <w:r>
              <w:rPr>
                <w:rFonts w:hint="eastAsia"/>
              </w:rPr>
              <w:t>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4.1</w:t>
            </w:r>
          </w:p>
        </w:tc>
        <w:tc>
          <w:tcPr>
            <w:tcW w:w="650" w:type="dxa"/>
            <w:vAlign w:val="center"/>
          </w:tcPr>
          <w:p>
            <w:pPr>
              <w:shd w:val="clear" w:color="auto" w:fill="C7DAF1" w:themeFill="text2" w:themeFillTint="32"/>
              <w:rPr>
                <w:highlight w:val="none"/>
                <w:lang w:eastAsia="ja-JP"/>
              </w:rPr>
            </w:pPr>
            <w:r>
              <w:rPr>
                <w:rFonts w:hint="eastAsia"/>
                <w:highlight w:val="none"/>
              </w:rPr>
              <w:t>4.2</w:t>
            </w:r>
          </w:p>
        </w:tc>
        <w:tc>
          <w:tcPr>
            <w:tcW w:w="650" w:type="dxa"/>
            <w:vAlign w:val="center"/>
          </w:tcPr>
          <w:p>
            <w:pPr>
              <w:shd w:val="clear" w:color="auto" w:fill="C7DAF1" w:themeFill="text2" w:themeFillTint="32"/>
              <w:rPr>
                <w:highlight w:val="none"/>
                <w:lang w:eastAsia="ja-JP"/>
              </w:rPr>
            </w:pPr>
            <w:r>
              <w:rPr>
                <w:rFonts w:hint="eastAsia"/>
                <w:highlight w:val="none"/>
              </w:rPr>
              <w:t>4.3</w:t>
            </w:r>
          </w:p>
        </w:tc>
        <w:tc>
          <w:tcPr>
            <w:tcW w:w="649" w:type="dxa"/>
            <w:vAlign w:val="center"/>
          </w:tcPr>
          <w:p>
            <w:pPr>
              <w:shd w:val="clear" w:color="auto" w:fill="C7DAF1" w:themeFill="text2" w:themeFillTint="32"/>
              <w:rPr>
                <w:highlight w:val="none"/>
                <w:lang w:eastAsia="ja-JP"/>
              </w:rPr>
            </w:pPr>
            <w:r>
              <w:rPr>
                <w:rFonts w:hint="eastAsia"/>
                <w:highlight w:val="none"/>
              </w:rPr>
              <w:t>4.4</w:t>
            </w:r>
          </w:p>
        </w:tc>
        <w:tc>
          <w:tcPr>
            <w:tcW w:w="650" w:type="dxa"/>
            <w:vAlign w:val="center"/>
          </w:tcPr>
          <w:p>
            <w:pPr>
              <w:shd w:val="clear" w:color="auto" w:fill="C7DAF1" w:themeFill="text2" w:themeFillTint="32"/>
              <w:rPr>
                <w:highlight w:val="none"/>
                <w:lang w:eastAsia="ja-JP"/>
              </w:rPr>
            </w:pPr>
            <w:r>
              <w:rPr>
                <w:rFonts w:hint="eastAsia"/>
                <w:highlight w:val="none"/>
              </w:rPr>
              <w:t>5.1</w:t>
            </w:r>
          </w:p>
        </w:tc>
        <w:tc>
          <w:tcPr>
            <w:tcW w:w="650" w:type="dxa"/>
            <w:vAlign w:val="center"/>
          </w:tcPr>
          <w:p>
            <w:pPr>
              <w:shd w:val="clear" w:color="auto" w:fill="C7DAF1" w:themeFill="text2" w:themeFillTint="32"/>
              <w:rPr>
                <w:highlight w:val="none"/>
                <w:lang w:eastAsia="ja-JP"/>
              </w:rPr>
            </w:pPr>
            <w:r>
              <w:rPr>
                <w:rFonts w:hint="eastAsia"/>
                <w:highlight w:val="none"/>
              </w:rPr>
              <w:t>5.2</w:t>
            </w:r>
          </w:p>
        </w:tc>
        <w:tc>
          <w:tcPr>
            <w:tcW w:w="649" w:type="dxa"/>
            <w:vAlign w:val="center"/>
          </w:tcPr>
          <w:p>
            <w:pPr>
              <w:shd w:val="clear" w:color="auto" w:fill="C7DAF1" w:themeFill="text2" w:themeFillTint="32"/>
              <w:rPr>
                <w:highlight w:val="none"/>
                <w:lang w:eastAsia="ja-JP"/>
              </w:rPr>
            </w:pPr>
            <w:r>
              <w:rPr>
                <w:rFonts w:hint="eastAsia"/>
                <w:highlight w:val="none"/>
              </w:rPr>
              <w:t>5.3</w:t>
            </w:r>
          </w:p>
        </w:tc>
        <w:tc>
          <w:tcPr>
            <w:tcW w:w="650" w:type="dxa"/>
            <w:vAlign w:val="center"/>
          </w:tcPr>
          <w:p>
            <w:pPr>
              <w:shd w:val="clear" w:color="auto" w:fill="C7DAF1" w:themeFill="text2" w:themeFillTint="32"/>
              <w:rPr>
                <w:highlight w:val="none"/>
                <w:lang w:eastAsia="ja-JP"/>
              </w:rPr>
            </w:pPr>
            <w:r>
              <w:rPr>
                <w:rFonts w:hint="eastAsia"/>
                <w:highlight w:val="none"/>
              </w:rPr>
              <w:t>6.1</w:t>
            </w:r>
          </w:p>
        </w:tc>
        <w:tc>
          <w:tcPr>
            <w:tcW w:w="650" w:type="dxa"/>
            <w:vAlign w:val="center"/>
          </w:tcPr>
          <w:p>
            <w:pPr>
              <w:shd w:val="clear" w:color="auto" w:fill="C7DAF1" w:themeFill="text2" w:themeFillTint="32"/>
              <w:rPr>
                <w:highlight w:val="none"/>
                <w:lang w:eastAsia="ja-JP"/>
              </w:rPr>
            </w:pPr>
            <w:r>
              <w:rPr>
                <w:rFonts w:hint="eastAsia"/>
                <w:highlight w:val="none"/>
              </w:rPr>
              <w:t>6.2</w:t>
            </w:r>
          </w:p>
        </w:tc>
        <w:tc>
          <w:tcPr>
            <w:tcW w:w="649" w:type="dxa"/>
            <w:vAlign w:val="center"/>
          </w:tcPr>
          <w:p>
            <w:pPr>
              <w:shd w:val="clear" w:color="auto" w:fill="C7DAF1" w:themeFill="text2" w:themeFillTint="32"/>
              <w:rPr>
                <w:highlight w:val="none"/>
                <w:lang w:eastAsia="ja-JP"/>
              </w:rPr>
            </w:pPr>
            <w:r>
              <w:rPr>
                <w:rFonts w:hint="eastAsia"/>
                <w:highlight w:val="none"/>
              </w:rPr>
              <w:t>6.3</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rPr>
            </w:pPr>
            <w:r>
              <w:rPr>
                <w:rFonts w:hint="eastAsia"/>
                <w:highlight w:val="none"/>
              </w:rPr>
              <w:t>不符合数量</w:t>
            </w: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shd w:val="clear" w:color="auto" w:fill="BFBFBF"/>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7.1</w:t>
            </w:r>
          </w:p>
        </w:tc>
        <w:tc>
          <w:tcPr>
            <w:tcW w:w="650" w:type="dxa"/>
            <w:vAlign w:val="center"/>
          </w:tcPr>
          <w:p>
            <w:pPr>
              <w:shd w:val="clear" w:color="auto" w:fill="C7DAF1" w:themeFill="text2" w:themeFillTint="32"/>
              <w:rPr>
                <w:highlight w:val="none"/>
                <w:lang w:eastAsia="ja-JP"/>
              </w:rPr>
            </w:pPr>
            <w:r>
              <w:rPr>
                <w:rFonts w:hint="eastAsia"/>
                <w:highlight w:val="none"/>
              </w:rPr>
              <w:t>7.2</w:t>
            </w:r>
          </w:p>
        </w:tc>
        <w:tc>
          <w:tcPr>
            <w:tcW w:w="650" w:type="dxa"/>
            <w:vAlign w:val="center"/>
          </w:tcPr>
          <w:p>
            <w:pPr>
              <w:shd w:val="clear" w:color="auto" w:fill="C7DAF1" w:themeFill="text2" w:themeFillTint="32"/>
              <w:rPr>
                <w:highlight w:val="none"/>
                <w:lang w:eastAsia="ja-JP"/>
              </w:rPr>
            </w:pPr>
            <w:r>
              <w:rPr>
                <w:rFonts w:hint="eastAsia"/>
                <w:highlight w:val="none"/>
              </w:rPr>
              <w:t>7.3</w:t>
            </w:r>
          </w:p>
        </w:tc>
        <w:tc>
          <w:tcPr>
            <w:tcW w:w="649" w:type="dxa"/>
            <w:vAlign w:val="center"/>
          </w:tcPr>
          <w:p>
            <w:pPr>
              <w:shd w:val="clear" w:color="auto" w:fill="C7DAF1" w:themeFill="text2" w:themeFillTint="32"/>
              <w:rPr>
                <w:highlight w:val="none"/>
                <w:lang w:eastAsia="ja-JP"/>
              </w:rPr>
            </w:pPr>
            <w:r>
              <w:rPr>
                <w:rFonts w:hint="eastAsia"/>
                <w:highlight w:val="none"/>
              </w:rPr>
              <w:t>7.4</w:t>
            </w:r>
          </w:p>
        </w:tc>
        <w:tc>
          <w:tcPr>
            <w:tcW w:w="650" w:type="dxa"/>
            <w:vAlign w:val="center"/>
          </w:tcPr>
          <w:p>
            <w:pPr>
              <w:shd w:val="clear" w:color="auto" w:fill="C7DAF1" w:themeFill="text2" w:themeFillTint="32"/>
              <w:rPr>
                <w:highlight w:val="none"/>
                <w:lang w:eastAsia="ja-JP"/>
              </w:rPr>
            </w:pPr>
            <w:r>
              <w:rPr>
                <w:rFonts w:hint="eastAsia"/>
                <w:highlight w:val="none"/>
              </w:rPr>
              <w:t>7.5</w:t>
            </w:r>
          </w:p>
        </w:tc>
        <w:tc>
          <w:tcPr>
            <w:tcW w:w="650" w:type="dxa"/>
            <w:vAlign w:val="center"/>
          </w:tcPr>
          <w:p>
            <w:pPr>
              <w:shd w:val="clear" w:color="auto" w:fill="C7DAF1" w:themeFill="text2" w:themeFillTint="32"/>
              <w:rPr>
                <w:highlight w:val="none"/>
                <w:lang w:eastAsia="ja-JP"/>
              </w:rPr>
            </w:pPr>
            <w:r>
              <w:rPr>
                <w:rFonts w:hint="eastAsia"/>
                <w:highlight w:val="none"/>
              </w:rPr>
              <w:t>8.1</w:t>
            </w:r>
          </w:p>
        </w:tc>
        <w:tc>
          <w:tcPr>
            <w:tcW w:w="649" w:type="dxa"/>
            <w:vAlign w:val="center"/>
          </w:tcPr>
          <w:p>
            <w:pPr>
              <w:shd w:val="clear" w:color="auto" w:fill="C7DAF1" w:themeFill="text2" w:themeFillTint="32"/>
              <w:rPr>
                <w:highlight w:val="none"/>
                <w:lang w:eastAsia="ja-JP"/>
              </w:rPr>
            </w:pPr>
            <w:r>
              <w:rPr>
                <w:rFonts w:hint="eastAsia"/>
                <w:highlight w:val="none"/>
              </w:rPr>
              <w:t>8.2</w:t>
            </w:r>
          </w:p>
        </w:tc>
        <w:tc>
          <w:tcPr>
            <w:tcW w:w="650" w:type="dxa"/>
            <w:vAlign w:val="center"/>
          </w:tcPr>
          <w:p>
            <w:pPr>
              <w:shd w:val="clear" w:color="auto" w:fill="C7DAF1" w:themeFill="text2" w:themeFillTint="32"/>
              <w:rPr>
                <w:highlight w:val="none"/>
                <w:lang w:eastAsia="ja-JP"/>
              </w:rPr>
            </w:pPr>
            <w:r>
              <w:rPr>
                <w:rFonts w:hint="eastAsia"/>
                <w:highlight w:val="none"/>
              </w:rPr>
              <w:t>8.3</w:t>
            </w:r>
          </w:p>
        </w:tc>
        <w:tc>
          <w:tcPr>
            <w:tcW w:w="650" w:type="dxa"/>
            <w:vAlign w:val="center"/>
          </w:tcPr>
          <w:p>
            <w:pPr>
              <w:shd w:val="clear" w:color="auto" w:fill="C7DAF1" w:themeFill="text2" w:themeFillTint="32"/>
              <w:rPr>
                <w:highlight w:val="none"/>
                <w:lang w:eastAsia="ja-JP"/>
              </w:rPr>
            </w:pPr>
            <w:r>
              <w:rPr>
                <w:rFonts w:hint="eastAsia"/>
                <w:highlight w:val="none"/>
              </w:rPr>
              <w:t>8.4</w:t>
            </w:r>
          </w:p>
        </w:tc>
        <w:tc>
          <w:tcPr>
            <w:tcW w:w="649" w:type="dxa"/>
            <w:vAlign w:val="center"/>
          </w:tcPr>
          <w:p>
            <w:pPr>
              <w:shd w:val="clear" w:color="auto" w:fill="C7DAF1" w:themeFill="text2" w:themeFillTint="32"/>
              <w:rPr>
                <w:highlight w:val="none"/>
                <w:lang w:eastAsia="ja-JP"/>
              </w:rPr>
            </w:pPr>
            <w:r>
              <w:rPr>
                <w:rFonts w:hint="eastAsia"/>
                <w:highlight w:val="none"/>
              </w:rPr>
              <w:t>8.5</w:t>
            </w:r>
          </w:p>
        </w:tc>
        <w:tc>
          <w:tcPr>
            <w:tcW w:w="650" w:type="dxa"/>
            <w:vAlign w:val="center"/>
          </w:tcPr>
          <w:p>
            <w:pPr>
              <w:shd w:val="clear" w:color="auto" w:fill="C7DAF1" w:themeFill="text2" w:themeFillTint="32"/>
              <w:rPr>
                <w:highlight w:val="none"/>
                <w:lang w:eastAsia="ja-JP"/>
              </w:rPr>
            </w:pPr>
            <w:r>
              <w:rPr>
                <w:rFonts w:hint="eastAsia"/>
                <w:highlight w:val="none"/>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rFonts w:hint="eastAsia" w:eastAsia="宋体"/>
                <w:highlight w:val="none"/>
                <w:lang w:val="en-US" w:eastAsia="zh-CN"/>
              </w:rPr>
            </w:pPr>
            <w:r>
              <w:rPr>
                <w:rFonts w:hint="eastAsia"/>
                <w:highlight w:val="none"/>
                <w:lang w:val="en-US" w:eastAsia="zh-CN"/>
              </w:rPr>
              <w:t>3</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rFonts w:hint="eastAsia" w:eastAsia="宋体"/>
                <w:highlight w:val="none"/>
                <w:lang w:eastAsia="zh-CN"/>
              </w:rPr>
            </w:pPr>
            <w:r>
              <w:rPr>
                <w:rFonts w:hint="eastAsia"/>
                <w:highlight w:val="none"/>
                <w:lang w:val="en-US" w:eastAsia="zh-CN"/>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lang w:eastAsia="ja-JP"/>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rPr>
              <w:t>不符合数量</w:t>
            </w:r>
          </w:p>
        </w:tc>
        <w:tc>
          <w:tcPr>
            <w:tcW w:w="649" w:type="dxa"/>
            <w:vAlign w:val="center"/>
          </w:tcPr>
          <w:p>
            <w:pPr>
              <w:shd w:val="clear" w:color="auto" w:fill="C7DAF1" w:themeFill="text2" w:themeFillTint="32"/>
              <w:rPr>
                <w:rFonts w:hint="default" w:eastAsia="宋体"/>
                <w:highlight w:val="none"/>
                <w:lang w:val="en-US" w:eastAsia="zh-CN"/>
              </w:rPr>
            </w:pPr>
            <w:r>
              <w:rPr>
                <w:rFonts w:hint="eastAsia"/>
                <w:highlight w:val="none"/>
                <w:lang w:val="en-US" w:eastAsia="zh-CN"/>
              </w:rPr>
              <w:t>2</w:t>
            </w: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50" w:type="dxa"/>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49" w:type="dxa"/>
            <w:tcBorders>
              <w:bottom w:val="single" w:color="auto" w:sz="4" w:space="0"/>
            </w:tcBorders>
            <w:vAlign w:val="center"/>
          </w:tcPr>
          <w:p>
            <w:pPr>
              <w:shd w:val="clear" w:color="auto" w:fill="C7DAF1" w:themeFill="text2" w:themeFillTint="32"/>
              <w:rPr>
                <w:rFonts w:hint="eastAsia" w:eastAsia="宋体"/>
                <w:highlight w:val="none"/>
                <w:lang w:val="en-US" w:eastAsia="zh-CN"/>
              </w:rPr>
            </w:pPr>
          </w:p>
        </w:tc>
        <w:tc>
          <w:tcPr>
            <w:tcW w:w="650" w:type="dxa"/>
            <w:tcBorders>
              <w:bottom w:val="single" w:color="auto" w:sz="4" w:space="0"/>
            </w:tcBorders>
            <w:vAlign w:val="center"/>
          </w:tcPr>
          <w:p>
            <w:pPr>
              <w:shd w:val="clear" w:color="auto" w:fill="C7DAF1" w:themeFill="text2" w:themeFillTint="32"/>
              <w:rPr>
                <w:highlight w:val="none"/>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标准条款</w:t>
            </w:r>
          </w:p>
        </w:tc>
        <w:tc>
          <w:tcPr>
            <w:tcW w:w="649" w:type="dxa"/>
            <w:vAlign w:val="center"/>
          </w:tcPr>
          <w:p>
            <w:pPr>
              <w:shd w:val="clear" w:color="auto" w:fill="C7DAF1" w:themeFill="text2" w:themeFillTint="32"/>
              <w:rPr>
                <w:highlight w:val="none"/>
                <w:lang w:eastAsia="ja-JP"/>
              </w:rPr>
            </w:pPr>
            <w:r>
              <w:rPr>
                <w:rFonts w:hint="eastAsia"/>
                <w:highlight w:val="none"/>
              </w:rPr>
              <w:t>9.1</w:t>
            </w:r>
          </w:p>
        </w:tc>
        <w:tc>
          <w:tcPr>
            <w:tcW w:w="650" w:type="dxa"/>
            <w:vAlign w:val="center"/>
          </w:tcPr>
          <w:p>
            <w:pPr>
              <w:shd w:val="clear" w:color="auto" w:fill="C7DAF1" w:themeFill="text2" w:themeFillTint="32"/>
              <w:rPr>
                <w:highlight w:val="none"/>
                <w:lang w:eastAsia="ja-JP"/>
              </w:rPr>
            </w:pPr>
            <w:r>
              <w:rPr>
                <w:rFonts w:hint="eastAsia"/>
                <w:highlight w:val="none"/>
              </w:rPr>
              <w:t>9.2</w:t>
            </w:r>
          </w:p>
        </w:tc>
        <w:tc>
          <w:tcPr>
            <w:tcW w:w="650" w:type="dxa"/>
            <w:vAlign w:val="center"/>
          </w:tcPr>
          <w:p>
            <w:pPr>
              <w:shd w:val="clear" w:color="auto" w:fill="C7DAF1" w:themeFill="text2" w:themeFillTint="32"/>
              <w:rPr>
                <w:highlight w:val="none"/>
                <w:lang w:eastAsia="ja-JP"/>
              </w:rPr>
            </w:pPr>
            <w:r>
              <w:rPr>
                <w:rFonts w:hint="eastAsia"/>
                <w:highlight w:val="none"/>
              </w:rPr>
              <w:t>9.3</w:t>
            </w:r>
          </w:p>
        </w:tc>
        <w:tc>
          <w:tcPr>
            <w:tcW w:w="649" w:type="dxa"/>
            <w:vAlign w:val="center"/>
          </w:tcPr>
          <w:p>
            <w:pPr>
              <w:shd w:val="clear" w:color="auto" w:fill="C7DAF1" w:themeFill="text2" w:themeFillTint="32"/>
              <w:rPr>
                <w:highlight w:val="none"/>
                <w:lang w:eastAsia="ja-JP"/>
              </w:rPr>
            </w:pPr>
            <w:r>
              <w:rPr>
                <w:rFonts w:hint="eastAsia"/>
                <w:highlight w:val="none"/>
              </w:rPr>
              <w:t>10.1</w:t>
            </w:r>
          </w:p>
        </w:tc>
        <w:tc>
          <w:tcPr>
            <w:tcW w:w="650" w:type="dxa"/>
            <w:vAlign w:val="center"/>
          </w:tcPr>
          <w:p>
            <w:pPr>
              <w:shd w:val="clear" w:color="auto" w:fill="C7DAF1" w:themeFill="text2" w:themeFillTint="32"/>
              <w:rPr>
                <w:highlight w:val="none"/>
                <w:lang w:eastAsia="ja-JP"/>
              </w:rPr>
            </w:pPr>
            <w:r>
              <w:rPr>
                <w:rFonts w:hint="eastAsia"/>
                <w:highlight w:val="none"/>
              </w:rPr>
              <w:t>10.2</w:t>
            </w:r>
          </w:p>
        </w:tc>
        <w:tc>
          <w:tcPr>
            <w:tcW w:w="650" w:type="dxa"/>
            <w:vAlign w:val="center"/>
          </w:tcPr>
          <w:p>
            <w:pPr>
              <w:shd w:val="clear" w:color="auto" w:fill="C7DAF1" w:themeFill="text2" w:themeFillTint="32"/>
              <w:rPr>
                <w:highlight w:val="none"/>
                <w:lang w:eastAsia="ja-JP"/>
              </w:rPr>
            </w:pPr>
            <w:r>
              <w:rPr>
                <w:rFonts w:hint="eastAsia"/>
                <w:highlight w:val="none"/>
              </w:rPr>
              <w:t>10.3</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highlight w:val="none"/>
                <w:lang w:eastAsia="ja-JP"/>
              </w:rPr>
            </w:pPr>
            <w:r>
              <w:rPr>
                <w:rFonts w:hint="eastAsia"/>
                <w:highlight w:val="none"/>
                <w:lang w:val="en-GB"/>
              </w:rPr>
              <w:t>评价*)</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50" w:type="dxa"/>
            <w:vAlign w:val="center"/>
          </w:tcPr>
          <w:p>
            <w:pPr>
              <w:shd w:val="clear" w:color="auto" w:fill="C7DAF1" w:themeFill="text2" w:themeFillTint="32"/>
              <w:rPr>
                <w:highlight w:val="none"/>
                <w:lang w:eastAsia="ja-JP"/>
              </w:rPr>
            </w:pPr>
            <w:r>
              <w:rPr>
                <w:highlight w:val="none"/>
              </w:rPr>
              <w:t>1</w:t>
            </w: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49"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highlight w:val="none"/>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lang w:eastAsia="zh-CN"/>
              </w:rPr>
              <w:t>■</w:t>
            </w: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法律法规□技术□竞争</w:t>
                  </w:r>
                  <w:r>
                    <w:rPr>
                      <w:rFonts w:hint="eastAsia"/>
                      <w:lang w:eastAsia="zh-CN"/>
                    </w:rPr>
                    <w:t>■</w:t>
                  </w:r>
                  <w:r>
                    <w:rPr>
                      <w:rFonts w:hint="eastAsia"/>
                    </w:rPr>
                    <w:t>市场</w:t>
                  </w:r>
                  <w:r>
                    <w:rPr>
                      <w:rFonts w:hint="eastAsia"/>
                      <w:lang w:eastAsia="zh-CN"/>
                    </w:rPr>
                    <w:t>□</w:t>
                  </w:r>
                  <w:r>
                    <w:rPr>
                      <w:rFonts w:hint="eastAsia"/>
                    </w:rPr>
                    <w:t>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价值观□文化</w:t>
                  </w:r>
                  <w:r>
                    <w:rPr>
                      <w:rFonts w:hint="eastAsia"/>
                      <w:lang w:eastAsia="zh-CN"/>
                    </w:rPr>
                    <w:t>■</w:t>
                  </w:r>
                  <w:r>
                    <w:rPr>
                      <w:rFonts w:hint="eastAsia"/>
                    </w:rPr>
                    <w:t>知识□绩效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rPr>
                    <w:t>□</w:t>
                  </w:r>
                  <w:r>
                    <w:t>活动、产品和服务</w:t>
                  </w:r>
                  <w:r>
                    <w:rPr>
                      <w:rFonts w:hint="eastAsia"/>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lang w:eastAsia="zh-CN"/>
              </w:rPr>
              <w:t>■</w:t>
            </w:r>
            <w:r>
              <w:rPr>
                <w:rFonts w:hint="eastAsia"/>
              </w:rPr>
              <w:t>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w:t>
            </w:r>
            <w:r>
              <w:rPr>
                <w:rFonts w:hint="eastAsia"/>
                <w:lang w:eastAsia="zh-CN"/>
              </w:rPr>
              <w:t>■</w:t>
            </w:r>
            <w:r>
              <w:rPr>
                <w:rFonts w:hint="eastAsia"/>
              </w:rPr>
              <w:t>检验</w:t>
            </w:r>
            <w:r>
              <w:rPr>
                <w:rFonts w:hint="eastAsia"/>
                <w:lang w:eastAsia="zh-CN"/>
              </w:rPr>
              <w:t>■</w:t>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节约能源</w:t>
            </w:r>
            <w:r>
              <w:rPr>
                <w:rFonts w:hint="eastAsia"/>
                <w:lang w:eastAsia="zh-CN"/>
              </w:rPr>
              <w:t>■</w:t>
            </w:r>
            <w:r>
              <w:rPr>
                <w:rFonts w:hint="eastAsia"/>
              </w:rPr>
              <w:t>节约资源</w:t>
            </w:r>
            <w:r>
              <w:rPr>
                <w:rFonts w:hint="eastAsia"/>
                <w:lang w:eastAsia="zh-CN"/>
              </w:rPr>
              <w:t>■</w:t>
            </w:r>
            <w:r>
              <w:rPr>
                <w:rFonts w:hint="eastAsia"/>
              </w:rPr>
              <w:t>达标排放</w:t>
            </w:r>
            <w:r>
              <w:rPr>
                <w:rFonts w:hint="eastAsia"/>
                <w:lang w:eastAsia="zh-CN"/>
              </w:rPr>
              <w:t>■</w:t>
            </w:r>
            <w:r>
              <w:rPr>
                <w:rFonts w:hint="eastAsia"/>
              </w:rPr>
              <w:t>消防控制□危化品管理</w:t>
            </w:r>
            <w:r>
              <w:rPr>
                <w:rFonts w:hint="eastAsia"/>
                <w:lang w:eastAsia="zh-CN"/>
              </w:rPr>
              <w:t>■</w:t>
            </w:r>
            <w:r>
              <w:rPr>
                <w:rFonts w:hint="eastAsia"/>
              </w:rPr>
              <w:t>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□危险废物处置□消防检测□生产/服务过程□环保监测□产品运输</w:t>
            </w:r>
            <w:r>
              <w:rPr>
                <w:rFonts w:hint="eastAsia"/>
                <w:lang w:eastAsia="zh-CN"/>
              </w:rPr>
              <w:t>■</w:t>
            </w:r>
            <w:r>
              <w:rPr>
                <w:rFonts w:hint="eastAsia"/>
              </w:rPr>
              <w:t>设备维修</w:t>
            </w:r>
          </w:p>
          <w:p>
            <w:pPr>
              <w:shd w:val="clear" w:color="auto" w:fill="EBF1DE" w:themeFill="accent3" w:themeFillTint="32"/>
              <w:spacing w:before="40" w:after="40"/>
            </w:pPr>
            <w:r>
              <w:rPr>
                <w:rFonts w:hint="eastAsia"/>
                <w:lang w:eastAsia="zh-CN"/>
              </w:rPr>
              <w:t>■</w:t>
            </w: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以身作则□建立机制□法规宣传□风险机遇的应对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u w:val="single"/>
              </w:rPr>
            </w:pPr>
            <w:r>
              <w:rPr>
                <w:rFonts w:hint="eastAsia"/>
              </w:rPr>
              <w:t>最高管理者制定了文件化的管理体系方针</w:t>
            </w:r>
            <w:r>
              <w:rPr>
                <w:rFonts w:hint="eastAsia"/>
                <w:u w:val="single"/>
              </w:rPr>
              <w:t>：</w:t>
            </w:r>
            <w:r>
              <w:rPr>
                <w:rFonts w:hint="eastAsia"/>
                <w:u w:val="single"/>
                <w:lang w:eastAsia="zh-CN"/>
              </w:rPr>
              <w:t>“</w:t>
            </w:r>
            <w:r>
              <w:rPr>
                <w:rFonts w:hint="eastAsia" w:ascii="宋体" w:hAnsi="宋体" w:cs="宋体"/>
                <w:szCs w:val="21"/>
                <w:u w:val="single"/>
              </w:rPr>
              <w:t>坚持走可持续发展之路，倡导绿色环保思想，遵守法律法规，从产品生产到服务的全过程，实行污染预防和持续改进</w:t>
            </w:r>
            <w:r>
              <w:rPr>
                <w:rFonts w:hint="eastAsia"/>
                <w:u w:val="single"/>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pPr>
                  <w:r>
                    <w:rPr>
                      <w:rFonts w:hint="eastAsia"/>
                      <w:lang w:val="en-US" w:eastAsia="zh-CN"/>
                    </w:rPr>
                    <w:t>国家政策改变、地理环境变化、外部环境变化</w:t>
                  </w:r>
                </w:p>
              </w:tc>
              <w:tc>
                <w:tcPr>
                  <w:tcW w:w="3965" w:type="dxa"/>
                  <w:vAlign w:val="top"/>
                </w:tcPr>
                <w:p>
                  <w:pPr>
                    <w:shd w:val="clear" w:color="auto" w:fill="EBF1DE" w:themeFill="accent3" w:themeFillTint="32"/>
                  </w:pPr>
                  <w:r>
                    <w:rPr>
                      <w:rFonts w:hint="eastAsia"/>
                      <w:lang w:val="en-US" w:eastAsia="zh-CN"/>
                    </w:rPr>
                    <w:t>遵守相关法律法规、采取各种环保措施</w:t>
                  </w:r>
                </w:p>
              </w:tc>
              <w:tc>
                <w:tcPr>
                  <w:tcW w:w="1717" w:type="dxa"/>
                  <w:vAlign w:val="top"/>
                </w:tcPr>
                <w:p>
                  <w:pPr>
                    <w:shd w:val="clear" w:color="auto" w:fill="EBF1DE" w:themeFill="accent3"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highlight w:val="none"/>
                <w:lang w:eastAsia="zh-CN"/>
              </w:rPr>
              <w:t>■</w:t>
            </w:r>
            <w:r>
              <w:rPr>
                <w:rFonts w:hint="eastAsia"/>
                <w:highlight w:val="none"/>
              </w:rPr>
              <w:t>能源消耗□资源消耗</w:t>
            </w:r>
            <w:r>
              <w:rPr>
                <w:rFonts w:hint="eastAsia"/>
                <w:highlight w:val="none"/>
                <w:lang w:eastAsia="zh-CN"/>
              </w:rPr>
              <w:t>■</w:t>
            </w:r>
            <w:r>
              <w:rPr>
                <w:rFonts w:hint="eastAsia"/>
                <w:highlight w:val="none"/>
              </w:rPr>
              <w:t>废水排放□废气排放</w:t>
            </w:r>
            <w:r>
              <w:rPr>
                <w:rFonts w:hint="eastAsia"/>
                <w:highlight w:val="none"/>
                <w:lang w:eastAsia="zh-CN"/>
              </w:rPr>
              <w:t>■</w:t>
            </w:r>
            <w:r>
              <w:rPr>
                <w:rFonts w:hint="eastAsia"/>
                <w:highlight w:val="none"/>
              </w:rPr>
              <w:t>粉尘排放</w:t>
            </w:r>
            <w:r>
              <w:rPr>
                <w:rFonts w:hint="eastAsia"/>
                <w:highlight w:val="none"/>
                <w:lang w:eastAsia="zh-CN"/>
              </w:rPr>
              <w:t>■</w:t>
            </w:r>
            <w:r>
              <w:rPr>
                <w:rFonts w:hint="eastAsia"/>
                <w:highlight w:val="none"/>
              </w:rPr>
              <w:t>危废排放</w:t>
            </w:r>
            <w:r>
              <w:rPr>
                <w:rFonts w:hint="eastAsia"/>
                <w:highlight w:val="none"/>
                <w:lang w:eastAsia="zh-CN"/>
              </w:rPr>
              <w:t>■</w:t>
            </w:r>
            <w:r>
              <w:rPr>
                <w:rFonts w:hint="eastAsia"/>
                <w:highlight w:val="none"/>
              </w:rPr>
              <w:t>噪声排放□危化品泄露□压力容器爆炸</w:t>
            </w:r>
            <w:r>
              <w:rPr>
                <w:rFonts w:hint="eastAsia"/>
                <w:highlight w:val="none"/>
                <w:lang w:eastAsia="zh-CN"/>
              </w:rPr>
              <w:t>■</w:t>
            </w:r>
            <w:r>
              <w:rPr>
                <w:rFonts w:hint="eastAsia"/>
                <w:highlight w:val="none"/>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rPr>
                <w:highlight w:val="none"/>
              </w:rPr>
            </w:pPr>
            <w:r>
              <w:rPr>
                <w:rFonts w:hint="eastAsia"/>
              </w:rPr>
              <w:t>□</w:t>
            </w:r>
            <w:r>
              <w:rPr>
                <w:rFonts w:hint="eastAsia"/>
                <w:highlight w:val="none"/>
              </w:rPr>
              <w:t>安全生产许可证编号：</w:t>
            </w:r>
          </w:p>
          <w:p>
            <w:pPr>
              <w:shd w:val="clear" w:color="auto" w:fill="EBF1DE" w:themeFill="accent3" w:themeFillTint="32"/>
              <w:rPr>
                <w:rFonts w:hint="eastAsia"/>
                <w:highlight w:val="none"/>
              </w:rPr>
            </w:pPr>
            <w:r>
              <w:rPr>
                <w:rFonts w:hint="eastAsia"/>
                <w:highlight w:val="none"/>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lang w:eastAsia="zh-CN"/>
              </w:rPr>
              <w:t>□</w:t>
            </w: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w:t>
            </w:r>
            <w:r>
              <w:rPr>
                <w:rFonts w:hint="eastAsia"/>
                <w:lang w:eastAsia="zh-CN"/>
              </w:rPr>
              <w:t>■</w:t>
            </w:r>
            <w:r>
              <w:rPr>
                <w:rFonts w:hint="eastAsia"/>
              </w:rPr>
              <w:t>危废合法处置</w:t>
            </w:r>
            <w:r>
              <w:rPr>
                <w:rFonts w:hint="eastAsia"/>
                <w:lang w:eastAsia="zh-CN"/>
              </w:rPr>
              <w:t>□</w:t>
            </w:r>
            <w:r>
              <w:rPr>
                <w:rFonts w:hint="eastAsia"/>
              </w:rPr>
              <w:t>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生产、生活废弃物分类收集处理率100%</w:t>
                  </w:r>
                </w:p>
              </w:tc>
              <w:tc>
                <w:tcPr>
                  <w:tcW w:w="3136"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lang w:val="en-GB" w:eastAsia="zh-CN"/>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val="en-GB"/>
                    </w:rPr>
                  </w:pPr>
                  <w:r>
                    <w:rPr>
                      <w:rFonts w:hint="eastAsia" w:ascii="宋体" w:hAnsi="宋体" w:eastAsia="宋体"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火灾事故为0</w:t>
                  </w:r>
                </w:p>
              </w:tc>
              <w:tc>
                <w:tcPr>
                  <w:tcW w:w="3136"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rPr>
                    <w:t>环境目标、指标管理方案</w:t>
                  </w:r>
                </w:p>
              </w:tc>
              <w:tc>
                <w:tcPr>
                  <w:tcW w:w="1350" w:type="dxa"/>
                  <w:shd w:val="clear" w:color="auto" w:fill="auto"/>
                  <w:vAlign w:val="center"/>
                </w:tcPr>
                <w:p>
                  <w:pPr>
                    <w:shd w:val="clear" w:color="auto" w:fill="EBF1DE" w:themeFill="accent3" w:themeFillTint="32"/>
                    <w:rPr>
                      <w:rFonts w:hint="eastAsia" w:ascii="宋体" w:hAnsi="宋体" w:eastAsia="宋体" w:cs="Times New Roman"/>
                    </w:rPr>
                  </w:pPr>
                  <w:r>
                    <w:rPr>
                      <w:rFonts w:hint="eastAsia" w:ascii="宋体" w:hAnsi="宋体" w:eastAsia="宋体" w:cs="Times New Roman"/>
                      <w:lang w:val="en-US" w:eastAsia="zh-CN"/>
                    </w:rPr>
                    <w:t>行政部</w:t>
                  </w:r>
                </w:p>
              </w:tc>
              <w:tc>
                <w:tcPr>
                  <w:tcW w:w="1774" w:type="dxa"/>
                  <w:shd w:val="clear" w:color="auto" w:fill="auto"/>
                  <w:vAlign w:val="center"/>
                </w:tcPr>
                <w:p>
                  <w:pPr>
                    <w:shd w:val="clear" w:color="auto" w:fill="EBF1DE" w:themeFill="accent3" w:themeFillTint="32"/>
                    <w:rPr>
                      <w:rFonts w:hint="eastAsia" w:ascii="宋体" w:hAnsi="宋体" w:eastAsia="宋体" w:cs="Times New Roman"/>
                      <w:lang w:eastAsia="zh-CN"/>
                    </w:rPr>
                  </w:pPr>
                  <w:r>
                    <w:rPr>
                      <w:rFonts w:hint="eastAsia" w:ascii="宋体" w:hAnsi="宋体" w:eastAsia="宋体"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shd w:val="clear" w:color="auto" w:fill="EBF1DE" w:themeFill="accent3" w:themeFillTint="32"/>
                    <w:rPr>
                      <w:rFonts w:hint="eastAsia" w:ascii="宋体" w:hAnsi="宋体" w:eastAsia="宋体" w:cs="Times New Roman"/>
                    </w:rPr>
                  </w:pPr>
                </w:p>
              </w:tc>
              <w:tc>
                <w:tcPr>
                  <w:tcW w:w="3136" w:type="dxa"/>
                  <w:shd w:val="clear" w:color="auto" w:fill="auto"/>
                  <w:vAlign w:val="center"/>
                </w:tcPr>
                <w:p>
                  <w:pPr>
                    <w:shd w:val="clear" w:color="auto" w:fill="EBF1DE" w:themeFill="accent3" w:themeFillTint="32"/>
                    <w:rPr>
                      <w:rFonts w:hint="eastAsia" w:ascii="宋体" w:hAnsi="宋体" w:eastAsia="宋体" w:cs="Times New Roman"/>
                    </w:rPr>
                  </w:pPr>
                </w:p>
              </w:tc>
              <w:tc>
                <w:tcPr>
                  <w:tcW w:w="1350" w:type="dxa"/>
                  <w:shd w:val="clear" w:color="auto" w:fill="auto"/>
                  <w:vAlign w:val="center"/>
                </w:tcPr>
                <w:p>
                  <w:pPr>
                    <w:shd w:val="clear" w:color="auto" w:fill="EBF1DE" w:themeFill="accent3" w:themeFillTint="32"/>
                    <w:rPr>
                      <w:rFonts w:hint="eastAsia"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tabs>
                      <w:tab w:val="left" w:pos="5620"/>
                    </w:tabs>
                    <w:spacing w:line="300" w:lineRule="exact"/>
                    <w:jc w:val="left"/>
                    <w:outlineLvl w:val="0"/>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rFonts w:hint="eastAsia" w:eastAsia="宋体"/>
              </w:rPr>
            </w:pPr>
            <w:r>
              <w:rPr>
                <w:rFonts w:hint="eastAsia" w:eastAsia="宋体"/>
              </w:rPr>
              <w:t>支持</w:t>
            </w: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组织的资源状况：</w:t>
            </w:r>
            <w:r>
              <w:rPr>
                <w:rFonts w:hint="eastAsia" w:eastAsia="宋体"/>
                <w:lang w:eastAsia="zh-CN"/>
              </w:rPr>
              <w:t>■</w:t>
            </w:r>
            <w:r>
              <w:rPr>
                <w:rFonts w:hint="eastAsia" w:eastAsia="宋体"/>
              </w:rPr>
              <w:t>人力资源</w:t>
            </w:r>
            <w:r>
              <w:rPr>
                <w:rFonts w:hint="eastAsia" w:eastAsia="宋体"/>
                <w:lang w:eastAsia="zh-CN"/>
              </w:rPr>
              <w:t>□</w:t>
            </w:r>
            <w:r>
              <w:rPr>
                <w:rFonts w:hint="eastAsia" w:eastAsia="宋体"/>
              </w:rPr>
              <w:t>自然资源</w:t>
            </w:r>
            <w:r>
              <w:rPr>
                <w:rFonts w:hint="eastAsia" w:eastAsia="宋体"/>
                <w:lang w:eastAsia="zh-CN"/>
              </w:rPr>
              <w:t>■</w:t>
            </w:r>
            <w:r>
              <w:rPr>
                <w:rFonts w:hint="eastAsia" w:eastAsia="宋体"/>
              </w:rPr>
              <w:t>基础设施</w:t>
            </w:r>
            <w:r>
              <w:rPr>
                <w:rFonts w:hint="eastAsia" w:eastAsia="宋体"/>
                <w:lang w:eastAsia="zh-CN"/>
              </w:rPr>
              <w:t>■</w:t>
            </w:r>
            <w:r>
              <w:rPr>
                <w:rFonts w:hint="eastAsia" w:eastAsia="宋体"/>
              </w:rPr>
              <w:t>技术</w:t>
            </w:r>
            <w:r>
              <w:rPr>
                <w:rFonts w:hint="eastAsia" w:eastAsia="宋体"/>
                <w:lang w:eastAsia="zh-CN"/>
              </w:rPr>
              <w:t>□</w:t>
            </w:r>
            <w:r>
              <w:rPr>
                <w:rFonts w:hint="eastAsia" w:eastAsia="宋体"/>
              </w:rPr>
              <w:t>财务资源。</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组织现有内部资源的能力可满足环境管理体系运行；</w:t>
            </w:r>
          </w:p>
          <w:p>
            <w:pPr>
              <w:shd w:val="clear" w:color="auto" w:fill="EBF1DE" w:themeFill="accent3" w:themeFillTint="32"/>
              <w:rPr>
                <w:rFonts w:hint="eastAsia" w:eastAsia="宋体"/>
              </w:rPr>
            </w:pPr>
            <w:r>
              <w:rPr>
                <w:rFonts w:hint="eastAsia" w:eastAsia="宋体"/>
              </w:rPr>
              <w:t>□组织现有内部资源的能力可基本满足环境管理体系运行，但是还有不足需要补充：</w:t>
            </w:r>
          </w:p>
          <w:p>
            <w:pPr>
              <w:shd w:val="clear" w:color="auto" w:fill="EBF1DE" w:themeFill="accent3" w:themeFillTint="32"/>
              <w:rPr>
                <w:rFonts w:hint="eastAsia" w:eastAsia="宋体"/>
              </w:rPr>
            </w:pPr>
            <w:r>
              <w:rPr>
                <w:rFonts w:hint="eastAsia" w:eastAsia="宋体"/>
              </w:rPr>
              <w:t>□组织现有内部资源的能力完全不能满足环境管理体系运行，需要从外部供方获得：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组织应确定并配备所需的管理人员、技术人员和生产操作/服务提供人员：</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组织现有人力资源的能力可满足环境管理体系运行；</w:t>
            </w:r>
          </w:p>
          <w:p>
            <w:pPr>
              <w:shd w:val="clear" w:color="auto" w:fill="EBF1DE" w:themeFill="accent3" w:themeFillTint="32"/>
              <w:rPr>
                <w:rFonts w:hint="eastAsia" w:eastAsia="宋体"/>
              </w:rPr>
            </w:pPr>
            <w:r>
              <w:rPr>
                <w:rFonts w:hint="eastAsia" w:eastAsia="宋体"/>
              </w:rPr>
              <w:t>□组织现有人力资源的能力可基本环境环境管理体系运行，但是还有不足需要补充：</w:t>
            </w:r>
          </w:p>
          <w:p>
            <w:pPr>
              <w:shd w:val="clear" w:color="auto" w:fill="EBF1DE" w:themeFill="accent3" w:themeFillTint="32"/>
              <w:rPr>
                <w:rFonts w:hint="eastAsia" w:eastAsia="宋体"/>
              </w:rPr>
            </w:pPr>
            <w:r>
              <w:rPr>
                <w:rFonts w:hint="eastAsia" w:eastAsia="宋体"/>
              </w:rPr>
              <w:t>□组织现有人力资源的能力完全不能满足环境管理体系运行，需要从外部供方获得：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rFonts w:hint="eastAsia" w:eastAsia="宋体"/>
              </w:rPr>
            </w:pPr>
          </w:p>
        </w:tc>
        <w:tc>
          <w:tcPr>
            <w:tcW w:w="8748" w:type="dxa"/>
            <w:shd w:val="clear" w:color="auto" w:fill="EBF1DE" w:themeFill="accent3" w:themeFillTint="32"/>
          </w:tcPr>
          <w:p>
            <w:pPr>
              <w:shd w:val="clear" w:color="auto" w:fill="EBF1DE" w:themeFill="accent3" w:themeFillTint="32"/>
              <w:rPr>
                <w:rFonts w:hint="eastAsia" w:eastAsia="宋体"/>
              </w:rPr>
            </w:pPr>
            <w:r>
              <w:rPr>
                <w:rFonts w:hint="eastAsia" w:eastAsia="宋体"/>
              </w:rPr>
              <w:t>组织应确定、提供并维护所需的基础设施情况：</w:t>
            </w:r>
          </w:p>
          <w:p>
            <w:pPr>
              <w:shd w:val="clear" w:color="auto" w:fill="EBF1DE" w:themeFill="accent3" w:themeFillTint="32"/>
              <w:rPr>
                <w:rFonts w:hint="eastAsia" w:eastAsia="宋体"/>
                <w:highlight w:val="none"/>
              </w:rPr>
            </w:pPr>
            <w:r>
              <w:rPr>
                <w:rFonts w:hint="eastAsia" w:eastAsia="宋体"/>
                <w:highlight w:val="none"/>
              </w:rPr>
              <w:t>建筑面积</w:t>
            </w:r>
            <w:r>
              <w:rPr>
                <w:rFonts w:hint="eastAsia" w:eastAsia="宋体"/>
                <w:highlight w:val="none"/>
                <w:lang w:val="en-US" w:eastAsia="zh-CN"/>
              </w:rPr>
              <w:t>5</w:t>
            </w:r>
            <w:r>
              <w:rPr>
                <w:rFonts w:hint="eastAsia"/>
                <w:highlight w:val="none"/>
                <w:lang w:val="en-US" w:eastAsia="zh-CN"/>
              </w:rPr>
              <w:t>00</w:t>
            </w:r>
            <w:r>
              <w:rPr>
                <w:rFonts w:hint="eastAsia" w:eastAsia="宋体"/>
                <w:highlight w:val="none"/>
              </w:rPr>
              <w:t>平方米；生产车间</w:t>
            </w:r>
            <w:r>
              <w:rPr>
                <w:rFonts w:hint="eastAsia"/>
                <w:highlight w:val="none"/>
                <w:lang w:val="en-US" w:eastAsia="zh-CN"/>
              </w:rPr>
              <w:t>1</w:t>
            </w:r>
            <w:r>
              <w:rPr>
                <w:rFonts w:hint="eastAsia" w:eastAsia="宋体"/>
                <w:highlight w:val="none"/>
              </w:rPr>
              <w:t>个；库房</w:t>
            </w:r>
            <w:r>
              <w:rPr>
                <w:rFonts w:hint="eastAsia" w:eastAsia="宋体"/>
                <w:highlight w:val="none"/>
                <w:lang w:val="en-US" w:eastAsia="zh-CN"/>
              </w:rPr>
              <w:t>1</w:t>
            </w:r>
            <w:r>
              <w:rPr>
                <w:rFonts w:hint="eastAsia" w:eastAsia="宋体"/>
                <w:highlight w:val="none"/>
              </w:rPr>
              <w:t>个；实验室</w:t>
            </w:r>
            <w:r>
              <w:rPr>
                <w:rFonts w:hint="eastAsia" w:eastAsia="宋体"/>
                <w:highlight w:val="none"/>
                <w:lang w:val="en-US" w:eastAsia="zh-CN"/>
              </w:rPr>
              <w:t xml:space="preserve"> </w:t>
            </w:r>
            <w:r>
              <w:rPr>
                <w:rFonts w:hint="eastAsia" w:eastAsia="宋体"/>
                <w:highlight w:val="none"/>
              </w:rPr>
              <w:t>个；</w:t>
            </w:r>
          </w:p>
          <w:p>
            <w:pPr>
              <w:shd w:val="clear" w:color="auto" w:fill="EBF1DE" w:themeFill="accent3" w:themeFillTint="32"/>
              <w:rPr>
                <w:rFonts w:hint="eastAsia" w:eastAsia="宋体"/>
                <w:highlight w:val="none"/>
              </w:rPr>
            </w:pPr>
            <w:r>
              <w:rPr>
                <w:rFonts w:hint="eastAsia" w:eastAsia="宋体"/>
              </w:rPr>
              <w:t>主要生产设</w:t>
            </w:r>
            <w:r>
              <w:rPr>
                <w:rFonts w:hint="eastAsia" w:eastAsia="宋体"/>
                <w:highlight w:val="none"/>
              </w:rPr>
              <w:t>备有：</w:t>
            </w:r>
            <w:r>
              <w:rPr>
                <w:rFonts w:hint="eastAsia" w:eastAsia="宋体"/>
                <w:highlight w:val="none"/>
                <w:lang w:eastAsia="zh-CN"/>
              </w:rPr>
              <w:t>减速机、离子水罐、反应釜、滴加罐、预混罐、储存罐</w:t>
            </w:r>
            <w:r>
              <w:rPr>
                <w:rFonts w:hint="eastAsia" w:eastAsia="宋体"/>
                <w:highlight w:val="none"/>
              </w:rPr>
              <w:t>等</w:t>
            </w:r>
            <w:r>
              <w:rPr>
                <w:rFonts w:hint="eastAsia" w:eastAsia="宋体"/>
                <w:highlight w:val="none"/>
                <w:lang w:val="en-US" w:eastAsia="zh-CN"/>
              </w:rPr>
              <w:t xml:space="preserve"> </w:t>
            </w:r>
          </w:p>
          <w:p>
            <w:pPr>
              <w:shd w:val="clear" w:color="auto" w:fill="EBF1DE" w:themeFill="accent3" w:themeFillTint="32"/>
              <w:rPr>
                <w:rFonts w:hint="eastAsia" w:eastAsia="宋体"/>
                <w:highlight w:val="none"/>
              </w:rPr>
            </w:pPr>
            <w:r>
              <w:rPr>
                <w:rFonts w:hint="eastAsia" w:eastAsia="宋体"/>
                <w:highlight w:val="none"/>
              </w:rPr>
              <w:t>主要环保设备有：灭火器、消防栓</w:t>
            </w:r>
          </w:p>
          <w:p>
            <w:pPr>
              <w:shd w:val="clear" w:color="auto" w:fill="EBF1DE" w:themeFill="accent3" w:themeFillTint="32"/>
              <w:rPr>
                <w:rFonts w:hint="eastAsia" w:eastAsia="宋体"/>
              </w:rPr>
            </w:pPr>
            <w:r>
              <w:rPr>
                <w:rFonts w:hint="eastAsia" w:eastAsia="宋体"/>
              </w:rPr>
              <w:t>特种设备：</w:t>
            </w:r>
            <w:r>
              <w:rPr>
                <w:rFonts w:hint="eastAsia" w:eastAsia="宋体"/>
                <w:lang w:eastAsia="zh-CN"/>
              </w:rPr>
              <w:t>■</w:t>
            </w:r>
            <w:r>
              <w:rPr>
                <w:rFonts w:hint="eastAsia" w:eastAsia="宋体"/>
              </w:rPr>
              <w:t>叉车</w:t>
            </w:r>
            <w:r>
              <w:rPr>
                <w:rFonts w:hint="eastAsia" w:eastAsia="宋体"/>
                <w:lang w:eastAsia="zh-CN"/>
              </w:rPr>
              <w:t>□</w:t>
            </w:r>
            <w:r>
              <w:rPr>
                <w:rFonts w:hint="eastAsia" w:eastAsia="宋体"/>
              </w:rPr>
              <w:t>行车</w:t>
            </w:r>
            <w:r>
              <w:rPr>
                <w:rFonts w:hint="eastAsia" w:eastAsia="宋体"/>
                <w:lang w:eastAsia="zh-CN"/>
              </w:rPr>
              <w:t>□</w:t>
            </w:r>
            <w:r>
              <w:rPr>
                <w:rFonts w:hint="eastAsia" w:eastAsia="宋体"/>
              </w:rPr>
              <w:t>锅炉</w:t>
            </w:r>
            <w:r>
              <w:rPr>
                <w:rFonts w:hint="eastAsia" w:eastAsia="宋体"/>
                <w:lang w:eastAsia="zh-CN"/>
              </w:rPr>
              <w:t>□</w:t>
            </w:r>
            <w:r>
              <w:rPr>
                <w:rFonts w:hint="eastAsia" w:eastAsia="宋体"/>
              </w:rPr>
              <w:t>电梯</w:t>
            </w:r>
            <w:r>
              <w:rPr>
                <w:rFonts w:hint="eastAsia" w:eastAsia="宋体"/>
                <w:lang w:eastAsia="zh-CN"/>
              </w:rPr>
              <w:t>□</w:t>
            </w:r>
            <w:r>
              <w:rPr>
                <w:rFonts w:hint="eastAsia" w:eastAsia="宋体"/>
              </w:rPr>
              <w:t>压力容器</w:t>
            </w:r>
            <w:r>
              <w:rPr>
                <w:rFonts w:hint="eastAsia" w:eastAsia="宋体"/>
                <w:lang w:eastAsia="zh-CN"/>
              </w:rPr>
              <w:t>□</w:t>
            </w:r>
            <w:r>
              <w:rPr>
                <w:rFonts w:hint="eastAsia" w:eastAsia="宋体"/>
              </w:rPr>
              <w:t>压力管道</w:t>
            </w:r>
            <w:r>
              <w:rPr>
                <w:rFonts w:hint="eastAsia" w:eastAsia="宋体"/>
                <w:lang w:eastAsia="zh-CN"/>
              </w:rPr>
              <w:t>□</w:t>
            </w:r>
            <w:r>
              <w:rPr>
                <w:rFonts w:hint="eastAsia" w:eastAsia="宋体"/>
              </w:rPr>
              <w:t>不适用</w:t>
            </w:r>
          </w:p>
          <w:p>
            <w:pPr>
              <w:shd w:val="clear" w:color="auto" w:fill="EBF1DE" w:themeFill="accent3" w:themeFillTint="32"/>
              <w:rPr>
                <w:rFonts w:hint="eastAsia" w:eastAsia="宋体"/>
              </w:rPr>
            </w:pPr>
            <w:r>
              <w:rPr>
                <w:rFonts w:hint="eastAsia" w:eastAsia="宋体"/>
              </w:rPr>
              <w:t>辅助场所：</w:t>
            </w:r>
            <w:r>
              <w:rPr>
                <w:rFonts w:hint="eastAsia" w:eastAsia="宋体"/>
                <w:lang w:eastAsia="zh-CN"/>
              </w:rPr>
              <w:t>□</w:t>
            </w:r>
            <w:r>
              <w:rPr>
                <w:rFonts w:hint="eastAsia" w:eastAsia="宋体"/>
              </w:rPr>
              <w:t>高压配电室</w:t>
            </w:r>
            <w:r>
              <w:rPr>
                <w:rFonts w:hint="eastAsia" w:eastAsia="宋体"/>
                <w:lang w:eastAsia="zh-CN"/>
              </w:rPr>
              <w:t>□</w:t>
            </w:r>
            <w:r>
              <w:rPr>
                <w:rFonts w:hint="eastAsia" w:eastAsia="宋体"/>
              </w:rPr>
              <w:t>低压配电室</w:t>
            </w:r>
            <w:r>
              <w:rPr>
                <w:rFonts w:hint="eastAsia" w:eastAsia="宋体"/>
                <w:lang w:eastAsia="zh-CN"/>
              </w:rPr>
              <w:t>□</w:t>
            </w:r>
            <w:r>
              <w:rPr>
                <w:rFonts w:hint="eastAsia" w:eastAsia="宋体"/>
              </w:rPr>
              <w:t>空压站</w:t>
            </w:r>
            <w:r>
              <w:rPr>
                <w:rFonts w:hint="eastAsia" w:eastAsia="宋体"/>
                <w:lang w:eastAsia="zh-CN"/>
              </w:rPr>
              <w:t>□</w:t>
            </w:r>
            <w:r>
              <w:rPr>
                <w:rFonts w:hint="eastAsia" w:eastAsia="宋体"/>
              </w:rPr>
              <w:t>锅炉房</w:t>
            </w:r>
            <w:r>
              <w:rPr>
                <w:rFonts w:hint="eastAsia" w:eastAsia="宋体"/>
                <w:lang w:eastAsia="zh-CN"/>
              </w:rPr>
              <w:t>□</w:t>
            </w:r>
            <w:r>
              <w:rPr>
                <w:rFonts w:hint="eastAsia" w:eastAsia="宋体"/>
              </w:rPr>
              <w:t>食堂</w:t>
            </w:r>
            <w:r>
              <w:rPr>
                <w:rFonts w:hint="eastAsia" w:eastAsia="宋体"/>
                <w:lang w:eastAsia="zh-CN"/>
              </w:rPr>
              <w:t>□</w:t>
            </w:r>
            <w:r>
              <w:rPr>
                <w:rFonts w:hint="eastAsia" w:eastAsia="宋体"/>
              </w:rPr>
              <w:t>危化品库</w:t>
            </w:r>
          </w:p>
          <w:p>
            <w:pPr>
              <w:shd w:val="clear" w:color="auto" w:fill="EBF1DE" w:themeFill="accent3" w:themeFillTint="32"/>
              <w:rPr>
                <w:rFonts w:hint="eastAsia" w:eastAsia="宋体"/>
              </w:rPr>
            </w:pPr>
            <w:r>
              <w:rPr>
                <w:rFonts w:hint="eastAsia" w:eastAsia="宋体"/>
                <w:lang w:eastAsia="zh-CN"/>
              </w:rPr>
              <w:t>□</w:t>
            </w:r>
            <w:r>
              <w:rPr>
                <w:rFonts w:hint="eastAsia" w:eastAsia="宋体"/>
              </w:rPr>
              <w:t>危废库</w:t>
            </w:r>
            <w:r>
              <w:rPr>
                <w:rFonts w:hint="eastAsia" w:eastAsia="宋体"/>
                <w:lang w:eastAsia="zh-CN"/>
              </w:rPr>
              <w:t>□</w:t>
            </w:r>
            <w:r>
              <w:rPr>
                <w:rFonts w:hint="eastAsia" w:eastAsia="宋体"/>
              </w:rPr>
              <w:t>建筑施工</w:t>
            </w:r>
            <w:r>
              <w:rPr>
                <w:rFonts w:hint="eastAsia" w:eastAsia="宋体"/>
                <w:lang w:eastAsia="zh-CN"/>
              </w:rPr>
              <w:t>□</w:t>
            </w:r>
            <w:r>
              <w:rPr>
                <w:rFonts w:hint="eastAsia" w:eastAsia="宋体"/>
              </w:rPr>
              <w:t>污水处理站</w:t>
            </w:r>
            <w:r>
              <w:rPr>
                <w:rFonts w:hint="eastAsia" w:eastAsia="宋体"/>
                <w:lang w:eastAsia="zh-CN"/>
              </w:rPr>
              <w:t>□</w:t>
            </w:r>
            <w:r>
              <w:rPr>
                <w:rFonts w:hint="eastAsia" w:eastAsia="宋体"/>
              </w:rPr>
              <w:t>其他</w:t>
            </w:r>
          </w:p>
          <w:p>
            <w:pPr>
              <w:shd w:val="clear" w:color="auto" w:fill="EBF1DE" w:themeFill="accent3" w:themeFillTint="32"/>
              <w:rPr>
                <w:rFonts w:hint="eastAsia" w:eastAsia="宋体"/>
              </w:rPr>
            </w:pPr>
            <w:r>
              <w:rPr>
                <w:rFonts w:hint="eastAsia" w:eastAsia="宋体"/>
                <w:lang w:eastAsia="zh-CN"/>
              </w:rPr>
              <w:t>■</w:t>
            </w:r>
            <w:r>
              <w:rPr>
                <w:rFonts w:hint="eastAsia" w:eastAsia="宋体"/>
              </w:rPr>
              <w:t>组织现有基础设施可满足环境管理体系运行；</w:t>
            </w:r>
          </w:p>
          <w:p>
            <w:pPr>
              <w:shd w:val="clear" w:color="auto" w:fill="EBF1DE" w:themeFill="accent3" w:themeFillTint="32"/>
              <w:rPr>
                <w:rFonts w:hint="eastAsia" w:eastAsia="宋体"/>
              </w:rPr>
            </w:pPr>
            <w:r>
              <w:rPr>
                <w:rFonts w:hint="eastAsia" w:eastAsia="宋体"/>
              </w:rPr>
              <w:t>□组织现有基础设施可基本满足环境管理体系运行，但是还有不足需要补充：</w:t>
            </w:r>
          </w:p>
          <w:p>
            <w:pPr>
              <w:shd w:val="clear" w:color="auto" w:fill="EBF1DE" w:themeFill="accent3" w:themeFillTint="32"/>
              <w:rPr>
                <w:rFonts w:hint="eastAsia" w:eastAsia="宋体"/>
              </w:rPr>
            </w:pPr>
            <w:r>
              <w:rPr>
                <w:rFonts w:hint="eastAsia" w:eastAsia="宋体"/>
              </w:rPr>
              <w:t>□组织现有基础设施完全不能满足环境管理体系运行，需要从外部供方获得：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rFonts w:hint="eastAsia" w:eastAsia="宋体"/>
                <w:highlight w:val="none"/>
                <w:u w:val="single"/>
                <w:lang w:val="en-US" w:eastAsia="zh-CN"/>
              </w:rPr>
            </w:pPr>
            <w:r>
              <w:rPr>
                <w:rFonts w:hint="eastAsia"/>
                <w:highlight w:val="none"/>
              </w:rPr>
              <w:t>环境监测的计量器具有：</w:t>
            </w:r>
            <w:r>
              <w:rPr>
                <w:rFonts w:hint="eastAsia"/>
                <w:highlight w:val="none"/>
                <w:lang w:val="en-US" w:eastAsia="zh-CN"/>
              </w:rPr>
              <w:t>无</w:t>
            </w:r>
          </w:p>
          <w:p>
            <w:pPr>
              <w:shd w:val="clear" w:color="auto" w:fill="EBF1DE" w:themeFill="accent3" w:themeFillTint="32"/>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进行了定期校准/检定</w:t>
            </w:r>
            <w:r>
              <w:rPr>
                <w:rFonts w:hint="eastAsia" w:ascii="Wingdings" w:hAnsi="Wingdings"/>
                <w:highlight w:val="none"/>
                <w:lang w:eastAsia="zh-CN"/>
              </w:rPr>
              <w:t>□</w:t>
            </w:r>
            <w:r>
              <w:rPr>
                <w:rFonts w:hint="eastAsia"/>
                <w:highlight w:val="none"/>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设备维保</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92" w:type="dxa"/>
                </w:tcPr>
                <w:p>
                  <w:pPr>
                    <w:shd w:val="clear" w:color="auto" w:fill="EBF1DE" w:themeFill="accent3" w:themeFillTint="32"/>
                    <w:jc w:val="left"/>
                    <w:rPr>
                      <w:highlight w:val="none"/>
                    </w:rPr>
                  </w:pPr>
                  <w:r>
                    <w:rPr>
                      <w:rFonts w:hint="eastAsia"/>
                      <w:highlight w:val="none"/>
                    </w:rPr>
                    <w:t>重要环境因素</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能源消耗</w:t>
                  </w:r>
                </w:p>
              </w:tc>
              <w:tc>
                <w:tcPr>
                  <w:tcW w:w="3665" w:type="dxa"/>
                  <w:vAlign w:val="top"/>
                </w:tcPr>
                <w:p>
                  <w:pPr>
                    <w:shd w:val="clear" w:color="auto" w:fill="EBF1DE" w:themeFill="accent3" w:themeFillTint="32"/>
                    <w:jc w:val="left"/>
                    <w:rPr>
                      <w:highlight w:val="none"/>
                    </w:rPr>
                  </w:pPr>
                </w:p>
              </w:tc>
              <w:tc>
                <w:tcPr>
                  <w:tcW w:w="3265" w:type="dxa"/>
                  <w:vAlign w:val="top"/>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资源消耗</w:t>
                  </w:r>
                </w:p>
              </w:tc>
              <w:tc>
                <w:tcPr>
                  <w:tcW w:w="3665" w:type="dxa"/>
                  <w:vAlign w:val="top"/>
                </w:tcPr>
                <w:p>
                  <w:pPr>
                    <w:shd w:val="clear" w:color="auto" w:fill="EBF1DE" w:themeFill="accent3" w:themeFillTint="32"/>
                    <w:jc w:val="left"/>
                    <w:rPr>
                      <w:highlight w:val="none"/>
                    </w:rPr>
                  </w:pPr>
                </w:p>
              </w:tc>
              <w:tc>
                <w:tcPr>
                  <w:tcW w:w="3265" w:type="dxa"/>
                  <w:vAlign w:val="top"/>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废水排放</w:t>
                  </w:r>
                </w:p>
              </w:tc>
              <w:tc>
                <w:tcPr>
                  <w:tcW w:w="3665" w:type="dxa"/>
                  <w:vAlign w:val="top"/>
                </w:tcPr>
                <w:p>
                  <w:pPr>
                    <w:shd w:val="clear" w:color="auto" w:fill="EBF1DE" w:themeFill="accent3" w:themeFillTint="32"/>
                    <w:jc w:val="left"/>
                    <w:rPr>
                      <w:highlight w:val="none"/>
                    </w:rPr>
                  </w:pPr>
                  <w:r>
                    <w:rPr>
                      <w:rFonts w:hint="eastAsia" w:ascii="宋体" w:hAnsi="宋体"/>
                      <w:szCs w:val="21"/>
                      <w:highlight w:val="none"/>
                    </w:rPr>
                    <w:t>环境管理方案、运行控制程序</w:t>
                  </w:r>
                </w:p>
              </w:tc>
              <w:tc>
                <w:tcPr>
                  <w:tcW w:w="3265" w:type="dxa"/>
                  <w:vAlign w:val="center"/>
                </w:tcPr>
                <w:p>
                  <w:pPr>
                    <w:spacing w:line="360" w:lineRule="exact"/>
                    <w:ind w:firstLine="105" w:firstLineChars="50"/>
                    <w:rPr>
                      <w:highlight w:val="none"/>
                    </w:rPr>
                  </w:pPr>
                  <w:r>
                    <w:rPr>
                      <w:rFonts w:hint="eastAsia" w:ascii="宋体" w:hAnsi="宋体" w:cs="Times New Roman"/>
                      <w:kern w:val="2"/>
                      <w:sz w:val="21"/>
                      <w:szCs w:val="21"/>
                      <w:highlight w:val="none"/>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废气排放</w:t>
                  </w:r>
                </w:p>
              </w:tc>
              <w:tc>
                <w:tcPr>
                  <w:tcW w:w="3665" w:type="dxa"/>
                  <w:vAlign w:val="top"/>
                </w:tcPr>
                <w:p>
                  <w:pPr>
                    <w:shd w:val="clear" w:color="auto" w:fill="EBF1DE" w:themeFill="accent3" w:themeFillTint="32"/>
                    <w:jc w:val="left"/>
                    <w:rPr>
                      <w:highlight w:val="none"/>
                    </w:rPr>
                  </w:pPr>
                  <w:r>
                    <w:rPr>
                      <w:rFonts w:hint="eastAsia" w:ascii="宋体" w:hAnsi="宋体"/>
                      <w:szCs w:val="21"/>
                      <w:highlight w:val="none"/>
                    </w:rPr>
                    <w:t>环境管理方案、运行控制程序</w:t>
                  </w:r>
                </w:p>
              </w:tc>
              <w:tc>
                <w:tcPr>
                  <w:tcW w:w="3265" w:type="dxa"/>
                  <w:vAlign w:val="center"/>
                </w:tcPr>
                <w:p>
                  <w:pPr>
                    <w:spacing w:line="360" w:lineRule="exact"/>
                    <w:ind w:firstLine="105" w:firstLineChars="50"/>
                    <w:rPr>
                      <w:highlight w:val="none"/>
                    </w:rPr>
                  </w:pPr>
                  <w:r>
                    <w:rPr>
                      <w:rFonts w:hint="eastAsia" w:ascii="宋体" w:hAnsi="宋体" w:cs="Times New Roman"/>
                      <w:kern w:val="2"/>
                      <w:sz w:val="21"/>
                      <w:szCs w:val="21"/>
                      <w:highlight w:val="none"/>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噪声排放</w:t>
                  </w:r>
                </w:p>
              </w:tc>
              <w:tc>
                <w:tcPr>
                  <w:tcW w:w="3665" w:type="dxa"/>
                  <w:vAlign w:val="top"/>
                </w:tcPr>
                <w:p>
                  <w:pPr>
                    <w:shd w:val="clear" w:color="auto" w:fill="EBF1DE" w:themeFill="accent3" w:themeFillTint="32"/>
                    <w:jc w:val="left"/>
                    <w:rPr>
                      <w:highlight w:val="none"/>
                    </w:rPr>
                  </w:pPr>
                  <w:r>
                    <w:rPr>
                      <w:rFonts w:hint="eastAsia" w:ascii="宋体" w:hAnsi="宋体"/>
                      <w:szCs w:val="21"/>
                      <w:highlight w:val="none"/>
                    </w:rPr>
                    <w:t>环境管理方案、运行控制程序</w:t>
                  </w:r>
                </w:p>
              </w:tc>
              <w:tc>
                <w:tcPr>
                  <w:tcW w:w="3265" w:type="dxa"/>
                  <w:vAlign w:val="center"/>
                </w:tcPr>
                <w:p>
                  <w:pPr>
                    <w:spacing w:line="360" w:lineRule="exact"/>
                    <w:ind w:firstLine="105" w:firstLineChars="50"/>
                    <w:rPr>
                      <w:highlight w:val="none"/>
                    </w:rPr>
                  </w:pPr>
                  <w:r>
                    <w:rPr>
                      <w:rFonts w:hint="eastAsia" w:ascii="宋体" w:hAnsi="宋体" w:cs="Times New Roman"/>
                      <w:kern w:val="2"/>
                      <w:sz w:val="21"/>
                      <w:szCs w:val="21"/>
                      <w:highlight w:val="none"/>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固废排放</w:t>
                  </w:r>
                </w:p>
              </w:tc>
              <w:tc>
                <w:tcPr>
                  <w:tcW w:w="3665" w:type="dxa"/>
                  <w:vAlign w:val="top"/>
                </w:tcPr>
                <w:p>
                  <w:pPr>
                    <w:shd w:val="clear" w:color="auto" w:fill="EBF1DE" w:themeFill="accent3" w:themeFillTint="32"/>
                    <w:jc w:val="left"/>
                    <w:rPr>
                      <w:highlight w:val="none"/>
                    </w:rPr>
                  </w:pPr>
                  <w:r>
                    <w:rPr>
                      <w:rFonts w:hint="eastAsia" w:ascii="宋体" w:hAnsi="宋体"/>
                      <w:szCs w:val="21"/>
                      <w:highlight w:val="none"/>
                    </w:rPr>
                    <w:t>环境管理方案、运行控制程序</w:t>
                  </w:r>
                </w:p>
              </w:tc>
              <w:tc>
                <w:tcPr>
                  <w:tcW w:w="3265" w:type="dxa"/>
                  <w:vAlign w:val="center"/>
                </w:tcPr>
                <w:p>
                  <w:pPr>
                    <w:spacing w:line="360" w:lineRule="exact"/>
                    <w:ind w:firstLine="105" w:firstLineChars="50"/>
                    <w:rPr>
                      <w:rFonts w:hint="default"/>
                      <w:highlight w:val="none"/>
                      <w:lang w:val="en-US"/>
                    </w:rPr>
                  </w:pPr>
                  <w:r>
                    <w:rPr>
                      <w:rFonts w:hint="eastAsia" w:ascii="宋体" w:hAnsi="宋体" w:cs="Times New Roman"/>
                      <w:kern w:val="2"/>
                      <w:sz w:val="21"/>
                      <w:szCs w:val="21"/>
                      <w:highlight w:val="none"/>
                      <w:lang w:val="en-US" w:eastAsia="zh-CN" w:bidi="ar-SA"/>
                    </w:rPr>
                    <w:t>固废园区管理。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粉尘排放</w:t>
                  </w:r>
                </w:p>
              </w:tc>
              <w:tc>
                <w:tcPr>
                  <w:tcW w:w="3665" w:type="dxa"/>
                  <w:vAlign w:val="top"/>
                </w:tcPr>
                <w:p>
                  <w:pPr>
                    <w:shd w:val="clear" w:color="auto" w:fill="EBF1DE" w:themeFill="accent3" w:themeFillTint="32"/>
                    <w:jc w:val="left"/>
                    <w:rPr>
                      <w:highlight w:val="none"/>
                    </w:rPr>
                  </w:pPr>
                  <w:r>
                    <w:rPr>
                      <w:rFonts w:hint="eastAsia" w:ascii="宋体" w:hAnsi="宋体"/>
                      <w:szCs w:val="21"/>
                      <w:highlight w:val="none"/>
                    </w:rPr>
                    <w:t>环境管理方案、运行控制程序</w:t>
                  </w:r>
                </w:p>
              </w:tc>
              <w:tc>
                <w:tcPr>
                  <w:tcW w:w="3265" w:type="dxa"/>
                  <w:vAlign w:val="center"/>
                </w:tcPr>
                <w:p>
                  <w:pPr>
                    <w:spacing w:line="360" w:lineRule="exact"/>
                    <w:ind w:firstLine="105" w:firstLineChars="50"/>
                    <w:rPr>
                      <w:highlight w:val="none"/>
                    </w:rPr>
                  </w:pPr>
                  <w:r>
                    <w:rPr>
                      <w:rFonts w:hint="eastAsia" w:ascii="宋体" w:hAnsi="宋体" w:cs="Times New Roman"/>
                      <w:kern w:val="2"/>
                      <w:sz w:val="21"/>
                      <w:szCs w:val="21"/>
                      <w:highlight w:val="none"/>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火灾</w:t>
                  </w:r>
                </w:p>
              </w:tc>
              <w:tc>
                <w:tcPr>
                  <w:tcW w:w="3665" w:type="dxa"/>
                  <w:vAlign w:val="top"/>
                </w:tcPr>
                <w:p>
                  <w:pPr>
                    <w:spacing w:line="360" w:lineRule="exact"/>
                    <w:rPr>
                      <w:rFonts w:hint="eastAsia" w:ascii="宋体" w:hAnsi="宋体"/>
                      <w:szCs w:val="21"/>
                      <w:highlight w:val="none"/>
                    </w:rPr>
                  </w:pPr>
                  <w:r>
                    <w:rPr>
                      <w:rFonts w:hint="eastAsia" w:ascii="宋体" w:hAnsi="宋体"/>
                      <w:szCs w:val="21"/>
                      <w:highlight w:val="none"/>
                    </w:rPr>
                    <w:t xml:space="preserve">制定环境管理方案、运行控制程序   </w:t>
                  </w:r>
                </w:p>
                <w:p>
                  <w:pPr>
                    <w:shd w:val="clear" w:color="auto" w:fill="EBF1DE" w:themeFill="accent3" w:themeFillTint="32"/>
                    <w:jc w:val="left"/>
                    <w:rPr>
                      <w:highlight w:val="none"/>
                    </w:rPr>
                  </w:pPr>
                  <w:r>
                    <w:rPr>
                      <w:rFonts w:hint="eastAsia" w:ascii="宋体" w:hAnsi="宋体"/>
                      <w:szCs w:val="21"/>
                      <w:highlight w:val="none"/>
                    </w:rPr>
                    <w:t>应急预案及 应急演练</w:t>
                  </w:r>
                </w:p>
              </w:tc>
              <w:tc>
                <w:tcPr>
                  <w:tcW w:w="3265" w:type="dxa"/>
                  <w:vAlign w:val="center"/>
                </w:tcPr>
                <w:p>
                  <w:pPr>
                    <w:spacing w:line="360" w:lineRule="exact"/>
                    <w:ind w:firstLine="105" w:firstLineChars="50"/>
                    <w:rPr>
                      <w:highlight w:val="none"/>
                    </w:rPr>
                  </w:pPr>
                  <w:r>
                    <w:rPr>
                      <w:rFonts w:hint="eastAsia" w:ascii="宋体" w:hAnsi="宋体" w:cs="Times New Roman"/>
                      <w:kern w:val="2"/>
                      <w:sz w:val="21"/>
                      <w:szCs w:val="21"/>
                      <w:highlight w:val="none"/>
                      <w:lang w:val="en-US" w:eastAsia="zh-CN" w:bidi="ar-S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公司</w:t>
            </w:r>
            <w:r>
              <w:rPr>
                <w:rFonts w:hint="eastAsia" w:ascii="宋体" w:hAnsi="宋体" w:cs="Times New Roman"/>
                <w:kern w:val="2"/>
                <w:sz w:val="21"/>
                <w:szCs w:val="21"/>
                <w:lang w:val="en-US" w:eastAsia="zh-CN" w:bidi="ar-SA"/>
              </w:rPr>
              <w:t>固废有混装未分类管理</w:t>
            </w:r>
            <w:r>
              <w:rPr>
                <w:rFonts w:hint="eastAsia"/>
                <w:lang w:val="en-US" w:eastAsia="zh-CN"/>
              </w:rPr>
              <w:t>，已开具不符合报告，需改善</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default" w:eastAsia="宋体"/>
                <w:highlight w:val="yellow"/>
                <w:u w:val="single"/>
                <w:lang w:val="en-US" w:eastAsia="zh-CN"/>
              </w:rPr>
            </w:pPr>
            <w:r>
              <w:rPr>
                <w:rFonts w:hint="eastAsia"/>
                <w:highlight w:val="yellow"/>
              </w:rPr>
              <w:t>特种设备管理：</w:t>
            </w:r>
            <w:r>
              <w:rPr>
                <w:rFonts w:hint="eastAsia"/>
                <w:highlight w:val="yellow"/>
                <w:lang w:eastAsia="zh-CN"/>
              </w:rPr>
              <w:t>■</w:t>
            </w:r>
            <w:r>
              <w:rPr>
                <w:rFonts w:hint="eastAsia"/>
                <w:highlight w:val="yellow"/>
              </w:rPr>
              <w:t>进行了定期检验</w:t>
            </w:r>
            <w:r>
              <w:rPr>
                <w:rFonts w:hint="eastAsia" w:ascii="Wingdings" w:hAnsi="Wingdings"/>
                <w:highlight w:val="yellow"/>
                <w:lang w:eastAsia="zh-CN"/>
              </w:rPr>
              <w:t>□</w:t>
            </w:r>
            <w:r>
              <w:rPr>
                <w:rFonts w:hint="eastAsia"/>
                <w:highlight w:val="yellow"/>
              </w:rPr>
              <w:t>未进行定期检验的有：</w:t>
            </w:r>
          </w:p>
          <w:p>
            <w:pPr>
              <w:shd w:val="clear" w:color="auto" w:fill="EBF1DE" w:themeFill="accent3" w:themeFillTint="32"/>
              <w:rPr>
                <w:rFonts w:hint="default"/>
                <w:lang w:val="en-US"/>
              </w:rPr>
            </w:pPr>
            <w:r>
              <w:rPr>
                <w:rFonts w:hint="eastAsia"/>
                <w:highlight w:val="yellow"/>
              </w:rPr>
              <w:t>特种设备检测报告，如：</w:t>
            </w:r>
            <w:r>
              <w:rPr>
                <w:rFonts w:hint="eastAsia"/>
                <w:highlight w:val="yellow"/>
                <w:lang w:val="en-US" w:eastAsia="zh-CN"/>
              </w:rPr>
              <w:t>叉车，报告编号：QZSJ202100198.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r>
              <w:rPr>
                <w:rFonts w:hint="eastAsia"/>
              </w:rPr>
              <w:t>于</w:t>
            </w:r>
            <w:r>
              <w:rPr>
                <w:rFonts w:hint="eastAsia"/>
                <w:highlight w:val="none"/>
                <w:lang w:val="en-US" w:eastAsia="zh-CN"/>
              </w:rPr>
              <w:t>2021</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17</w:t>
            </w:r>
            <w:r>
              <w:rPr>
                <w:rFonts w:hint="eastAsia"/>
                <w:highlight w:val="none"/>
              </w:rPr>
              <w:t>日进行了的演练；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highlight w:val="none"/>
              </w:rPr>
            </w:pPr>
            <w:r>
              <w:rPr>
                <w:rFonts w:hint="eastAsia"/>
              </w:rPr>
              <w:t>实</w:t>
            </w:r>
            <w:r>
              <w:rPr>
                <w:rFonts w:hint="eastAsia"/>
                <w:highlight w:val="none"/>
              </w:rPr>
              <w:t>施合规性评价的时间：</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定期（每年）：</w:t>
            </w:r>
            <w:r>
              <w:rPr>
                <w:rFonts w:hint="eastAsia"/>
                <w:highlight w:val="none"/>
                <w:lang w:val="en-US" w:eastAsia="zh-CN"/>
              </w:rPr>
              <w:t>2021</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29</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组织在适当阶段实施策划的安排，以验证环境法律法规的要求已得到满足。</w:t>
            </w:r>
          </w:p>
          <w:p>
            <w:pPr>
              <w:shd w:val="clear" w:color="auto" w:fill="EBF1DE" w:themeFill="accent3" w:themeFillTint="32"/>
              <w:rPr>
                <w:highlight w:val="none"/>
              </w:rPr>
            </w:pPr>
            <w:r>
              <w:rPr>
                <w:rFonts w:hint="eastAsia"/>
                <w:highlight w:val="none"/>
              </w:rPr>
              <w:t>实施的检测：</w:t>
            </w:r>
            <w:r>
              <w:rPr>
                <w:rFonts w:hint="eastAsia" w:ascii="Wingdings" w:hAnsi="Wingdings"/>
                <w:highlight w:val="none"/>
                <w:lang w:eastAsia="zh-CN"/>
              </w:rPr>
              <w:t>□</w:t>
            </w:r>
            <w:r>
              <w:rPr>
                <w:rFonts w:hint="eastAsia"/>
                <w:highlight w:val="none"/>
              </w:rPr>
              <w:t>企业自检</w:t>
            </w:r>
            <w:r>
              <w:rPr>
                <w:rFonts w:hint="eastAsia" w:ascii="Wingdings" w:hAnsi="Wingdings"/>
                <w:highlight w:val="none"/>
                <w:lang w:eastAsia="zh-CN"/>
              </w:rPr>
              <w:t>■</w:t>
            </w:r>
            <w:r>
              <w:rPr>
                <w:rFonts w:hint="eastAsia"/>
                <w:highlight w:val="none"/>
              </w:rPr>
              <w:t>第三方监测</w:t>
            </w:r>
            <w:r>
              <w:rPr>
                <w:rFonts w:hint="eastAsia" w:ascii="Wingdings" w:hAnsi="Wingdings"/>
                <w:highlight w:val="none"/>
                <w:lang w:eastAsia="zh-CN"/>
              </w:rPr>
              <w:t>□</w:t>
            </w:r>
            <w:r>
              <w:rPr>
                <w:rFonts w:hint="eastAsia"/>
                <w:highlight w:val="none"/>
              </w:rPr>
              <w:t>主管部门抽查</w:t>
            </w:r>
            <w:r>
              <w:rPr>
                <w:rFonts w:hint="eastAsia" w:ascii="Wingdings" w:hAnsi="Wingdings"/>
                <w:highlight w:val="none"/>
                <w:lang w:eastAsia="zh-CN"/>
              </w:rPr>
              <w:t>□</w:t>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环境监测报告》编号：。</w:t>
            </w:r>
          </w:p>
          <w:p>
            <w:pPr>
              <w:shd w:val="clear" w:color="auto" w:fill="EBF1DE" w:themeFill="accent3" w:themeFillTint="32"/>
              <w:rPr>
                <w:highlight w:val="none"/>
              </w:rPr>
            </w:pPr>
            <w:r>
              <w:rPr>
                <w:rFonts w:hint="eastAsia"/>
                <w:highlight w:val="none"/>
              </w:rPr>
              <w:t>《建筑消防检测报告》编号：。</w:t>
            </w:r>
          </w:p>
          <w:p>
            <w:pPr>
              <w:shd w:val="clear" w:color="auto" w:fill="EBF1DE" w:themeFill="accent3" w:themeFillTint="32"/>
              <w:rPr>
                <w:highlight w:val="none"/>
              </w:rPr>
            </w:pPr>
            <w:r>
              <w:rPr>
                <w:rFonts w:hint="eastAsia"/>
                <w:highlight w:val="none"/>
              </w:rPr>
              <w:t>达标评价：</w:t>
            </w:r>
            <w:r>
              <w:rPr>
                <w:rFonts w:hint="eastAsia" w:ascii="Wingdings" w:hAnsi="Wingdings"/>
                <w:highlight w:val="none"/>
                <w:lang w:eastAsia="zh-CN"/>
              </w:rPr>
              <w:t>■</w:t>
            </w:r>
            <w:r>
              <w:rPr>
                <w:rFonts w:hint="eastAsia"/>
                <w:highlight w:val="none"/>
              </w:rPr>
              <w:t>符合要求</w:t>
            </w:r>
            <w:r>
              <w:rPr>
                <w:rFonts w:hint="eastAsia" w:ascii="Wingdings" w:hAnsi="Wingdings"/>
                <w:highlight w:val="none"/>
                <w:lang w:eastAsia="zh-CN"/>
              </w:rPr>
              <w:t>□</w:t>
            </w:r>
            <w:r>
              <w:rPr>
                <w:rFonts w:hint="eastAsia"/>
                <w:highlight w:val="none"/>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highlight w:val="none"/>
                <w:u w:val="single"/>
                <w:lang w:val="en-US" w:eastAsia="zh-CN"/>
              </w:rPr>
              <w:t>2021年10月8-9日</w:t>
            </w:r>
            <w:r>
              <w:rPr>
                <w:rFonts w:hint="eastAsia"/>
                <w:highlight w:val="none"/>
              </w:rPr>
              <w:t>实施了环境管理体系内部审核，对环境管理体系的符合性和有效性进行了审核。内审发现的</w:t>
            </w:r>
            <w:r>
              <w:rPr>
                <w:rFonts w:hint="eastAsia"/>
                <w:highlight w:val="none"/>
                <w:u w:val="single"/>
                <w:lang w:val="en-US" w:eastAsia="zh-CN"/>
              </w:rPr>
              <w:t>1</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对所有班次的现场操作已审核。</w:t>
            </w:r>
          </w:p>
          <w:p>
            <w:pPr>
              <w:shd w:val="clear" w:color="auto" w:fill="EBF1DE" w:themeFill="accent3" w:themeFillTint="32"/>
              <w:rPr>
                <w:highlight w:val="none"/>
              </w:rPr>
            </w:pPr>
            <w:r>
              <w:rPr>
                <w:rFonts w:hint="eastAsia" w:ascii="Wingdings" w:hAnsi="Wingdings"/>
                <w:highlight w:val="none"/>
                <w:lang w:eastAsia="zh-CN"/>
              </w:rPr>
              <w:t>□</w:t>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w:t>
            </w:r>
            <w:r>
              <w:rPr>
                <w:rFonts w:hint="eastAsia"/>
                <w:highlight w:val="none"/>
              </w:rPr>
              <w:t>隔，在</w:t>
            </w:r>
            <w:r>
              <w:rPr>
                <w:rFonts w:hint="eastAsia"/>
                <w:highlight w:val="none"/>
                <w:u w:val="single"/>
                <w:lang w:val="en-US" w:eastAsia="zh-CN"/>
              </w:rPr>
              <w:t>2021年10月21日</w:t>
            </w:r>
            <w:r>
              <w:rPr>
                <w:rFonts w:hint="eastAsia"/>
                <w:highlight w:val="none"/>
              </w:rPr>
              <w:t>对组织的环</w:t>
            </w:r>
            <w:r>
              <w:rPr>
                <w:rFonts w:hint="eastAsia"/>
              </w:rPr>
              <w:t>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rPr>
          <w:highlight w:val="none"/>
        </w:rPr>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7.3</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7.4</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7.5</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79"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c>
          <w:tcPr>
            <w:tcW w:w="78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highlight w:val="none"/>
                <w:lang w:val="en-US" w:eastAsia="zh-CN"/>
              </w:rPr>
            </w:pPr>
          </w:p>
        </w:tc>
        <w:tc>
          <w:tcPr>
            <w:tcW w:w="779"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79"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c>
          <w:tcPr>
            <w:tcW w:w="780" w:type="dxa"/>
            <w:shd w:val="clear" w:color="auto" w:fill="EBF1DE" w:themeFill="accent3" w:themeFillTint="32"/>
            <w:vAlign w:val="center"/>
          </w:tcPr>
          <w:p>
            <w:pPr>
              <w:shd w:val="clear" w:color="auto" w:fill="EBF1DE" w:themeFill="accent3" w:themeFillTint="32"/>
              <w:rPr>
                <w:highlight w:val="none"/>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w:t>
            </w:r>
            <w:r>
              <w:rPr>
                <w:rFonts w:hint="eastAsia"/>
              </w:rPr>
              <w:t xml:space="preserve">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w:t>
            </w:r>
            <w:r>
              <w:rPr>
                <w:rFonts w:hint="eastAsia"/>
                <w:lang w:eastAsia="zh-CN"/>
              </w:rPr>
              <w:t>■</w:t>
            </w:r>
            <w:r>
              <w:rPr>
                <w:rFonts w:hint="eastAsia"/>
              </w:rPr>
              <w:t xml:space="preserve">职业危害管理  □消防控制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lang w:eastAsia="zh-CN"/>
              </w:rPr>
              <w:t>■</w:t>
            </w:r>
            <w:r>
              <w:rPr>
                <w:rFonts w:hint="eastAsia"/>
              </w:rPr>
              <w:t xml:space="preserve">危险废物处置 □消防检测 □生产/服务过程 □安全监测 </w:t>
            </w:r>
            <w:r>
              <w:rPr>
                <w:rFonts w:hint="eastAsia"/>
                <w:lang w:eastAsia="zh-CN"/>
              </w:rPr>
              <w:t>□</w:t>
            </w:r>
            <w:r>
              <w:rPr>
                <w:rFonts w:hint="eastAsia"/>
              </w:rPr>
              <w:t xml:space="preserve">产品运输 </w:t>
            </w:r>
            <w:r>
              <w:rPr>
                <w:rFonts w:hint="eastAsia"/>
                <w:lang w:eastAsia="zh-CN"/>
              </w:rPr>
              <w:t>□</w:t>
            </w:r>
            <w:r>
              <w:rPr>
                <w:rFonts w:hint="eastAsia"/>
              </w:rPr>
              <w:t>设备维修</w:t>
            </w:r>
          </w:p>
          <w:p>
            <w:pPr>
              <w:spacing w:before="40" w:after="40"/>
            </w:pPr>
            <w:r>
              <w:rPr>
                <w:rFonts w:hint="eastAsia"/>
                <w:lang w:eastAsia="zh-CN"/>
              </w:rPr>
              <w:t>□</w:t>
            </w: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风险机遇的应对 □重视相关方反馈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lang w:val="en-GB"/>
              </w:rPr>
            </w:pPr>
            <w:r>
              <w:rPr>
                <w:rFonts w:hint="eastAsia"/>
                <w:lang w:val="en-GB"/>
              </w:rPr>
              <w:t>最高管理者制定了文件化的职业健康安全管理体系方针：</w:t>
            </w:r>
            <w:r>
              <w:rPr>
                <w:rFonts w:hint="eastAsia"/>
                <w:lang w:val="en-GB" w:eastAsia="zh-CN"/>
              </w:rPr>
              <w:t>“</w:t>
            </w:r>
            <w:r>
              <w:rPr>
                <w:rFonts w:hint="eastAsia" w:ascii="宋体" w:hAnsi="宋体" w:cs="宋体"/>
                <w:szCs w:val="21"/>
              </w:rPr>
              <w:t>保障健康、安全生产、以人为本、永续发展、遵守法规、持续改进</w:t>
            </w:r>
            <w:r>
              <w:rPr>
                <w:rFonts w:hint="eastAsia"/>
                <w:lang w:val="en-GB" w:eastAsia="zh-CN"/>
              </w:rPr>
              <w:t>”。</w:t>
            </w:r>
          </w:p>
          <w:p>
            <w:pPr>
              <w:rPr>
                <w:lang w:val="en-GB"/>
              </w:rPr>
            </w:pPr>
            <w:r>
              <w:rPr>
                <w:rFonts w:hint="eastAsia"/>
                <w:lang w:val="en-GB"/>
              </w:rPr>
              <w:t>职业健康安全方针合理恰当并为相应的职业健康安全目标提供了框架，包</w:t>
            </w:r>
            <w:r>
              <w:rPr>
                <w:rFonts w:hint="eastAsia"/>
              </w:rPr>
              <w:t>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highlight w:val="none"/>
                <w:lang w:val="en-US" w:eastAsia="zh-CN"/>
              </w:rPr>
            </w:pPr>
            <w:r>
              <w:rPr>
                <w:rFonts w:hint="eastAsia"/>
              </w:rPr>
              <w:t>职业健康的主管部</w:t>
            </w:r>
            <w:r>
              <w:rPr>
                <w:rFonts w:hint="eastAsia"/>
                <w:highlight w:val="none"/>
              </w:rPr>
              <w:t>门是—</w:t>
            </w:r>
            <w:r>
              <w:rPr>
                <w:rFonts w:hint="eastAsia"/>
                <w:highlight w:val="none"/>
                <w:lang w:val="en-US" w:eastAsia="zh-CN"/>
              </w:rPr>
              <w:t>行政部</w:t>
            </w:r>
          </w:p>
          <w:p>
            <w:pPr>
              <w:rPr>
                <w:highlight w:val="none"/>
              </w:rPr>
            </w:pPr>
            <w:r>
              <w:rPr>
                <w:rFonts w:hint="eastAsia"/>
                <w:highlight w:val="none"/>
              </w:rPr>
              <w:t>安全的主管部门是—</w:t>
            </w:r>
            <w:r>
              <w:rPr>
                <w:rFonts w:hint="eastAsia"/>
                <w:highlight w:val="none"/>
                <w:lang w:val="en-US" w:eastAsia="zh-CN"/>
              </w:rPr>
              <w:t>生产部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组织建立了参与和协商的机制，由所有相关层次和职能部门的员工和员工代表参与（包括协商）建立、策划、实施、评价和改进职业健康安全管理体系。</w:t>
            </w:r>
          </w:p>
          <w:p>
            <w:pPr>
              <w:rPr>
                <w:highlight w:val="none"/>
              </w:rPr>
            </w:pPr>
          </w:p>
          <w:p>
            <w:pPr>
              <w:rPr>
                <w:highlight w:val="none"/>
              </w:rPr>
            </w:pPr>
            <w:r>
              <w:rPr>
                <w:rFonts w:hint="eastAsia"/>
                <w:highlight w:val="none"/>
              </w:rPr>
              <w:t>员工代表是—</w:t>
            </w:r>
            <w:r>
              <w:rPr>
                <w:rFonts w:hint="eastAsia" w:ascii="Times New Roman" w:hAnsi="Times New Roman" w:cs="Times New Roman"/>
                <w:highlight w:val="none"/>
                <w:u w:val="single"/>
                <w:lang w:eastAsia="zh-CN"/>
              </w:rPr>
              <w:t>段伟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pPr>
              <w:rPr>
                <w:highlight w:val="none"/>
              </w:rPr>
            </w:pPr>
            <w:r>
              <w:rPr>
                <w:rFonts w:hint="eastAsia"/>
                <w:highlight w:val="none"/>
              </w:rPr>
              <w:t>在策划职业健康安全管理体系时，组织确定了需要应对的风险和机遇及应对这些风险和机遇的措施；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highlight w:val="none"/>
                    </w:rPr>
                  </w:pPr>
                  <w:r>
                    <w:rPr>
                      <w:rFonts w:hint="eastAsia"/>
                      <w:highlight w:val="none"/>
                    </w:rPr>
                    <w:t>主要的风险或机遇描述</w:t>
                  </w:r>
                </w:p>
              </w:tc>
              <w:tc>
                <w:tcPr>
                  <w:tcW w:w="3965" w:type="dxa"/>
                </w:tcPr>
                <w:p>
                  <w:pPr>
                    <w:rPr>
                      <w:highlight w:val="none"/>
                    </w:rPr>
                  </w:pPr>
                  <w:r>
                    <w:rPr>
                      <w:rFonts w:hint="eastAsia"/>
                      <w:highlight w:val="none"/>
                    </w:rPr>
                    <w:t>应对措施</w:t>
                  </w:r>
                </w:p>
              </w:tc>
              <w:tc>
                <w:tcPr>
                  <w:tcW w:w="1717" w:type="dxa"/>
                </w:tcPr>
                <w:p>
                  <w:pPr>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tabs>
                      <w:tab w:val="left" w:pos="5620"/>
                    </w:tabs>
                    <w:spacing w:line="300" w:lineRule="exact"/>
                    <w:jc w:val="left"/>
                    <w:outlineLvl w:val="0"/>
                    <w:rPr>
                      <w:rFonts w:hint="default" w:eastAsia="宋体"/>
                      <w:highlight w:val="none"/>
                      <w:lang w:val="en-US" w:eastAsia="zh-CN"/>
                    </w:rPr>
                  </w:pPr>
                  <w:r>
                    <w:rPr>
                      <w:rFonts w:hint="eastAsia"/>
                      <w:bCs/>
                      <w:color w:val="000000"/>
                    </w:rPr>
                    <w:t>重大安全事故为0</w:t>
                  </w:r>
                </w:p>
              </w:tc>
              <w:tc>
                <w:tcPr>
                  <w:tcW w:w="3965" w:type="dxa"/>
                  <w:vAlign w:val="top"/>
                </w:tcPr>
                <w:p>
                  <w:pPr>
                    <w:rPr>
                      <w:rFonts w:hint="default" w:eastAsia="宋体"/>
                      <w:highlight w:val="none"/>
                      <w:lang w:val="en-US" w:eastAsia="zh-CN"/>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tabs>
                      <w:tab w:val="left" w:pos="5620"/>
                    </w:tabs>
                    <w:spacing w:line="300" w:lineRule="exact"/>
                    <w:jc w:val="left"/>
                    <w:outlineLvl w:val="0"/>
                    <w:rPr>
                      <w:rFonts w:hint="eastAsia" w:eastAsia="宋体"/>
                      <w:highlight w:val="none"/>
                      <w:lang w:val="en-US" w:eastAsia="zh-CN"/>
                    </w:rPr>
                  </w:pPr>
                  <w:r>
                    <w:rPr>
                      <w:rFonts w:hint="eastAsia"/>
                      <w:bCs/>
                      <w:color w:val="000000"/>
                    </w:rPr>
                    <w:t>火灾事故为0</w:t>
                  </w:r>
                </w:p>
              </w:tc>
              <w:tc>
                <w:tcPr>
                  <w:tcW w:w="3965"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asciiTheme="minorEastAsia" w:hAnsiTheme="minorEastAsia" w:eastAsiaTheme="minorEastAsia"/>
                      <w:b w:val="0"/>
                      <w:bCs w:val="0"/>
                      <w:sz w:val="21"/>
                      <w:szCs w:val="21"/>
                      <w:highlight w:val="none"/>
                      <w:lang w:val="en-US" w:eastAsia="zh-CN"/>
                    </w:rPr>
                    <w:t>通过</w:t>
                  </w:r>
                  <w:r>
                    <w:rPr>
                      <w:rFonts w:hint="eastAsia" w:asciiTheme="minorEastAsia" w:hAnsiTheme="minorEastAsia" w:eastAsiaTheme="minorEastAsia"/>
                      <w:b w:val="0"/>
                      <w:bCs w:val="0"/>
                      <w:sz w:val="21"/>
                      <w:szCs w:val="21"/>
                      <w:highlight w:val="none"/>
                    </w:rPr>
                    <w:t>管理方案和预案措施</w:t>
                  </w:r>
                  <w:r>
                    <w:rPr>
                      <w:rFonts w:hint="eastAsia" w:asciiTheme="minorEastAsia" w:hAnsiTheme="minorEastAsia" w:eastAsiaTheme="minorEastAsia"/>
                      <w:b w:val="0"/>
                      <w:bCs w:val="0"/>
                      <w:sz w:val="21"/>
                      <w:szCs w:val="21"/>
                      <w:highlight w:val="none"/>
                      <w:lang w:eastAsia="zh-CN"/>
                    </w:rPr>
                    <w:t>、</w:t>
                  </w:r>
                  <w:r>
                    <w:rPr>
                      <w:rFonts w:hint="eastAsia" w:asciiTheme="minorEastAsia" w:hAnsiTheme="minorEastAsia" w:eastAsiaTheme="minorEastAsia"/>
                      <w:b w:val="0"/>
                      <w:bCs w:val="0"/>
                      <w:sz w:val="21"/>
                      <w:szCs w:val="21"/>
                      <w:highlight w:val="none"/>
                      <w:lang w:val="en-US" w:eastAsia="zh-CN"/>
                    </w:rPr>
                    <w:t>应急演练进行</w:t>
                  </w:r>
                  <w:r>
                    <w:rPr>
                      <w:rFonts w:hint="eastAsia" w:asciiTheme="minorEastAsia" w:hAnsiTheme="minorEastAsia" w:eastAsiaTheme="minorEastAsia"/>
                      <w:b w:val="0"/>
                      <w:bCs w:val="0"/>
                      <w:sz w:val="21"/>
                      <w:szCs w:val="21"/>
                      <w:highlight w:val="none"/>
                    </w:rPr>
                    <w:t>管理</w:t>
                  </w:r>
                </w:p>
              </w:tc>
              <w:tc>
                <w:tcPr>
                  <w:tcW w:w="1717"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p>
              </w:tc>
              <w:tc>
                <w:tcPr>
                  <w:tcW w:w="3965" w:type="dxa"/>
                  <w:vAlign w:val="top"/>
                </w:tcPr>
                <w:p>
                  <w:pPr>
                    <w:rPr>
                      <w:rFonts w:ascii="Times New Roman" w:hAnsi="Times New Roman" w:eastAsia="宋体" w:cs="Times New Roman"/>
                      <w:kern w:val="2"/>
                      <w:sz w:val="21"/>
                      <w:szCs w:val="24"/>
                      <w:highlight w:val="none"/>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ascii="Times New Roman" w:hAnsi="Times New Roman" w:eastAsia="宋体" w:cs="Times New Roman"/>
                      <w:kern w:val="2"/>
                      <w:sz w:val="21"/>
                      <w:szCs w:val="24"/>
                      <w:highlight w:val="none"/>
                      <w:lang w:val="en-US" w:eastAsia="zh-CN" w:bidi="ar-SA"/>
                    </w:rPr>
                  </w:pPr>
                </w:p>
              </w:tc>
              <w:tc>
                <w:tcPr>
                  <w:tcW w:w="3965" w:type="dxa"/>
                  <w:vAlign w:val="top"/>
                </w:tcPr>
                <w:p>
                  <w:pPr>
                    <w:rPr>
                      <w:rFonts w:ascii="Times New Roman" w:hAnsi="Times New Roman" w:eastAsia="宋体" w:cs="Times New Roman"/>
                      <w:kern w:val="2"/>
                      <w:sz w:val="21"/>
                      <w:szCs w:val="24"/>
                      <w:highlight w:val="none"/>
                      <w:lang w:val="en-US" w:eastAsia="zh-CN" w:bidi="ar-SA"/>
                    </w:rPr>
                  </w:pPr>
                </w:p>
              </w:tc>
              <w:tc>
                <w:tcPr>
                  <w:tcW w:w="1717" w:type="dxa"/>
                  <w:vAlign w:val="top"/>
                </w:tcPr>
                <w:p>
                  <w:pPr>
                    <w:rPr>
                      <w:rFonts w:ascii="Times New Roman" w:hAnsi="Times New Roman" w:eastAsia="宋体" w:cs="Times New Roman"/>
                      <w:kern w:val="2"/>
                      <w:sz w:val="21"/>
                      <w:szCs w:val="24"/>
                      <w:highlight w:val="none"/>
                      <w:lang w:val="en-US" w:eastAsia="zh-CN" w:bidi="ar-SA"/>
                    </w:rPr>
                  </w:pPr>
                </w:p>
              </w:tc>
            </w:tr>
          </w:tbl>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□危险作业 </w:t>
            </w:r>
            <w:r>
              <w:rPr>
                <w:rFonts w:hint="eastAsia"/>
                <w:lang w:eastAsia="zh-CN"/>
              </w:rPr>
              <w:t>□</w:t>
            </w:r>
            <w:r>
              <w:rPr>
                <w:rFonts w:hint="eastAsia"/>
              </w:rPr>
              <w:t xml:space="preserve">高低温  </w:t>
            </w:r>
            <w:r>
              <w:rPr>
                <w:rFonts w:hint="eastAsia"/>
                <w:lang w:eastAsia="zh-CN"/>
              </w:rPr>
              <w:t>■</w:t>
            </w:r>
            <w:r>
              <w:rPr>
                <w:rFonts w:hint="eastAsia"/>
              </w:rPr>
              <w:t xml:space="preserve">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pPr>
              <w:rPr>
                <w:highlight w:val="none"/>
              </w:rPr>
            </w:pPr>
            <w:r>
              <w:rPr>
                <w:rFonts w:hint="eastAsia"/>
                <w:highlight w:val="none"/>
              </w:rPr>
              <w:t xml:space="preserve">□安全预评估报告日期：  </w:t>
            </w:r>
          </w:p>
          <w:p>
            <w:pPr>
              <w:rPr>
                <w:highlight w:val="none"/>
              </w:rPr>
            </w:pPr>
            <w:r>
              <w:rPr>
                <w:rFonts w:hint="eastAsia"/>
                <w:highlight w:val="none"/>
              </w:rPr>
              <w:t>□安全现状评估报告表日期：</w:t>
            </w:r>
          </w:p>
          <w:p>
            <w:pPr>
              <w:rPr>
                <w:highlight w:val="none"/>
              </w:rPr>
            </w:pPr>
            <w:r>
              <w:rPr>
                <w:rFonts w:hint="eastAsia"/>
                <w:highlight w:val="none"/>
                <w:lang w:eastAsia="zh-CN"/>
              </w:rPr>
              <w:t>■</w:t>
            </w:r>
            <w:r>
              <w:rPr>
                <w:rFonts w:hint="eastAsia"/>
                <w:highlight w:val="none"/>
              </w:rPr>
              <w:t>职业病体检报告书日期：</w:t>
            </w:r>
            <w:r>
              <w:rPr>
                <w:rFonts w:hint="eastAsia"/>
                <w:highlight w:val="none"/>
                <w:lang w:val="en-US" w:eastAsia="zh-CN"/>
              </w:rPr>
              <w:t>2024年04月15日。</w:t>
            </w:r>
            <w:r>
              <w:rPr>
                <w:rFonts w:hint="eastAsia"/>
                <w:highlight w:val="none"/>
              </w:rPr>
              <w:t xml:space="preserve">   </w:t>
            </w:r>
          </w:p>
          <w:p>
            <w:pPr>
              <w:rPr>
                <w:highlight w:val="none"/>
              </w:rPr>
            </w:pPr>
            <w:r>
              <w:rPr>
                <w:rFonts w:hint="eastAsia"/>
                <w:highlight w:val="none"/>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重大安全事故和伤亡事故为0</w:t>
                  </w:r>
                </w:p>
              </w:tc>
              <w:tc>
                <w:tcPr>
                  <w:tcW w:w="3136"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通过管理方案和预案措施、应急演练进行管理</w:t>
                  </w:r>
                </w:p>
              </w:tc>
              <w:tc>
                <w:tcPr>
                  <w:tcW w:w="1350" w:type="dxa"/>
                  <w:shd w:val="clear" w:color="auto" w:fill="auto"/>
                  <w:vAlign w:val="center"/>
                </w:tcPr>
                <w:p>
                  <w:pPr>
                    <w:jc w:val="center"/>
                    <w:rPr>
                      <w:rFonts w:hint="eastAsia" w:eastAsia="宋体"/>
                      <w:lang w:val="en-GB" w:eastAsia="zh-CN"/>
                    </w:rPr>
                  </w:pPr>
                  <w:r>
                    <w:rPr>
                      <w:rFonts w:hint="eastAsia"/>
                      <w:lang w:val="en-US" w:eastAsia="zh-CN"/>
                    </w:rPr>
                    <w:t>行政部</w:t>
                  </w:r>
                </w:p>
              </w:tc>
              <w:tc>
                <w:tcPr>
                  <w:tcW w:w="1774" w:type="dxa"/>
                  <w:shd w:val="clear" w:color="auto" w:fill="auto"/>
                  <w:vAlign w:val="center"/>
                </w:tcPr>
                <w:p>
                  <w:pPr>
                    <w:jc w:val="center"/>
                    <w:rPr>
                      <w:rFonts w:ascii="宋体" w:hAnsi="宋体"/>
                      <w:lang w:val="en-GB"/>
                    </w:rPr>
                  </w:pPr>
                  <w:r>
                    <w:rPr>
                      <w:rFonts w:hint="eastAsia" w:ascii="宋体" w:hAnsi="宋体"/>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火灾事故为0</w:t>
                  </w:r>
                </w:p>
              </w:tc>
              <w:tc>
                <w:tcPr>
                  <w:tcW w:w="3136" w:type="dxa"/>
                  <w:shd w:val="clear" w:color="auto" w:fill="auto"/>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通过管理方案和预案措施、应急演练进行管理</w:t>
                  </w:r>
                </w:p>
              </w:tc>
              <w:tc>
                <w:tcPr>
                  <w:tcW w:w="1350" w:type="dxa"/>
                  <w:shd w:val="clear" w:color="auto" w:fill="auto"/>
                  <w:vAlign w:val="center"/>
                </w:tcPr>
                <w:p>
                  <w:pPr>
                    <w:jc w:val="center"/>
                    <w:rPr>
                      <w:rFonts w:ascii="宋体" w:hAnsi="宋体"/>
                    </w:rPr>
                  </w:pPr>
                  <w:r>
                    <w:rPr>
                      <w:rFonts w:hint="eastAsia"/>
                      <w:lang w:val="en-US" w:eastAsia="zh-CN"/>
                    </w:rPr>
                    <w:t>行政部</w:t>
                  </w:r>
                </w:p>
              </w:tc>
              <w:tc>
                <w:tcPr>
                  <w:tcW w:w="1774" w:type="dxa"/>
                  <w:shd w:val="clear" w:color="auto" w:fill="auto"/>
                  <w:vAlign w:val="center"/>
                </w:tcPr>
                <w:p>
                  <w:pPr>
                    <w:jc w:val="center"/>
                    <w:rPr>
                      <w:rFonts w:ascii="宋体" w:hAnsi="宋体"/>
                    </w:rPr>
                  </w:pP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pStyle w:val="3"/>
                    <w:tabs>
                      <w:tab w:val="left" w:pos="1200"/>
                    </w:tabs>
                    <w:spacing w:line="500" w:lineRule="exact"/>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职业病发生数为0</w:t>
                  </w:r>
                </w:p>
              </w:tc>
              <w:tc>
                <w:tcPr>
                  <w:tcW w:w="3136" w:type="dxa"/>
                  <w:shd w:val="clear" w:color="auto" w:fill="auto"/>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通过管理方案和预案措施</w:t>
                  </w:r>
                </w:p>
              </w:tc>
              <w:tc>
                <w:tcPr>
                  <w:tcW w:w="1350" w:type="dxa"/>
                  <w:shd w:val="clear" w:color="auto" w:fill="auto"/>
                  <w:vAlign w:val="center"/>
                </w:tcPr>
                <w:p>
                  <w:pPr>
                    <w:jc w:val="center"/>
                    <w:rPr>
                      <w:rFonts w:ascii="宋体" w:hAnsi="宋体"/>
                    </w:rPr>
                  </w:pPr>
                  <w:r>
                    <w:rPr>
                      <w:rFonts w:hint="eastAsia"/>
                      <w:lang w:val="en-US" w:eastAsia="zh-CN"/>
                    </w:rPr>
                    <w:t>行政部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建筑面积</w:t>
            </w:r>
            <w:r>
              <w:rPr>
                <w:rFonts w:hint="eastAsia" w:cs="Times New Roman"/>
                <w:highlight w:val="none"/>
                <w:lang w:val="en-US" w:eastAsia="zh-CN"/>
              </w:rPr>
              <w:t>500</w:t>
            </w:r>
            <w:r>
              <w:rPr>
                <w:rFonts w:hint="eastAsia" w:ascii="Times New Roman" w:hAnsi="Times New Roman" w:eastAsia="宋体" w:cs="Times New Roman"/>
                <w:highlight w:val="none"/>
              </w:rPr>
              <w:t>平方米；生产车间</w:t>
            </w:r>
            <w:r>
              <w:rPr>
                <w:rFonts w:hint="eastAsia" w:cs="Times New Roman"/>
                <w:highlight w:val="none"/>
                <w:lang w:val="en-US" w:eastAsia="zh-CN"/>
              </w:rPr>
              <w:t>1</w:t>
            </w:r>
            <w:r>
              <w:rPr>
                <w:rFonts w:hint="eastAsia" w:ascii="Times New Roman" w:hAnsi="Times New Roman" w:eastAsia="宋体" w:cs="Times New Roman"/>
                <w:highlight w:val="none"/>
              </w:rPr>
              <w:t>个；库房</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个；实验室</w:t>
            </w:r>
            <w:r>
              <w:rPr>
                <w:rFonts w:hint="eastAsia" w:ascii="Times New Roman" w:hAnsi="Times New Roman" w:eastAsia="宋体" w:cs="Times New Roman"/>
                <w:highlight w:val="none"/>
                <w:lang w:val="en-US" w:eastAsia="zh-CN"/>
              </w:rPr>
              <w:t xml:space="preserve"> 1 </w:t>
            </w:r>
            <w:r>
              <w:rPr>
                <w:rFonts w:hint="eastAsia" w:ascii="Times New Roman" w:hAnsi="Times New Roman" w:eastAsia="宋体" w:cs="Times New Roman"/>
                <w:highlight w:val="none"/>
              </w:rPr>
              <w:t>个；</w:t>
            </w:r>
          </w:p>
          <w:p>
            <w:pPr>
              <w:rPr>
                <w:rFonts w:hint="eastAsia" w:ascii="Times New Roman" w:hAnsi="Times New Roman" w:eastAsia="宋体" w:cs="Times New Roman"/>
              </w:rPr>
            </w:pPr>
            <w:r>
              <w:rPr>
                <w:rFonts w:hint="eastAsia" w:ascii="Times New Roman" w:hAnsi="Times New Roman" w:eastAsia="宋体" w:cs="Times New Roman"/>
              </w:rPr>
              <w:t>主要生产设备有：</w:t>
            </w:r>
            <w:r>
              <w:rPr>
                <w:rFonts w:hint="eastAsia" w:ascii="Times New Roman" w:hAnsi="Times New Roman" w:eastAsia="宋体" w:cs="Times New Roman"/>
                <w:highlight w:val="none"/>
                <w:lang w:eastAsia="zh-CN"/>
              </w:rPr>
              <w:t>减速机、离子水罐、反应釜、滴加罐、预混罐、储存罐</w:t>
            </w:r>
            <w:r>
              <w:rPr>
                <w:rFonts w:hint="eastAsia" w:ascii="Times New Roman" w:hAnsi="Times New Roman" w:eastAsia="宋体" w:cs="Times New Roman"/>
                <w:lang w:eastAsia="zh-CN"/>
              </w:rPr>
              <w:t>等</w:t>
            </w:r>
            <w:r>
              <w:rPr>
                <w:rFonts w:hint="eastAsia" w:ascii="Times New Roman" w:hAnsi="Times New Roman" w:eastAsia="宋体" w:cs="Times New Roman"/>
                <w:lang w:val="en-US" w:eastAsia="zh-CN"/>
              </w:rPr>
              <w:t xml:space="preserve"> </w:t>
            </w:r>
          </w:p>
          <w:p>
            <w:pPr>
              <w:rPr>
                <w:rFonts w:hint="eastAsia" w:ascii="Times New Roman" w:hAnsi="Times New Roman" w:eastAsia="宋体" w:cs="Times New Roman"/>
              </w:rPr>
            </w:pPr>
            <w:r>
              <w:rPr>
                <w:rFonts w:hint="eastAsia" w:ascii="Times New Roman" w:hAnsi="Times New Roman" w:eastAsia="宋体" w:cs="Times New Roman"/>
              </w:rPr>
              <w:t>主要安全装置有：</w:t>
            </w:r>
          </w:p>
          <w:p>
            <w:r>
              <w:rPr>
                <w:rFonts w:hint="eastAsia" w:ascii="Wingdings" w:hAnsi="Wingdings"/>
                <w:lang w:eastAsia="zh-CN"/>
              </w:rPr>
              <w:t>■</w:t>
            </w:r>
            <w:r>
              <w:rPr>
                <w:rFonts w:hint="eastAsia"/>
              </w:rPr>
              <w:t xml:space="preserve">急停按钮 </w:t>
            </w:r>
            <w:r>
              <w:rPr>
                <w:rFonts w:hint="eastAsia" w:ascii="Wingdings" w:hAnsi="Wingdings"/>
                <w:lang w:eastAsia="zh-CN"/>
              </w:rPr>
              <w:t>□</w:t>
            </w:r>
            <w:r>
              <w:rPr>
                <w:rFonts w:hint="eastAsia"/>
              </w:rPr>
              <w:t xml:space="preserve">光栅 </w:t>
            </w:r>
            <w:r>
              <w:rPr>
                <w:rFonts w:hint="eastAsia" w:ascii="Wingdings" w:hAnsi="Wingdings"/>
                <w:lang w:eastAsia="zh-CN"/>
              </w:rPr>
              <w:t>□</w:t>
            </w:r>
            <w:r>
              <w:rPr>
                <w:rFonts w:hint="eastAsia"/>
              </w:rPr>
              <w:t xml:space="preserve">联锁装置  </w:t>
            </w:r>
            <w:r>
              <w:rPr>
                <w:rFonts w:hint="eastAsia"/>
                <w:lang w:eastAsia="zh-CN"/>
              </w:rPr>
              <w:t>■</w:t>
            </w:r>
            <w:r>
              <w:rPr>
                <w:rFonts w:hint="eastAsia"/>
              </w:rPr>
              <w:t xml:space="preserve">漏电开关 </w:t>
            </w:r>
            <w:r>
              <w:rPr>
                <w:rFonts w:hint="eastAsia" w:ascii="Wingdings" w:hAnsi="Wingdings"/>
                <w:lang w:eastAsia="zh-CN"/>
              </w:rPr>
              <w:t>□</w:t>
            </w:r>
            <w:r>
              <w:rPr>
                <w:rFonts w:hint="eastAsia"/>
              </w:rPr>
              <w:t xml:space="preserve">报警系统  </w:t>
            </w:r>
            <w:r>
              <w:rPr>
                <w:rFonts w:hint="eastAsia" w:ascii="Wingdings" w:hAnsi="Wingdings"/>
                <w:lang w:eastAsia="zh-CN"/>
              </w:rPr>
              <w:t>■</w:t>
            </w:r>
            <w:r>
              <w:rPr>
                <w:rFonts w:hint="eastAsia"/>
              </w:rPr>
              <w:t xml:space="preserve">消防系统  </w:t>
            </w:r>
            <w:r>
              <w:rPr>
                <w:rFonts w:hint="eastAsia" w:ascii="Wingdings" w:hAnsi="Wingdings"/>
                <w:lang w:eastAsia="zh-CN"/>
              </w:rPr>
              <w:t>□</w:t>
            </w:r>
            <w:r>
              <w:rPr>
                <w:rFonts w:hint="eastAsia"/>
              </w:rPr>
              <w:t xml:space="preserve">不适用 </w:t>
            </w:r>
          </w:p>
          <w:p>
            <w:pPr>
              <w:rPr>
                <w:u w:val="single"/>
              </w:rPr>
            </w:pPr>
          </w:p>
          <w:p>
            <w:r>
              <w:rPr>
                <w:rFonts w:hint="eastAsia"/>
              </w:rPr>
              <w:t>特种设备：</w:t>
            </w:r>
            <w:r>
              <w:rPr>
                <w:rFonts w:hint="eastAsia" w:ascii="Wingdings" w:hAnsi="Wingdings"/>
                <w:lang w:eastAsia="zh-CN"/>
              </w:rPr>
              <w:t>□</w:t>
            </w:r>
            <w:r>
              <w:rPr>
                <w:rFonts w:hint="eastAsia"/>
              </w:rPr>
              <w:t xml:space="preserve">叉车 </w:t>
            </w:r>
            <w:r>
              <w:rPr>
                <w:rFonts w:hint="eastAsia"/>
                <w:lang w:eastAsia="zh-CN"/>
              </w:rPr>
              <w:t>■</w:t>
            </w:r>
            <w:r>
              <w:rPr>
                <w:rFonts w:hint="eastAsia"/>
              </w:rPr>
              <w:t xml:space="preserve">行车 </w:t>
            </w:r>
            <w:r>
              <w:rPr>
                <w:rFonts w:hint="eastAsia" w:ascii="Wingdings" w:hAnsi="Wingdings"/>
                <w:lang w:eastAsia="zh-CN"/>
              </w:rPr>
              <w:t>□</w:t>
            </w:r>
            <w:r>
              <w:rPr>
                <w:rFonts w:hint="eastAsia"/>
              </w:rPr>
              <w:t xml:space="preserve">锅炉 </w:t>
            </w:r>
            <w:r>
              <w:rPr>
                <w:rFonts w:hint="eastAsia" w:ascii="Wingdings" w:hAnsi="Wingdings"/>
                <w:lang w:eastAsia="zh-CN"/>
              </w:rPr>
              <w:t>□</w:t>
            </w:r>
            <w:r>
              <w:rPr>
                <w:rFonts w:hint="eastAsia"/>
              </w:rPr>
              <w:t xml:space="preserve">电梯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压力管道  </w:t>
            </w:r>
            <w:r>
              <w:rPr>
                <w:rFonts w:hint="eastAsia" w:ascii="Wingdings" w:hAnsi="Wingdings"/>
                <w:lang w:eastAsia="zh-CN"/>
              </w:rPr>
              <w:t>□</w:t>
            </w:r>
            <w:r>
              <w:rPr>
                <w:rFonts w:hint="eastAsia"/>
              </w:rPr>
              <w:t xml:space="preserve">不适用 </w:t>
            </w:r>
          </w:p>
          <w:p>
            <w:r>
              <w:rPr>
                <w:rFonts w:hint="eastAsia"/>
              </w:rPr>
              <w:t>辅助场所：</w:t>
            </w:r>
            <w:r>
              <w:rPr>
                <w:rFonts w:hint="eastAsia" w:ascii="Wingdings" w:hAnsi="Wingdings"/>
                <w:lang w:eastAsia="zh-CN"/>
              </w:rPr>
              <w:t>□</w:t>
            </w:r>
            <w:r>
              <w:rPr>
                <w:rFonts w:hint="eastAsia"/>
              </w:rPr>
              <w:t xml:space="preserve">高压配电室 </w:t>
            </w:r>
            <w:r>
              <w:rPr>
                <w:rFonts w:hint="eastAsia" w:ascii="Wingdings" w:hAnsi="Wingdings"/>
                <w:lang w:eastAsia="zh-CN"/>
              </w:rPr>
              <w:t>□</w:t>
            </w:r>
            <w:r>
              <w:rPr>
                <w:rFonts w:hint="eastAsia"/>
              </w:rPr>
              <w:t xml:space="preserve">低压配电室 </w:t>
            </w:r>
            <w:r>
              <w:rPr>
                <w:rFonts w:hint="eastAsia" w:ascii="Wingdings" w:hAnsi="Wingdings"/>
                <w:lang w:eastAsia="zh-CN"/>
              </w:rPr>
              <w:t>□</w:t>
            </w:r>
            <w:r>
              <w:rPr>
                <w:rFonts w:hint="eastAsia"/>
              </w:rPr>
              <w:t xml:space="preserve">空压站 </w:t>
            </w:r>
            <w:r>
              <w:rPr>
                <w:rFonts w:hint="eastAsia" w:ascii="Wingdings" w:hAnsi="Wingdings"/>
                <w:lang w:eastAsia="zh-CN"/>
              </w:rPr>
              <w:t>□</w:t>
            </w:r>
            <w:r>
              <w:rPr>
                <w:rFonts w:hint="eastAsia"/>
              </w:rPr>
              <w:t xml:space="preserve">锅炉房 </w:t>
            </w:r>
            <w:r>
              <w:rPr>
                <w:rFonts w:hint="eastAsia" w:ascii="Wingdings" w:hAnsi="Wingdings"/>
                <w:lang w:eastAsia="zh-CN"/>
              </w:rPr>
              <w:t>□</w:t>
            </w:r>
            <w:r>
              <w:rPr>
                <w:rFonts w:hint="eastAsia"/>
              </w:rPr>
              <w:t xml:space="preserve">食堂  </w:t>
            </w:r>
            <w:r>
              <w:rPr>
                <w:rFonts w:hint="eastAsia" w:ascii="Wingdings" w:hAnsi="Wingdings"/>
                <w:lang w:eastAsia="zh-CN"/>
              </w:rPr>
              <w:t>□</w:t>
            </w:r>
            <w:r>
              <w:rPr>
                <w:rFonts w:hint="eastAsia"/>
              </w:rPr>
              <w:t xml:space="preserve">危化品库  </w:t>
            </w:r>
          </w:p>
          <w:p>
            <w:pPr>
              <w:ind w:firstLine="1050" w:firstLineChars="500"/>
            </w:pPr>
            <w:r>
              <w:rPr>
                <w:rFonts w:hint="eastAsia" w:ascii="Wingdings" w:hAnsi="Wingdings"/>
                <w:lang w:eastAsia="zh-CN"/>
              </w:rPr>
              <w:t>□</w:t>
            </w:r>
            <w:r>
              <w:rPr>
                <w:rFonts w:hint="eastAsia"/>
              </w:rPr>
              <w:t xml:space="preserve">危废库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污水处理站  </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ascii="Wingdings" w:hAnsi="Wingdings"/>
                <w:highlight w:val="none"/>
                <w:lang w:eastAsia="zh-CN"/>
              </w:rPr>
              <w:t>□</w:t>
            </w:r>
            <w:r>
              <w:rPr>
                <w:rFonts w:hint="eastAsia"/>
                <w:highlight w:val="none"/>
              </w:rPr>
              <w:t xml:space="preserve">自校   </w:t>
            </w:r>
            <w:r>
              <w:rPr>
                <w:rFonts w:hint="eastAsia"/>
                <w:highlight w:val="none"/>
                <w:lang w:eastAsia="zh-CN"/>
              </w:rPr>
              <w:t>■</w:t>
            </w:r>
            <w:r>
              <w:rPr>
                <w:rFonts w:hint="eastAsia"/>
                <w:highlight w:val="none"/>
              </w:rPr>
              <w:t xml:space="preserve">外校 </w:t>
            </w:r>
          </w:p>
          <w:p>
            <w:pPr>
              <w:rPr>
                <w:rFonts w:hint="eastAsia"/>
                <w:highlight w:val="none"/>
              </w:rPr>
            </w:pPr>
            <w:r>
              <w:rPr>
                <w:rFonts w:hint="eastAsia"/>
                <w:highlight w:val="none"/>
              </w:rPr>
              <w:t>职业健康安全监测的计量器具有：</w:t>
            </w:r>
          </w:p>
          <w:p>
            <w:pPr>
              <w:rPr>
                <w:highlight w:val="none"/>
              </w:rPr>
            </w:pPr>
            <w:r>
              <w:rPr>
                <w:rFonts w:hint="eastAsia" w:ascii="Wingdings" w:hAnsi="Wingdings"/>
                <w:highlight w:val="none"/>
                <w:lang w:eastAsia="zh-CN"/>
              </w:rPr>
              <w:t>□</w:t>
            </w:r>
            <w:r>
              <w:rPr>
                <w:rFonts w:hint="eastAsia"/>
                <w:highlight w:val="none"/>
              </w:rPr>
              <w:t xml:space="preserve">压力表 </w:t>
            </w:r>
            <w:r>
              <w:rPr>
                <w:rFonts w:hint="eastAsia" w:ascii="Wingdings" w:hAnsi="Wingdings"/>
                <w:highlight w:val="none"/>
                <w:lang w:eastAsia="zh-CN"/>
              </w:rPr>
              <w:t>□</w:t>
            </w:r>
            <w:r>
              <w:rPr>
                <w:rFonts w:hint="eastAsia"/>
                <w:highlight w:val="none"/>
              </w:rPr>
              <w:t xml:space="preserve">可燃气体探测器 </w:t>
            </w:r>
            <w:r>
              <w:rPr>
                <w:rFonts w:hint="eastAsia" w:ascii="Wingdings" w:hAnsi="Wingdings"/>
                <w:highlight w:val="none"/>
                <w:lang w:eastAsia="zh-CN"/>
              </w:rPr>
              <w:t>□</w:t>
            </w:r>
            <w:r>
              <w:rPr>
                <w:rFonts w:hint="eastAsia"/>
                <w:highlight w:val="none"/>
              </w:rPr>
              <w:t xml:space="preserve">摇表 </w:t>
            </w:r>
            <w:r>
              <w:rPr>
                <w:rFonts w:hint="eastAsia" w:ascii="Wingdings" w:hAnsi="Wingdings"/>
                <w:highlight w:val="none"/>
                <w:lang w:eastAsia="zh-CN"/>
              </w:rPr>
              <w:t>□</w:t>
            </w:r>
            <w:r>
              <w:rPr>
                <w:rFonts w:hint="eastAsia"/>
                <w:highlight w:val="none"/>
              </w:rPr>
              <w:t xml:space="preserve">验电器 </w:t>
            </w:r>
            <w:r>
              <w:rPr>
                <w:rFonts w:hint="eastAsia" w:ascii="Wingdings" w:hAnsi="Wingdings"/>
                <w:highlight w:val="none"/>
                <w:lang w:eastAsia="zh-CN"/>
              </w:rPr>
              <w:t>□</w:t>
            </w:r>
            <w:r>
              <w:rPr>
                <w:rFonts w:hint="eastAsia"/>
                <w:highlight w:val="none"/>
              </w:rPr>
              <w:t xml:space="preserve">氧含量测定仪  </w:t>
            </w:r>
            <w:r>
              <w:rPr>
                <w:rFonts w:hint="eastAsia" w:ascii="Wingdings" w:hAnsi="Wingdings"/>
                <w:highlight w:val="none"/>
                <w:lang w:eastAsia="zh-CN"/>
              </w:rPr>
              <w:t>□</w:t>
            </w:r>
            <w:r>
              <w:rPr>
                <w:rFonts w:hint="eastAsia"/>
                <w:highlight w:val="none"/>
              </w:rPr>
              <w:t xml:space="preserve">声级计  </w:t>
            </w:r>
            <w:r>
              <w:rPr>
                <w:rFonts w:hint="eastAsia" w:ascii="Wingdings" w:hAnsi="Wingdings"/>
                <w:highlight w:val="none"/>
                <w:lang w:eastAsia="zh-CN"/>
              </w:rPr>
              <w:t>□</w:t>
            </w:r>
            <w:r>
              <w:rPr>
                <w:rFonts w:hint="eastAsia"/>
                <w:highlight w:val="none"/>
              </w:rPr>
              <w:t>不适用</w:t>
            </w:r>
          </w:p>
          <w:p>
            <w:pPr>
              <w:rPr>
                <w:u w:val="single"/>
              </w:rPr>
            </w:pPr>
            <w:r>
              <w:rPr>
                <w:rFonts w:hint="eastAsia"/>
                <w:highlight w:val="none"/>
              </w:rPr>
              <w:t>计量器具管理：</w:t>
            </w:r>
            <w:r>
              <w:rPr>
                <w:rFonts w:hint="eastAsia" w:ascii="Wingdings" w:hAnsi="Wingdings"/>
                <w:highlight w:val="none"/>
                <w:lang w:eastAsia="zh-CN"/>
              </w:rPr>
              <w:t>■</w:t>
            </w:r>
            <w:r>
              <w:rPr>
                <w:rFonts w:hint="eastAsia"/>
                <w:highlight w:val="none"/>
              </w:rPr>
              <w:t xml:space="preserve">进行了定期校准/检定  </w:t>
            </w:r>
            <w:r>
              <w:rPr>
                <w:rFonts w:hint="eastAsia" w:ascii="Wingdings" w:hAnsi="Wingdings"/>
                <w:highlight w:val="none"/>
                <w:lang w:eastAsia="zh-CN"/>
              </w:rPr>
              <w:t>□</w:t>
            </w:r>
            <w:r>
              <w:rPr>
                <w:rFonts w:hint="eastAsia"/>
                <w:highlight w:val="none"/>
              </w:rPr>
              <w:t xml:space="preserve">未进行定期校准/检定的有： </w:t>
            </w:r>
            <w:r>
              <w:rPr>
                <w:rFonts w:hint="eastAsia"/>
                <w:highlight w:val="none"/>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 xml:space="preserve">电工 </w:t>
            </w:r>
            <w:r>
              <w:rPr>
                <w:rFonts w:hint="eastAsia" w:ascii="Wingdings" w:hAnsi="Wingdings"/>
                <w:lang w:eastAsia="zh-CN"/>
              </w:rPr>
              <w:t>□</w:t>
            </w:r>
            <w:r>
              <w:rPr>
                <w:rFonts w:hint="eastAsia"/>
              </w:rPr>
              <w:t xml:space="preserve">焊工  </w:t>
            </w:r>
            <w:r>
              <w:rPr>
                <w:rFonts w:hint="eastAsia" w:ascii="Wingdings" w:hAnsi="Wingdings"/>
                <w:lang w:eastAsia="zh-CN"/>
              </w:rPr>
              <w:t>□</w:t>
            </w:r>
            <w:r>
              <w:rPr>
                <w:rFonts w:hint="eastAsia"/>
              </w:rPr>
              <w:t xml:space="preserve">危化品作业  </w:t>
            </w:r>
            <w:r>
              <w:rPr>
                <w:rFonts w:hint="eastAsia" w:ascii="Wingdings" w:hAnsi="Wingdings"/>
                <w:lang w:eastAsia="zh-CN"/>
              </w:rPr>
              <w:t>□</w:t>
            </w:r>
            <w:r>
              <w:rPr>
                <w:rFonts w:hint="eastAsia"/>
              </w:rPr>
              <w:t xml:space="preserve">制冷工   </w:t>
            </w:r>
            <w:r>
              <w:rPr>
                <w:rFonts w:hint="eastAsia" w:ascii="Wingdings" w:hAnsi="Wingdings"/>
                <w:lang w:eastAsia="zh-CN"/>
              </w:rPr>
              <w:t>□</w:t>
            </w:r>
            <w:r>
              <w:rPr>
                <w:rFonts w:hint="eastAsia"/>
              </w:rPr>
              <w:t xml:space="preserve">其他  </w:t>
            </w:r>
          </w:p>
          <w:p>
            <w:r>
              <w:rPr>
                <w:rFonts w:hint="eastAsia"/>
              </w:rPr>
              <w:t>特种设备作业人员：</w:t>
            </w:r>
            <w:r>
              <w:rPr>
                <w:rFonts w:hint="eastAsia" w:ascii="Wingdings" w:hAnsi="Wingdings"/>
                <w:lang w:eastAsia="zh-CN"/>
              </w:rPr>
              <w:t>■</w:t>
            </w:r>
            <w:r>
              <w:rPr>
                <w:rFonts w:hint="eastAsia"/>
              </w:rPr>
              <w:t xml:space="preserve">叉车工 </w:t>
            </w:r>
            <w:r>
              <w:rPr>
                <w:rFonts w:hint="eastAsia" w:ascii="Wingdings" w:hAnsi="Wingdings"/>
                <w:lang w:eastAsia="zh-CN"/>
              </w:rPr>
              <w:t>□</w:t>
            </w:r>
            <w:r>
              <w:rPr>
                <w:rFonts w:hint="eastAsia"/>
              </w:rPr>
              <w:t xml:space="preserve">行车工  </w:t>
            </w:r>
            <w:r>
              <w:rPr>
                <w:rFonts w:hint="eastAsia" w:ascii="Wingdings" w:hAnsi="Wingdings"/>
                <w:lang w:eastAsia="zh-CN"/>
              </w:rPr>
              <w:t>□</w:t>
            </w:r>
            <w:r>
              <w:rPr>
                <w:rFonts w:hint="eastAsia"/>
              </w:rPr>
              <w:t xml:space="preserve">锅炉工  </w:t>
            </w:r>
            <w:r>
              <w:rPr>
                <w:rFonts w:hint="eastAsia" w:ascii="Wingdings" w:hAnsi="Wingdings"/>
                <w:lang w:eastAsia="zh-CN"/>
              </w:rPr>
              <w:t>□</w:t>
            </w:r>
            <w:r>
              <w:rPr>
                <w:rFonts w:hint="eastAsia"/>
              </w:rPr>
              <w:t xml:space="preserve">压力容器   </w:t>
            </w:r>
            <w:r>
              <w:rPr>
                <w:rFonts w:hint="eastAsia" w:ascii="Wingdings" w:hAnsi="Wingdings"/>
                <w:lang w:eastAsia="zh-CN"/>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p/>
          <w:p>
            <w:r>
              <w:rPr>
                <w:rFonts w:hint="eastAsia"/>
              </w:rPr>
              <w:t xml:space="preserve">实施了员工三级安全教育：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离职 </w:t>
            </w:r>
          </w:p>
          <w:p>
            <w:r>
              <w:rPr>
                <w:rFonts w:hint="eastAsia"/>
              </w:rPr>
              <w:t xml:space="preserve">实施了员工职业危害告知： </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 xml:space="preserve">外包控制要求  </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 xml:space="preserve">应急预案  </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OHSMS认证证书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pPr>
              <w:rPr>
                <w:highlight w:val="none"/>
              </w:rPr>
            </w:pPr>
            <w:r>
              <w:rPr>
                <w:rFonts w:hint="eastAsia"/>
                <w:highlight w:val="none"/>
              </w:rPr>
              <w:t>审核期间内，设计和开发新产品/项目名称：</w:t>
            </w:r>
            <w:r>
              <w:rPr>
                <w:rFonts w:hint="eastAsia"/>
                <w:highlight w:val="none"/>
                <w:u w:val="single"/>
              </w:rPr>
              <w:t>（</w:t>
            </w:r>
            <w:r>
              <w:rPr>
                <w:rFonts w:hint="eastAsia"/>
                <w:highlight w:val="none"/>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 xml:space="preserve">原材料采购 </w:t>
            </w:r>
            <w:r>
              <w:rPr>
                <w:rFonts w:hint="eastAsia" w:ascii="Wingdings" w:hAnsi="Wingdings"/>
                <w:lang w:eastAsia="zh-CN"/>
              </w:rPr>
              <w:t>□</w:t>
            </w:r>
            <w:r>
              <w:rPr>
                <w:rFonts w:hint="eastAsia"/>
              </w:rPr>
              <w:t xml:space="preserve">委托加工  </w:t>
            </w:r>
            <w:r>
              <w:rPr>
                <w:rFonts w:hint="eastAsia" w:ascii="Wingdings" w:hAnsi="Wingdings"/>
                <w:lang w:eastAsia="zh-CN"/>
              </w:rPr>
              <w:t>□</w:t>
            </w:r>
            <w:r>
              <w:rPr>
                <w:rFonts w:hint="eastAsia"/>
              </w:rPr>
              <w:t xml:space="preserve">建筑施工 </w:t>
            </w:r>
            <w:r>
              <w:rPr>
                <w:rFonts w:hint="eastAsia" w:ascii="Wingdings" w:hAnsi="Wingdings"/>
                <w:lang w:eastAsia="zh-CN"/>
              </w:rPr>
              <w:t>■</w:t>
            </w:r>
            <w:r>
              <w:rPr>
                <w:rFonts w:hint="eastAsia"/>
              </w:rPr>
              <w:t xml:space="preserve">设备维保  </w:t>
            </w:r>
            <w:r>
              <w:rPr>
                <w:rFonts w:hint="eastAsia" w:ascii="Wingdings" w:hAnsi="Wingdings"/>
                <w:lang w:eastAsia="zh-CN"/>
              </w:rPr>
              <w:t>□</w:t>
            </w:r>
            <w:r>
              <w:rPr>
                <w:rFonts w:hint="eastAsia"/>
              </w:rPr>
              <w:t xml:space="preserve">运输  </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现场检查 </w:t>
            </w:r>
            <w:r>
              <w:rPr>
                <w:rFonts w:hint="eastAsia" w:ascii="Wingdings" w:hAnsi="Wingdings"/>
                <w:lang w:eastAsia="zh-CN"/>
              </w:rPr>
              <w:t>□</w:t>
            </w:r>
            <w:r>
              <w:rPr>
                <w:rFonts w:hint="eastAsia"/>
              </w:rPr>
              <w:t xml:space="preserve">专人跟踪  </w:t>
            </w:r>
            <w:r>
              <w:rPr>
                <w:rFonts w:hint="eastAsia" w:ascii="Wingdings" w:hAnsi="Wingdings"/>
                <w:lang w:eastAsia="zh-CN"/>
              </w:rPr>
              <w:t>□</w:t>
            </w:r>
            <w:r>
              <w:rPr>
                <w:rFonts w:hint="eastAsia"/>
              </w:rPr>
              <w:t xml:space="preserve">出入控制  </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机械伤害</w:t>
                  </w:r>
                </w:p>
              </w:tc>
              <w:tc>
                <w:tcPr>
                  <w:tcW w:w="4725" w:type="dxa"/>
                </w:tcPr>
                <w:p>
                  <w:pPr>
                    <w:jc w:val="left"/>
                    <w:rPr>
                      <w:highlight w:val="none"/>
                    </w:rPr>
                  </w:pPr>
                  <w:r>
                    <w:rPr>
                      <w:rFonts w:hint="eastAsia"/>
                      <w:highlight w:val="none"/>
                      <w:lang w:eastAsia="zh-CN"/>
                    </w:rPr>
                    <w:t>■</w:t>
                  </w:r>
                  <w:r>
                    <w:rPr>
                      <w:rFonts w:hint="eastAsia"/>
                      <w:highlight w:val="none"/>
                    </w:rPr>
                    <w:t>安全装置 □挂牌上锁管理</w:t>
                  </w:r>
                </w:p>
              </w:tc>
              <w:tc>
                <w:tcPr>
                  <w:tcW w:w="2205" w:type="dxa"/>
                </w:tcPr>
                <w:p>
                  <w:pPr>
                    <w:jc w:val="left"/>
                    <w:rPr>
                      <w:rFonts w:hint="eastAsia" w:eastAsia="宋体"/>
                      <w:highlight w:val="none"/>
                      <w:lang w:val="en-US" w:eastAsia="zh-CN"/>
                    </w:rPr>
                  </w:pPr>
                  <w:r>
                    <w:rPr>
                      <w:rFonts w:hint="eastAsia"/>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jc w:val="left"/>
                    <w:rPr>
                      <w:highlight w:val="none"/>
                    </w:rPr>
                  </w:pPr>
                  <w:r>
                    <w:rPr>
                      <w:rFonts w:hint="eastAsia"/>
                      <w:highlight w:val="none"/>
                    </w:rPr>
                    <w:t>触电</w:t>
                  </w:r>
                </w:p>
              </w:tc>
              <w:tc>
                <w:tcPr>
                  <w:tcW w:w="4725" w:type="dxa"/>
                </w:tcPr>
                <w:p>
                  <w:pPr>
                    <w:jc w:val="left"/>
                    <w:rPr>
                      <w:highlight w:val="none"/>
                    </w:rPr>
                  </w:pPr>
                  <w:r>
                    <w:rPr>
                      <w:rFonts w:hint="eastAsia"/>
                      <w:highlight w:val="none"/>
                      <w:lang w:eastAsia="zh-CN"/>
                    </w:rPr>
                    <w:t>■</w:t>
                  </w:r>
                  <w:r>
                    <w:rPr>
                      <w:rFonts w:hint="eastAsia"/>
                      <w:highlight w:val="none"/>
                    </w:rPr>
                    <w:t xml:space="preserve">漏电保护 </w:t>
                  </w:r>
                  <w:r>
                    <w:rPr>
                      <w:rFonts w:hint="eastAsia"/>
                      <w:highlight w:val="none"/>
                      <w:lang w:eastAsia="zh-CN"/>
                    </w:rPr>
                    <w:t>□</w:t>
                  </w:r>
                  <w:r>
                    <w:rPr>
                      <w:rFonts w:hint="eastAsia"/>
                      <w:highlight w:val="none"/>
                    </w:rPr>
                    <w:t>绝缘用具检测</w:t>
                  </w:r>
                </w:p>
              </w:tc>
              <w:tc>
                <w:tcPr>
                  <w:tcW w:w="2205" w:type="dxa"/>
                </w:tcPr>
                <w:p>
                  <w:pPr>
                    <w:jc w:val="left"/>
                    <w:rPr>
                      <w:rFonts w:hint="default" w:eastAsia="宋体"/>
                      <w:highlight w:val="none"/>
                      <w:lang w:val="en-US" w:eastAsia="zh-CN"/>
                    </w:rPr>
                  </w:pPr>
                  <w:r>
                    <w:rPr>
                      <w:rFonts w:hint="eastAsia"/>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粉尘</w:t>
                  </w:r>
                </w:p>
              </w:tc>
              <w:tc>
                <w:tcPr>
                  <w:tcW w:w="4725" w:type="dxa"/>
                </w:tcPr>
                <w:p>
                  <w:pPr>
                    <w:jc w:val="left"/>
                    <w:rPr>
                      <w:highlight w:val="none"/>
                    </w:rPr>
                  </w:pPr>
                  <w:r>
                    <w:rPr>
                      <w:rFonts w:hint="eastAsia"/>
                      <w:highlight w:val="none"/>
                      <w:lang w:eastAsia="zh-CN"/>
                    </w:rPr>
                    <w:t>■</w:t>
                  </w:r>
                  <w:r>
                    <w:rPr>
                      <w:rFonts w:hint="eastAsia"/>
                      <w:highlight w:val="none"/>
                    </w:rPr>
                    <w:t xml:space="preserve">除尘装置  </w:t>
                  </w:r>
                  <w:r>
                    <w:rPr>
                      <w:rFonts w:hint="eastAsia"/>
                      <w:highlight w:val="none"/>
                      <w:lang w:eastAsia="zh-CN"/>
                    </w:rPr>
                    <w:t>■</w:t>
                  </w:r>
                  <w:r>
                    <w:rPr>
                      <w:rFonts w:hint="eastAsia"/>
                      <w:highlight w:val="none"/>
                    </w:rPr>
                    <w:t>穿戴劳保用品（防尘面罩）</w:t>
                  </w:r>
                </w:p>
              </w:tc>
              <w:tc>
                <w:tcPr>
                  <w:tcW w:w="2205" w:type="dxa"/>
                </w:tcPr>
                <w:p>
                  <w:pPr>
                    <w:jc w:val="left"/>
                    <w:rPr>
                      <w:rFonts w:hint="eastAsia" w:eastAsia="宋体"/>
                      <w:highlight w:val="none"/>
                      <w:lang w:val="en-US" w:eastAsia="zh-CN"/>
                    </w:rPr>
                  </w:pPr>
                  <w:r>
                    <w:rPr>
                      <w:rFonts w:hint="eastAsia"/>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化学伤害</w:t>
                  </w:r>
                </w:p>
              </w:tc>
              <w:tc>
                <w:tcPr>
                  <w:tcW w:w="4725" w:type="dxa"/>
                </w:tcPr>
                <w:p>
                  <w:pPr>
                    <w:jc w:val="left"/>
                    <w:rPr>
                      <w:highlight w:val="none"/>
                    </w:rPr>
                  </w:pPr>
                  <w:r>
                    <w:rPr>
                      <w:rFonts w:hint="eastAsia"/>
                      <w:highlight w:val="none"/>
                    </w:rPr>
                    <w:t>□设置围堰  □排风系统 □穿戴劳保用品</w:t>
                  </w:r>
                </w:p>
              </w:tc>
              <w:tc>
                <w:tcPr>
                  <w:tcW w:w="2205" w:type="dxa"/>
                </w:tcPr>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噪声</w:t>
                  </w:r>
                </w:p>
              </w:tc>
              <w:tc>
                <w:tcPr>
                  <w:tcW w:w="4725" w:type="dxa"/>
                </w:tcPr>
                <w:p>
                  <w:pPr>
                    <w:jc w:val="left"/>
                    <w:rPr>
                      <w:highlight w:val="none"/>
                    </w:rPr>
                  </w:pPr>
                  <w:r>
                    <w:rPr>
                      <w:rFonts w:hint="eastAsia"/>
                      <w:highlight w:val="none"/>
                      <w:lang w:eastAsia="zh-CN"/>
                    </w:rPr>
                    <w:t>□</w:t>
                  </w:r>
                  <w:r>
                    <w:rPr>
                      <w:rFonts w:hint="eastAsia"/>
                      <w:highlight w:val="none"/>
                    </w:rPr>
                    <w:t xml:space="preserve">空间隔离  </w:t>
                  </w:r>
                  <w:r>
                    <w:rPr>
                      <w:rFonts w:hint="eastAsia"/>
                      <w:highlight w:val="none"/>
                      <w:lang w:eastAsia="zh-CN"/>
                    </w:rPr>
                    <w:t>■</w:t>
                  </w:r>
                  <w:r>
                    <w:rPr>
                      <w:rFonts w:hint="eastAsia"/>
                      <w:highlight w:val="none"/>
                    </w:rPr>
                    <w:t>穿戴劳保用品</w:t>
                  </w:r>
                </w:p>
              </w:tc>
              <w:tc>
                <w:tcPr>
                  <w:tcW w:w="2205" w:type="dxa"/>
                </w:tcPr>
                <w:p>
                  <w:pPr>
                    <w:jc w:val="left"/>
                    <w:rPr>
                      <w:rFonts w:hint="eastAsia" w:eastAsia="宋体"/>
                      <w:highlight w:val="none"/>
                      <w:lang w:val="en-US" w:eastAsia="zh-CN"/>
                    </w:rPr>
                  </w:pPr>
                  <w:r>
                    <w:rPr>
                      <w:rFonts w:hint="eastAsia"/>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压力容器爆炸</w:t>
                  </w:r>
                </w:p>
              </w:tc>
              <w:tc>
                <w:tcPr>
                  <w:tcW w:w="4725" w:type="dxa"/>
                </w:tcPr>
                <w:p>
                  <w:pPr>
                    <w:jc w:val="left"/>
                    <w:rPr>
                      <w:highlight w:val="none"/>
                    </w:rPr>
                  </w:pPr>
                  <w:r>
                    <w:rPr>
                      <w:rFonts w:hint="eastAsia"/>
                      <w:highlight w:val="none"/>
                      <w:lang w:eastAsia="zh-CN"/>
                    </w:rPr>
                    <w:t>■</w:t>
                  </w:r>
                  <w:r>
                    <w:rPr>
                      <w:rFonts w:hint="eastAsia"/>
                      <w:highlight w:val="none"/>
                    </w:rPr>
                    <w:t xml:space="preserve">定期检测  □压力巡视 </w:t>
                  </w:r>
                </w:p>
              </w:tc>
              <w:tc>
                <w:tcPr>
                  <w:tcW w:w="2205" w:type="dxa"/>
                </w:tcPr>
                <w:p>
                  <w:pPr>
                    <w:jc w:val="left"/>
                    <w:rPr>
                      <w:rFonts w:hint="default" w:eastAsia="宋体"/>
                      <w:highlight w:val="none"/>
                      <w:lang w:val="en-US" w:eastAsia="zh-CN"/>
                    </w:rPr>
                  </w:pPr>
                  <w:r>
                    <w:rPr>
                      <w:rFonts w:hint="eastAsia"/>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highlight w:val="none"/>
                    </w:rPr>
                  </w:pPr>
                  <w:r>
                    <w:rPr>
                      <w:rFonts w:hint="eastAsia"/>
                      <w:highlight w:val="none"/>
                    </w:rPr>
                    <w:t>高低温</w:t>
                  </w:r>
                </w:p>
              </w:tc>
              <w:tc>
                <w:tcPr>
                  <w:tcW w:w="4725" w:type="dxa"/>
                </w:tcPr>
                <w:p>
                  <w:pPr>
                    <w:jc w:val="left"/>
                    <w:rPr>
                      <w:highlight w:val="none"/>
                    </w:rPr>
                  </w:pPr>
                  <w:r>
                    <w:rPr>
                      <w:rFonts w:hint="eastAsia"/>
                      <w:highlight w:val="none"/>
                    </w:rPr>
                    <w:t xml:space="preserve">□减少作业时间  □空间隔离  </w:t>
                  </w:r>
                  <w:r>
                    <w:rPr>
                      <w:rFonts w:hint="eastAsia"/>
                      <w:highlight w:val="none"/>
                      <w:lang w:eastAsia="zh-CN"/>
                    </w:rPr>
                    <w:t>■</w:t>
                  </w:r>
                  <w:r>
                    <w:rPr>
                      <w:rFonts w:hint="eastAsia"/>
                      <w:highlight w:val="none"/>
                    </w:rPr>
                    <w:t>防暑降温用品</w:t>
                  </w:r>
                </w:p>
              </w:tc>
              <w:tc>
                <w:tcPr>
                  <w:tcW w:w="2205" w:type="dxa"/>
                </w:tcPr>
                <w:p>
                  <w:pPr>
                    <w:jc w:val="left"/>
                    <w:rPr>
                      <w:rFonts w:hint="eastAsia" w:eastAsia="宋体"/>
                      <w:highlight w:val="none"/>
                      <w:lang w:val="en-US" w:eastAsia="zh-CN"/>
                    </w:rPr>
                  </w:pPr>
                  <w:r>
                    <w:rPr>
                      <w:rFonts w:hint="eastAsia"/>
                      <w:highlight w:val="none"/>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rPr>
                      <w:highlight w:val="none"/>
                    </w:rPr>
                  </w:pPr>
                  <w:r>
                    <w:rPr>
                      <w:rFonts w:hint="eastAsia"/>
                      <w:highlight w:val="none"/>
                    </w:rPr>
                    <w:t>火灾</w:t>
                  </w:r>
                </w:p>
              </w:tc>
              <w:tc>
                <w:tcPr>
                  <w:tcW w:w="4725" w:type="dxa"/>
                  <w:vAlign w:val="top"/>
                </w:tcPr>
                <w:p>
                  <w:pPr>
                    <w:jc w:val="left"/>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制定应急预案,定期演练</w:t>
                  </w:r>
                </w:p>
              </w:tc>
              <w:tc>
                <w:tcPr>
                  <w:tcW w:w="2205" w:type="dxa"/>
                  <w:vAlign w:val="top"/>
                </w:tcPr>
                <w:p>
                  <w:pPr>
                    <w:jc w:val="left"/>
                    <w:rPr>
                      <w:rFonts w:ascii="Times New Roman" w:hAnsi="Times New Roman" w:eastAsia="宋体" w:cs="Times New Roman"/>
                      <w:kern w:val="2"/>
                      <w:sz w:val="21"/>
                      <w:szCs w:val="24"/>
                      <w:highlight w:val="none"/>
                      <w:lang w:val="en-US" w:eastAsia="zh-CN" w:bidi="ar-SA"/>
                    </w:rPr>
                  </w:pPr>
                  <w:r>
                    <w:rPr>
                      <w:rFonts w:hint="eastAsia"/>
                      <w:highlight w:val="none"/>
                      <w:lang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 xml:space="preserve">进行了定期检查  </w:t>
            </w:r>
            <w:r>
              <w:rPr>
                <w:rFonts w:hint="eastAsia" w:ascii="Wingdings" w:hAnsi="Wingdings"/>
                <w:lang w:eastAsia="zh-CN"/>
              </w:rPr>
              <w:t>□</w:t>
            </w:r>
            <w:r>
              <w:rPr>
                <w:rFonts w:hint="eastAsia"/>
              </w:rPr>
              <w:t xml:space="preserve">未进行定期检查的有： </w:t>
            </w:r>
            <w:r>
              <w:rPr>
                <w:rFonts w:hint="eastAsia"/>
                <w:u w:val="single"/>
              </w:rPr>
              <w:t xml:space="preserve">                </w:t>
            </w:r>
          </w:p>
          <w:p>
            <w:pPr>
              <w:rPr>
                <w:highlight w:val="yellow"/>
                <w:u w:val="single"/>
              </w:rPr>
            </w:pPr>
            <w:bookmarkStart w:id="34" w:name="_GoBack"/>
            <w:r>
              <w:rPr>
                <w:rFonts w:hint="eastAsia"/>
                <w:highlight w:val="yellow"/>
              </w:rPr>
              <w:t>特种设备管理：</w:t>
            </w:r>
            <w:r>
              <w:rPr>
                <w:rFonts w:hint="eastAsia" w:ascii="Wingdings" w:hAnsi="Wingdings"/>
                <w:highlight w:val="yellow"/>
                <w:lang w:eastAsia="zh-CN"/>
              </w:rPr>
              <w:t>■</w:t>
            </w:r>
            <w:r>
              <w:rPr>
                <w:rFonts w:hint="eastAsia"/>
                <w:highlight w:val="yellow"/>
              </w:rPr>
              <w:t xml:space="preserve">进行了定期检验  </w:t>
            </w:r>
            <w:r>
              <w:rPr>
                <w:rFonts w:hint="eastAsia" w:ascii="Wingdings" w:hAnsi="Wingdings"/>
                <w:highlight w:val="yellow"/>
                <w:lang w:eastAsia="zh-CN"/>
              </w:rPr>
              <w:t>□</w:t>
            </w:r>
            <w:r>
              <w:rPr>
                <w:rFonts w:hint="eastAsia"/>
                <w:highlight w:val="yellow"/>
              </w:rPr>
              <w:t xml:space="preserve">未进行定期检验的有： </w:t>
            </w:r>
            <w:r>
              <w:rPr>
                <w:rFonts w:hint="eastAsia"/>
                <w:highlight w:val="yellow"/>
                <w:u w:val="single"/>
              </w:rPr>
              <w:t xml:space="preserve">                </w:t>
            </w:r>
          </w:p>
          <w:p>
            <w:r>
              <w:rPr>
                <w:rFonts w:hint="eastAsia"/>
                <w:highlight w:val="yellow"/>
              </w:rPr>
              <w:t>特种设备检测报告，如：</w:t>
            </w:r>
            <w:r>
              <w:rPr>
                <w:rFonts w:hint="eastAsia"/>
                <w:highlight w:val="yellow"/>
                <w:lang w:val="en-US" w:eastAsia="zh-CN"/>
              </w:rPr>
              <w:t>行车，报告编号：QZSJ202100198</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 xml:space="preserve">危害告知标牌  </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lang w:eastAsia="zh-CN"/>
              </w:rPr>
              <w:t>□</w:t>
            </w:r>
            <w:r>
              <w:rPr>
                <w:rFonts w:hint="eastAsia"/>
              </w:rPr>
              <w:t xml:space="preserve">危险品使用 </w:t>
            </w:r>
            <w:r>
              <w:rPr>
                <w:rFonts w:hint="eastAsia" w:ascii="Wingdings" w:hAnsi="Wingdings"/>
                <w:lang w:eastAsia="zh-CN"/>
              </w:rPr>
              <w:t>□</w:t>
            </w:r>
            <w:r>
              <w:rPr>
                <w:rFonts w:hint="eastAsia"/>
              </w:rPr>
              <w:t xml:space="preserve">厂区和车间内布局 </w:t>
            </w:r>
            <w:r>
              <w:rPr>
                <w:rFonts w:hint="eastAsia" w:ascii="Wingdings" w:hAnsi="Wingdings"/>
                <w:lang w:eastAsia="zh-CN"/>
              </w:rPr>
              <w:t>□</w:t>
            </w:r>
            <w:r>
              <w:rPr>
                <w:rFonts w:hint="eastAsia"/>
              </w:rPr>
              <w:t xml:space="preserve">设备设施  </w:t>
            </w:r>
            <w:r>
              <w:rPr>
                <w:rFonts w:hint="eastAsia" w:ascii="Wingdings" w:hAnsi="Wingdings"/>
                <w:lang w:eastAsia="zh-CN"/>
              </w:rPr>
              <w:t>□</w:t>
            </w:r>
            <w:r>
              <w:rPr>
                <w:rFonts w:hint="eastAsia"/>
              </w:rPr>
              <w:t xml:space="preserve">周边危险源 </w:t>
            </w:r>
            <w:r>
              <w:rPr>
                <w:rFonts w:hint="eastAsia" w:ascii="Wingdings" w:hAnsi="Wingdings"/>
                <w:lang w:eastAsia="zh-CN"/>
              </w:rPr>
              <w:t>□</w:t>
            </w:r>
            <w:r>
              <w:rPr>
                <w:rFonts w:hint="eastAsia"/>
              </w:rPr>
              <w:t xml:space="preserve">施工场所 </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ascii="Wingdings" w:hAnsi="Wingdings"/>
                <w:lang w:eastAsia="zh-CN"/>
              </w:rPr>
              <w:t>■</w:t>
            </w:r>
            <w:r>
              <w:rPr>
                <w:rFonts w:hint="eastAsia"/>
              </w:rPr>
              <w:t xml:space="preserve">火灾控制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锅炉爆炸 </w:t>
            </w:r>
            <w:r>
              <w:rPr>
                <w:rFonts w:hint="eastAsia" w:ascii="Wingdings" w:hAnsi="Wingdings"/>
                <w:lang w:eastAsia="zh-CN"/>
              </w:rPr>
              <w:t>□</w:t>
            </w:r>
            <w:r>
              <w:rPr>
                <w:rFonts w:hint="eastAsia"/>
              </w:rPr>
              <w:t xml:space="preserve">设备故障 </w:t>
            </w:r>
            <w:r>
              <w:rPr>
                <w:rFonts w:hint="eastAsia" w:ascii="Wingdings" w:hAnsi="Wingdings"/>
                <w:lang w:eastAsia="zh-CN"/>
              </w:rPr>
              <w:t>□</w:t>
            </w:r>
            <w:r>
              <w:rPr>
                <w:rFonts w:hint="eastAsia"/>
              </w:rPr>
              <w:t xml:space="preserve">停水停电 </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 xml:space="preserve">未发生 </w:t>
            </w:r>
            <w:r>
              <w:rPr>
                <w:rFonts w:hint="eastAsia" w:ascii="Wingdings" w:hAnsi="Wingdings"/>
                <w:lang w:eastAsia="zh-CN"/>
              </w:rPr>
              <w:t>□</w:t>
            </w:r>
            <w:r>
              <w:rPr>
                <w:rFonts w:hint="eastAsia"/>
              </w:rPr>
              <w:t>已发生：</w:t>
            </w:r>
            <w:r>
              <w:rPr>
                <w:rFonts w:hint="eastAsia"/>
                <w:u w:val="single"/>
              </w:rPr>
              <w:t xml:space="preserve">                                </w:t>
            </w:r>
            <w:r>
              <w:rPr>
                <w:rFonts w:hint="eastAsia"/>
              </w:rPr>
              <w:t>。</w:t>
            </w:r>
          </w:p>
          <w:p>
            <w:r>
              <w:rPr>
                <w:rFonts w:hint="eastAsia"/>
              </w:rPr>
              <w:t xml:space="preserve"> </w:t>
            </w:r>
          </w:p>
          <w:p>
            <w:pPr>
              <w:rPr>
                <w:rFonts w:ascii="Times New Roman" w:hAnsi="Times New Roman" w:eastAsia="宋体" w:cs="Times New Roman"/>
              </w:rPr>
            </w:pPr>
            <w:r>
              <w:rPr>
                <w:rFonts w:hint="eastAsia" w:ascii="Times New Roman" w:hAnsi="Times New Roman" w:eastAsia="宋体" w:cs="Times New Roman"/>
              </w:rPr>
              <w:t>于</w:t>
            </w:r>
            <w:r>
              <w:rPr>
                <w:rFonts w:hint="eastAsia" w:ascii="Times New Roman" w:hAnsi="Times New Roman" w:eastAsia="宋体" w:cs="Times New Roman"/>
                <w:lang w:val="en-US" w:eastAsia="zh-CN"/>
              </w:rPr>
              <w:t>2021</w:t>
            </w:r>
            <w:r>
              <w:rPr>
                <w:rFonts w:hint="eastAsia" w:ascii="Times New Roman" w:hAnsi="Times New Roman" w:eastAsia="宋体" w:cs="Times New Roman"/>
              </w:rPr>
              <w:t>年</w:t>
            </w:r>
            <w:r>
              <w:rPr>
                <w:rFonts w:hint="eastAsia" w:ascii="Times New Roman" w:hAnsi="Times New Roman" w:eastAsia="宋体" w:cs="Times New Roman"/>
                <w:lang w:val="en-US" w:eastAsia="zh-CN"/>
              </w:rPr>
              <w:t>9</w:t>
            </w:r>
            <w:r>
              <w:rPr>
                <w:rFonts w:hint="eastAsia" w:ascii="Times New Roman" w:hAnsi="Times New Roman" w:eastAsia="宋体" w:cs="Times New Roman"/>
              </w:rPr>
              <w:t>月</w:t>
            </w:r>
            <w:r>
              <w:rPr>
                <w:rFonts w:hint="eastAsia" w:ascii="Times New Roman" w:hAnsi="Times New Roman" w:eastAsia="宋体" w:cs="Times New Roman"/>
                <w:lang w:val="en-US" w:eastAsia="zh-CN"/>
              </w:rPr>
              <w:t>17</w:t>
            </w:r>
            <w:r>
              <w:rPr>
                <w:rFonts w:hint="eastAsia" w:ascii="Times New Roman" w:hAnsi="Times New Roman" w:eastAsia="宋体" w:cs="Times New Roman"/>
              </w:rPr>
              <w:t>日进行了</w:t>
            </w:r>
            <w:r>
              <w:rPr>
                <w:rFonts w:hint="eastAsia" w:ascii="Times New Roman" w:hAnsi="Times New Roman" w:eastAsia="宋体" w:cs="Times New Roman"/>
                <w:lang w:val="en-US" w:eastAsia="zh-CN"/>
              </w:rPr>
              <w:t>火灾应急</w:t>
            </w:r>
            <w:r>
              <w:rPr>
                <w:rFonts w:hint="eastAsia" w:ascii="Times New Roman" w:hAnsi="Times New Roman" w:eastAsia="宋体" w:cs="Times New Roman"/>
              </w:rPr>
              <w:t>的演练；并总结了预案的可行性和有效性。</w:t>
            </w:r>
          </w:p>
          <w:p>
            <w:pPr>
              <w:rPr>
                <w:rFonts w:ascii="Times New Roman" w:hAnsi="Times New Roman" w:eastAsia="宋体" w:cs="Times New Roman"/>
              </w:rPr>
            </w:pPr>
            <w:r>
              <w:rPr>
                <w:rFonts w:hint="eastAsia" w:ascii="Times New Roman" w:hAnsi="Times New Roman" w:eastAsia="宋体" w:cs="Times New Roman"/>
              </w:rPr>
              <w:t xml:space="preserve">定期评审并修订过程和策划的响应措施，特别是发生紧急情况后或进行试验后； </w:t>
            </w:r>
          </w:p>
          <w:p>
            <w:pPr>
              <w:rPr>
                <w:rFonts w:ascii="Times New Roman" w:hAnsi="Times New Roman" w:eastAsia="宋体" w:cs="Times New Roman"/>
              </w:rPr>
            </w:pPr>
            <w:r>
              <w:rPr>
                <w:rFonts w:hint="eastAsia" w:ascii="Times New Roman" w:hAnsi="Times New Roman" w:eastAsia="宋体" w:cs="Times New Roman"/>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pPr>
              <w:rPr>
                <w:highlight w:val="none"/>
              </w:rPr>
            </w:pPr>
            <w:r>
              <w:rPr>
                <w:rFonts w:hint="eastAsia"/>
              </w:rPr>
              <w:t>实施合规性评价的</w:t>
            </w:r>
            <w:r>
              <w:rPr>
                <w:rFonts w:hint="eastAsia"/>
                <w:highlight w:val="none"/>
              </w:rPr>
              <w:t>时间：</w:t>
            </w:r>
          </w:p>
          <w:p>
            <w:pPr>
              <w:rPr>
                <w:highlight w:val="none"/>
              </w:rPr>
            </w:pPr>
            <w:r>
              <w:rPr>
                <w:rFonts w:hint="eastAsia" w:ascii="Wingdings" w:hAnsi="Wingdings"/>
                <w:highlight w:val="none"/>
                <w:lang w:eastAsia="zh-CN"/>
              </w:rPr>
              <w:t>■</w:t>
            </w:r>
            <w:r>
              <w:rPr>
                <w:rFonts w:hint="eastAsia"/>
                <w:highlight w:val="none"/>
              </w:rPr>
              <w:t>定期（每年） ：</w:t>
            </w:r>
            <w:r>
              <w:rPr>
                <w:rFonts w:hint="eastAsia"/>
                <w:highlight w:val="none"/>
                <w:lang w:val="en-US" w:eastAsia="zh-CN"/>
              </w:rPr>
              <w:t>2021</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29</w:t>
            </w:r>
            <w:r>
              <w:rPr>
                <w:rFonts w:hint="eastAsia"/>
                <w:highlight w:val="none"/>
              </w:rPr>
              <w:t>日</w:t>
            </w:r>
          </w:p>
          <w:p>
            <w:r>
              <w:rPr>
                <w:rFonts w:hint="eastAsia" w:ascii="Wingdings" w:hAnsi="Wingdings"/>
                <w:lang w:eastAsia="zh-CN"/>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highlight w:val="none"/>
              </w:rPr>
            </w:pPr>
            <w:r>
              <w:rPr>
                <w:rFonts w:hint="eastAsia"/>
              </w:rPr>
              <w:t>实施的检测：</w:t>
            </w:r>
            <w:r>
              <w:rPr>
                <w:rFonts w:hint="eastAsia" w:ascii="Wingdings" w:hAnsi="Wingdings"/>
                <w:lang w:eastAsia="zh-CN"/>
              </w:rPr>
              <w:t>■</w:t>
            </w:r>
            <w:r>
              <w:rPr>
                <w:rFonts w:hint="eastAsia"/>
                <w:highlight w:val="none"/>
              </w:rPr>
              <w:t xml:space="preserve">企业自检 </w:t>
            </w:r>
            <w:r>
              <w:rPr>
                <w:rFonts w:hint="eastAsia" w:ascii="Wingdings" w:hAnsi="Wingdings"/>
                <w:highlight w:val="none"/>
                <w:lang w:eastAsia="zh-CN"/>
              </w:rPr>
              <w:t>□</w:t>
            </w:r>
            <w:r>
              <w:rPr>
                <w:rFonts w:hint="eastAsia"/>
                <w:highlight w:val="none"/>
              </w:rPr>
              <w:t xml:space="preserve">第三方监测 </w:t>
            </w:r>
            <w:r>
              <w:rPr>
                <w:rFonts w:hint="eastAsia" w:ascii="Wingdings" w:hAnsi="Wingdings"/>
                <w:highlight w:val="none"/>
                <w:lang w:eastAsia="zh-CN"/>
              </w:rPr>
              <w:t>□</w:t>
            </w:r>
            <w:r>
              <w:rPr>
                <w:rFonts w:hint="eastAsia"/>
                <w:highlight w:val="none"/>
              </w:rPr>
              <w:t xml:space="preserve">主管部门抽查  </w:t>
            </w:r>
            <w:r>
              <w:rPr>
                <w:rFonts w:hint="eastAsia" w:ascii="Wingdings" w:hAnsi="Wingdings"/>
                <w:highlight w:val="none"/>
                <w:lang w:eastAsia="zh-CN"/>
              </w:rPr>
              <w:t>□</w:t>
            </w:r>
            <w:r>
              <w:rPr>
                <w:rFonts w:hint="eastAsia"/>
                <w:highlight w:val="none"/>
              </w:rPr>
              <w:t>其他</w:t>
            </w:r>
          </w:p>
          <w:p>
            <w:pPr>
              <w:rPr>
                <w:highlight w:val="none"/>
              </w:rPr>
            </w:pPr>
            <w:r>
              <w:rPr>
                <w:rFonts w:hint="eastAsia"/>
                <w:highlight w:val="none"/>
              </w:rPr>
              <w:t>《作业场所有害物质监测报告》编号：</w:t>
            </w:r>
            <w:r>
              <w:rPr>
                <w:rFonts w:hint="eastAsia"/>
                <w:highlight w:val="none"/>
                <w:u w:val="single"/>
              </w:rPr>
              <w:t xml:space="preserve">                                </w:t>
            </w:r>
            <w:r>
              <w:rPr>
                <w:rFonts w:hint="eastAsia"/>
                <w:highlight w:val="none"/>
              </w:rPr>
              <w:t>。</w:t>
            </w:r>
          </w:p>
          <w:p>
            <w:pPr>
              <w:rPr>
                <w:highlight w:val="none"/>
              </w:rPr>
            </w:pPr>
            <w:r>
              <w:rPr>
                <w:rFonts w:hint="eastAsia"/>
                <w:highlight w:val="none"/>
              </w:rPr>
              <w:t>职业病体检：</w:t>
            </w:r>
            <w:r>
              <w:rPr>
                <w:rFonts w:hint="eastAsia" w:ascii="Wingdings" w:hAnsi="Wingdings"/>
                <w:highlight w:val="none"/>
                <w:lang w:eastAsia="zh-CN"/>
              </w:rPr>
              <w:t>□</w:t>
            </w:r>
            <w:r>
              <w:rPr>
                <w:rFonts w:hint="eastAsia"/>
                <w:highlight w:val="none"/>
              </w:rPr>
              <w:t xml:space="preserve">入职 </w:t>
            </w:r>
            <w:r>
              <w:rPr>
                <w:rFonts w:hint="eastAsia" w:ascii="Wingdings" w:hAnsi="Wingdings"/>
                <w:highlight w:val="none"/>
                <w:lang w:eastAsia="zh-CN"/>
              </w:rPr>
              <w:t>□</w:t>
            </w:r>
            <w:r>
              <w:rPr>
                <w:rFonts w:hint="eastAsia"/>
                <w:highlight w:val="none"/>
              </w:rPr>
              <w:t xml:space="preserve">离职 </w:t>
            </w:r>
            <w:r>
              <w:rPr>
                <w:rFonts w:hint="eastAsia" w:ascii="Wingdings" w:hAnsi="Wingdings"/>
                <w:highlight w:val="none"/>
                <w:lang w:eastAsia="zh-CN"/>
              </w:rPr>
              <w:t>□</w:t>
            </w:r>
            <w:r>
              <w:rPr>
                <w:rFonts w:hint="eastAsia"/>
                <w:highlight w:val="none"/>
              </w:rPr>
              <w:t>在职（定期）</w:t>
            </w:r>
          </w:p>
          <w:p>
            <w:pPr>
              <w:rPr>
                <w:highlight w:val="none"/>
              </w:rPr>
            </w:pPr>
            <w:r>
              <w:rPr>
                <w:rFonts w:hint="eastAsia"/>
                <w:highlight w:val="none"/>
              </w:rPr>
              <w:t>《职业病体检》编号：</w:t>
            </w:r>
          </w:p>
          <w:p>
            <w:r>
              <w:rPr>
                <w:rFonts w:hint="eastAsia"/>
                <w:highlight w:val="none"/>
              </w:rPr>
              <w:t>《建筑消防检测报告》编号：</w:t>
            </w:r>
            <w:r>
              <w:rPr>
                <w:rFonts w:hint="eastAsia"/>
                <w:highlight w:val="none"/>
                <w:u w:val="single"/>
              </w:rPr>
              <w:t xml:space="preserve">                                      </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 xml:space="preserve">符合要求 </w:t>
            </w:r>
            <w:r>
              <w:rPr>
                <w:rFonts w:hint="eastAsia" w:ascii="Wingdings" w:hAnsi="Wingdings"/>
                <w:lang w:eastAsia="zh-CN"/>
              </w:rPr>
              <w:t>■</w:t>
            </w:r>
            <w:r>
              <w:rPr>
                <w:rFonts w:hint="eastAsia"/>
              </w:rPr>
              <w:t>存在不足，说明</w:t>
            </w:r>
            <w:r>
              <w:rPr>
                <w:rFonts w:hint="eastAsia"/>
                <w:lang w:eastAsia="zh-CN"/>
              </w:rPr>
              <w:t>：</w:t>
            </w:r>
            <w:r>
              <w:rPr>
                <w:rFonts w:hint="eastAsia"/>
                <w:lang w:val="en-US" w:eastAsia="zh-CN"/>
              </w:rPr>
              <w:t>因生产任务急，今年一线员工职业健康体检未按期实施。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w:t>
            </w:r>
            <w:r>
              <w:rPr>
                <w:rFonts w:hint="eastAsia" w:ascii="Times New Roman" w:hAnsi="Times New Roman" w:eastAsia="宋体" w:cs="Times New Roman"/>
                <w:highlight w:val="none"/>
              </w:rPr>
              <w:t>划于</w:t>
            </w:r>
            <w:r>
              <w:rPr>
                <w:rFonts w:hint="eastAsia" w:ascii="Times New Roman" w:hAnsi="Times New Roman" w:eastAsia="宋体" w:cs="Times New Roman"/>
                <w:highlight w:val="none"/>
                <w:lang w:val="en-US" w:eastAsia="zh-CN"/>
              </w:rPr>
              <w:t>2021年10月8-9日</w:t>
            </w:r>
            <w:r>
              <w:rPr>
                <w:rFonts w:hint="eastAsia" w:ascii="Times New Roman" w:hAnsi="Times New Roman" w:eastAsia="宋体" w:cs="Times New Roman"/>
                <w:highlight w:val="none"/>
              </w:rPr>
              <w:t>实施了职业健康安全管理体系内部审核，对职业健康安全管理体系的符合性和有效性进行了审核。</w:t>
            </w:r>
            <w:r>
              <w:rPr>
                <w:rFonts w:hint="eastAsia"/>
                <w:highlight w:val="none"/>
              </w:rPr>
              <w:t>内审发现的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项不符合在本</w:t>
            </w:r>
            <w:r>
              <w:rPr>
                <w:rFonts w:hint="eastAsia"/>
              </w:rPr>
              <w:t>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w:t>
            </w:r>
            <w:r>
              <w:rPr>
                <w:rFonts w:hint="eastAsia" w:ascii="Times New Roman" w:hAnsi="Times New Roman" w:eastAsia="宋体" w:cs="Times New Roman"/>
              </w:rPr>
              <w:t>在</w:t>
            </w:r>
            <w:r>
              <w:rPr>
                <w:rFonts w:hint="eastAsia" w:ascii="Times New Roman" w:hAnsi="Times New Roman" w:eastAsia="宋体" w:cs="Times New Roman"/>
                <w:lang w:val="en-US" w:eastAsia="zh-CN"/>
              </w:rPr>
              <w:t>2021年10月21日</w:t>
            </w:r>
            <w:r>
              <w:rPr>
                <w:rFonts w:hint="eastAsia" w:ascii="Times New Roman" w:hAnsi="Times New Roman" w:eastAsia="宋体" w:cs="Times New Roman"/>
              </w:rPr>
              <w:t>对组织的职业健康安全管理体系进行了评审，以确保其持续的适宜性、充分性和有效性；管理评审输入、</w:t>
            </w:r>
            <w:r>
              <w:rPr>
                <w:rFonts w:hint="eastAsia"/>
              </w:rPr>
              <w:t>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危化品泄露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3"/>
        <w:rPr>
          <w:highlight w:val="none"/>
        </w:rPr>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4.1</w:t>
            </w:r>
          </w:p>
        </w:tc>
        <w:tc>
          <w:tcPr>
            <w:tcW w:w="768" w:type="dxa"/>
            <w:shd w:val="clear" w:color="auto" w:fill="F2DCDC" w:themeFill="accent2" w:themeFillTint="32"/>
            <w:vAlign w:val="center"/>
          </w:tcPr>
          <w:p>
            <w:pPr>
              <w:rPr>
                <w:highlight w:val="none"/>
                <w:lang w:eastAsia="ja-JP"/>
              </w:rPr>
            </w:pPr>
            <w:r>
              <w:rPr>
                <w:rFonts w:hint="eastAsia"/>
                <w:highlight w:val="none"/>
              </w:rPr>
              <w:t>4.2</w:t>
            </w:r>
          </w:p>
        </w:tc>
        <w:tc>
          <w:tcPr>
            <w:tcW w:w="768" w:type="dxa"/>
            <w:shd w:val="clear" w:color="auto" w:fill="F2DCDC" w:themeFill="accent2" w:themeFillTint="32"/>
            <w:vAlign w:val="center"/>
          </w:tcPr>
          <w:p>
            <w:pPr>
              <w:rPr>
                <w:highlight w:val="none"/>
                <w:lang w:eastAsia="ja-JP"/>
              </w:rPr>
            </w:pPr>
            <w:r>
              <w:rPr>
                <w:rFonts w:hint="eastAsia"/>
                <w:highlight w:val="none"/>
              </w:rPr>
              <w:t>4.3</w:t>
            </w:r>
          </w:p>
        </w:tc>
        <w:tc>
          <w:tcPr>
            <w:tcW w:w="769" w:type="dxa"/>
            <w:shd w:val="clear" w:color="auto" w:fill="F2DCDC" w:themeFill="accent2" w:themeFillTint="32"/>
            <w:vAlign w:val="center"/>
          </w:tcPr>
          <w:p>
            <w:pPr>
              <w:rPr>
                <w:highlight w:val="none"/>
                <w:lang w:eastAsia="ja-JP"/>
              </w:rPr>
            </w:pPr>
            <w:r>
              <w:rPr>
                <w:rFonts w:hint="eastAsia"/>
                <w:highlight w:val="none"/>
              </w:rPr>
              <w:t>4.4</w:t>
            </w:r>
          </w:p>
        </w:tc>
        <w:tc>
          <w:tcPr>
            <w:tcW w:w="768" w:type="dxa"/>
            <w:shd w:val="clear" w:color="auto" w:fill="F2DCDC" w:themeFill="accent2" w:themeFillTint="32"/>
            <w:vAlign w:val="center"/>
          </w:tcPr>
          <w:p>
            <w:pPr>
              <w:rPr>
                <w:highlight w:val="none"/>
                <w:lang w:eastAsia="ja-JP"/>
              </w:rPr>
            </w:pPr>
            <w:r>
              <w:rPr>
                <w:rFonts w:hint="eastAsia"/>
                <w:highlight w:val="none"/>
              </w:rPr>
              <w:t>5.1</w:t>
            </w:r>
          </w:p>
        </w:tc>
        <w:tc>
          <w:tcPr>
            <w:tcW w:w="768" w:type="dxa"/>
            <w:shd w:val="clear" w:color="auto" w:fill="F2DCDC" w:themeFill="accent2" w:themeFillTint="32"/>
            <w:vAlign w:val="center"/>
          </w:tcPr>
          <w:p>
            <w:pPr>
              <w:rPr>
                <w:highlight w:val="none"/>
                <w:lang w:eastAsia="ja-JP"/>
              </w:rPr>
            </w:pPr>
            <w:r>
              <w:rPr>
                <w:rFonts w:hint="eastAsia"/>
                <w:highlight w:val="none"/>
              </w:rPr>
              <w:t>5.2</w:t>
            </w:r>
          </w:p>
        </w:tc>
        <w:tc>
          <w:tcPr>
            <w:tcW w:w="769" w:type="dxa"/>
            <w:shd w:val="clear" w:color="auto" w:fill="F2DCDC" w:themeFill="accent2" w:themeFillTint="32"/>
            <w:vAlign w:val="center"/>
          </w:tcPr>
          <w:p>
            <w:pPr>
              <w:rPr>
                <w:highlight w:val="none"/>
                <w:lang w:eastAsia="ja-JP"/>
              </w:rPr>
            </w:pPr>
            <w:r>
              <w:rPr>
                <w:rFonts w:hint="eastAsia"/>
                <w:highlight w:val="none"/>
              </w:rPr>
              <w:t>5.3</w:t>
            </w:r>
          </w:p>
        </w:tc>
        <w:tc>
          <w:tcPr>
            <w:tcW w:w="768" w:type="dxa"/>
            <w:shd w:val="clear" w:color="auto" w:fill="F2DCDC" w:themeFill="accent2" w:themeFillTint="32"/>
            <w:vAlign w:val="center"/>
          </w:tcPr>
          <w:p>
            <w:pPr>
              <w:rPr>
                <w:highlight w:val="none"/>
                <w:lang w:eastAsia="ja-JP"/>
              </w:rPr>
            </w:pPr>
            <w:r>
              <w:rPr>
                <w:rFonts w:hint="eastAsia"/>
                <w:highlight w:val="none"/>
              </w:rPr>
              <w:t>5.4</w:t>
            </w:r>
          </w:p>
        </w:tc>
        <w:tc>
          <w:tcPr>
            <w:tcW w:w="768" w:type="dxa"/>
            <w:shd w:val="clear" w:color="auto" w:fill="F2DCDC" w:themeFill="accent2" w:themeFillTint="32"/>
            <w:vAlign w:val="center"/>
          </w:tcPr>
          <w:p>
            <w:pPr>
              <w:rPr>
                <w:highlight w:val="none"/>
                <w:lang w:eastAsia="ja-JP"/>
              </w:rPr>
            </w:pPr>
            <w:r>
              <w:rPr>
                <w:rFonts w:hint="eastAsia"/>
                <w:highlight w:val="none"/>
              </w:rPr>
              <w:t>6.1</w:t>
            </w:r>
          </w:p>
        </w:tc>
        <w:tc>
          <w:tcPr>
            <w:tcW w:w="769" w:type="dxa"/>
            <w:shd w:val="clear" w:color="auto" w:fill="F2DCDC" w:themeFill="accent2" w:themeFillTint="32"/>
            <w:vAlign w:val="center"/>
          </w:tcPr>
          <w:p>
            <w:pPr>
              <w:rPr>
                <w:highlight w:val="none"/>
                <w:lang w:eastAsia="ja-JP"/>
              </w:rPr>
            </w:pPr>
            <w:r>
              <w:rPr>
                <w:rFonts w:hint="eastAsia"/>
                <w:highlight w:val="none"/>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7.1</w:t>
            </w:r>
          </w:p>
        </w:tc>
        <w:tc>
          <w:tcPr>
            <w:tcW w:w="768" w:type="dxa"/>
            <w:shd w:val="clear" w:color="auto" w:fill="F2DCDC" w:themeFill="accent2" w:themeFillTint="32"/>
            <w:vAlign w:val="center"/>
          </w:tcPr>
          <w:p>
            <w:pPr>
              <w:rPr>
                <w:highlight w:val="none"/>
                <w:lang w:eastAsia="ja-JP"/>
              </w:rPr>
            </w:pPr>
            <w:r>
              <w:rPr>
                <w:rFonts w:hint="eastAsia"/>
                <w:highlight w:val="none"/>
              </w:rPr>
              <w:t>7.2</w:t>
            </w:r>
          </w:p>
        </w:tc>
        <w:tc>
          <w:tcPr>
            <w:tcW w:w="768" w:type="dxa"/>
            <w:shd w:val="clear" w:color="auto" w:fill="F2DCDC" w:themeFill="accent2" w:themeFillTint="32"/>
            <w:vAlign w:val="center"/>
          </w:tcPr>
          <w:p>
            <w:pPr>
              <w:rPr>
                <w:highlight w:val="none"/>
                <w:lang w:eastAsia="ja-JP"/>
              </w:rPr>
            </w:pPr>
            <w:r>
              <w:rPr>
                <w:rFonts w:hint="eastAsia"/>
                <w:highlight w:val="none"/>
              </w:rPr>
              <w:t>7.3</w:t>
            </w:r>
          </w:p>
        </w:tc>
        <w:tc>
          <w:tcPr>
            <w:tcW w:w="769" w:type="dxa"/>
            <w:shd w:val="clear" w:color="auto" w:fill="F2DCDC" w:themeFill="accent2" w:themeFillTint="32"/>
            <w:vAlign w:val="center"/>
          </w:tcPr>
          <w:p>
            <w:pPr>
              <w:rPr>
                <w:highlight w:val="none"/>
                <w:lang w:eastAsia="ja-JP"/>
              </w:rPr>
            </w:pPr>
            <w:r>
              <w:rPr>
                <w:rFonts w:hint="eastAsia"/>
                <w:highlight w:val="none"/>
              </w:rPr>
              <w:t>7.4</w:t>
            </w:r>
          </w:p>
        </w:tc>
        <w:tc>
          <w:tcPr>
            <w:tcW w:w="768" w:type="dxa"/>
            <w:shd w:val="clear" w:color="auto" w:fill="F2DCDC" w:themeFill="accent2" w:themeFillTint="32"/>
            <w:vAlign w:val="center"/>
          </w:tcPr>
          <w:p>
            <w:pPr>
              <w:rPr>
                <w:highlight w:val="none"/>
                <w:lang w:eastAsia="ja-JP"/>
              </w:rPr>
            </w:pPr>
            <w:r>
              <w:rPr>
                <w:rFonts w:hint="eastAsia"/>
                <w:highlight w:val="none"/>
              </w:rPr>
              <w:t>7.5</w:t>
            </w:r>
          </w:p>
        </w:tc>
        <w:tc>
          <w:tcPr>
            <w:tcW w:w="768" w:type="dxa"/>
            <w:shd w:val="clear" w:color="auto" w:fill="F2DCDC" w:themeFill="accent2" w:themeFillTint="32"/>
            <w:vAlign w:val="center"/>
          </w:tcPr>
          <w:p>
            <w:pPr>
              <w:rPr>
                <w:highlight w:val="none"/>
                <w:lang w:eastAsia="ja-JP"/>
              </w:rPr>
            </w:pPr>
            <w:r>
              <w:rPr>
                <w:rFonts w:hint="eastAsia"/>
                <w:highlight w:val="none"/>
              </w:rPr>
              <w:t>8.1</w:t>
            </w:r>
          </w:p>
        </w:tc>
        <w:tc>
          <w:tcPr>
            <w:tcW w:w="769" w:type="dxa"/>
            <w:shd w:val="clear" w:color="auto" w:fill="F2DCDC" w:themeFill="accent2" w:themeFillTint="32"/>
            <w:vAlign w:val="center"/>
          </w:tcPr>
          <w:p>
            <w:pPr>
              <w:rPr>
                <w:highlight w:val="none"/>
                <w:lang w:eastAsia="ja-JP"/>
              </w:rPr>
            </w:pPr>
            <w:r>
              <w:rPr>
                <w:rFonts w:hint="eastAsia"/>
                <w:highlight w:val="none"/>
              </w:rPr>
              <w:t>8.2</w:t>
            </w:r>
          </w:p>
        </w:tc>
        <w:tc>
          <w:tcPr>
            <w:tcW w:w="768" w:type="dxa"/>
            <w:shd w:val="clear" w:color="auto" w:fill="F2DCDC" w:themeFill="accent2" w:themeFillTint="32"/>
            <w:vAlign w:val="center"/>
          </w:tcPr>
          <w:p>
            <w:pPr>
              <w:rPr>
                <w:highlight w:val="none"/>
                <w:lang w:eastAsia="ja-JP"/>
              </w:rPr>
            </w:pPr>
            <w:r>
              <w:rPr>
                <w:rFonts w:hint="eastAsia"/>
                <w:highlight w:val="none"/>
              </w:rPr>
              <w:t>9.1</w:t>
            </w:r>
          </w:p>
        </w:tc>
        <w:tc>
          <w:tcPr>
            <w:tcW w:w="768" w:type="dxa"/>
            <w:shd w:val="clear" w:color="auto" w:fill="F2DCDC" w:themeFill="accent2" w:themeFillTint="32"/>
            <w:vAlign w:val="center"/>
          </w:tcPr>
          <w:p>
            <w:pPr>
              <w:rPr>
                <w:highlight w:val="none"/>
                <w:lang w:eastAsia="ja-JP"/>
              </w:rPr>
            </w:pPr>
            <w:r>
              <w:rPr>
                <w:rFonts w:hint="eastAsia"/>
                <w:highlight w:val="none"/>
              </w:rPr>
              <w:t>9.2</w:t>
            </w:r>
          </w:p>
        </w:tc>
        <w:tc>
          <w:tcPr>
            <w:tcW w:w="769" w:type="dxa"/>
            <w:shd w:val="clear" w:color="auto" w:fill="F2DCDC" w:themeFill="accent2" w:themeFillTint="32"/>
            <w:vAlign w:val="center"/>
          </w:tcPr>
          <w:p>
            <w:pPr>
              <w:rPr>
                <w:highlight w:val="none"/>
                <w:lang w:eastAsia="ja-JP"/>
              </w:rPr>
            </w:pPr>
            <w:r>
              <w:rPr>
                <w:rFonts w:hint="eastAsia"/>
                <w:highlight w: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rFonts w:hint="eastAsia" w:eastAsia="宋体"/>
                <w:highlight w:val="none"/>
                <w:lang w:eastAsia="zh-CN"/>
              </w:rPr>
            </w:pPr>
            <w:r>
              <w:rPr>
                <w:rFonts w:hint="eastAsia"/>
                <w:highlight w:val="none"/>
                <w:lang w:val="en-US" w:eastAsia="zh-CN"/>
              </w:rPr>
              <w:t>1</w:t>
            </w:r>
          </w:p>
        </w:tc>
        <w:tc>
          <w:tcPr>
            <w:tcW w:w="769" w:type="dxa"/>
            <w:shd w:val="clear" w:color="auto" w:fill="F2DCDC" w:themeFill="accent2" w:themeFillTint="32"/>
            <w:vAlign w:val="center"/>
          </w:tcPr>
          <w:p>
            <w:pPr>
              <w:rPr>
                <w:rFonts w:hint="eastAsia" w:eastAsia="宋体"/>
                <w:highlight w:val="none"/>
                <w:lang w:eastAsia="zh-CN"/>
              </w:rPr>
            </w:pPr>
            <w:r>
              <w:rPr>
                <w:rFonts w:hint="eastAsia"/>
                <w:highlight w:val="none"/>
                <w:lang w:val="en-US" w:eastAsia="zh-CN"/>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rPr>
              <w:t>不符合数量</w:t>
            </w: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rFonts w:hint="eastAsia" w:eastAsia="宋体"/>
                <w:highlight w:val="none"/>
                <w:lang w:val="en-US" w:eastAsia="zh-CN"/>
              </w:rPr>
            </w:pPr>
          </w:p>
        </w:tc>
        <w:tc>
          <w:tcPr>
            <w:tcW w:w="769" w:type="dxa"/>
            <w:tcBorders>
              <w:bottom w:val="single" w:color="auto" w:sz="4" w:space="0"/>
            </w:tcBorders>
            <w:shd w:val="clear" w:color="auto" w:fill="F2DCDC" w:themeFill="accent2" w:themeFillTint="32"/>
            <w:vAlign w:val="center"/>
          </w:tcPr>
          <w:p>
            <w:pPr>
              <w:rPr>
                <w:rFonts w:hint="eastAsia" w:eastAsia="宋体"/>
                <w:highlight w:val="none"/>
                <w:lang w:val="en-US" w:eastAsia="zh-CN"/>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8" w:type="dxa"/>
            <w:tcBorders>
              <w:bottom w:val="single" w:color="auto" w:sz="4" w:space="0"/>
            </w:tcBorders>
            <w:shd w:val="clear" w:color="auto" w:fill="F2DCDC" w:themeFill="accent2" w:themeFillTint="32"/>
            <w:vAlign w:val="center"/>
          </w:tcPr>
          <w:p>
            <w:pPr>
              <w:rPr>
                <w:highlight w:val="none"/>
                <w:lang w:eastAsia="ja-JP"/>
              </w:rPr>
            </w:pPr>
          </w:p>
        </w:tc>
        <w:tc>
          <w:tcPr>
            <w:tcW w:w="769" w:type="dxa"/>
            <w:tcBorders>
              <w:bottom w:val="single" w:color="auto" w:sz="4" w:space="0"/>
            </w:tcBorders>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标准条款</w:t>
            </w:r>
          </w:p>
        </w:tc>
        <w:tc>
          <w:tcPr>
            <w:tcW w:w="768" w:type="dxa"/>
            <w:shd w:val="clear" w:color="auto" w:fill="F2DCDC" w:themeFill="accent2" w:themeFillTint="32"/>
            <w:vAlign w:val="center"/>
          </w:tcPr>
          <w:p>
            <w:pPr>
              <w:rPr>
                <w:highlight w:val="none"/>
                <w:lang w:eastAsia="ja-JP"/>
              </w:rPr>
            </w:pPr>
            <w:r>
              <w:rPr>
                <w:rFonts w:hint="eastAsia"/>
                <w:highlight w:val="none"/>
              </w:rPr>
              <w:t>10.1</w:t>
            </w:r>
          </w:p>
        </w:tc>
        <w:tc>
          <w:tcPr>
            <w:tcW w:w="768" w:type="dxa"/>
            <w:shd w:val="clear" w:color="auto" w:fill="F2DCDC" w:themeFill="accent2" w:themeFillTint="32"/>
            <w:vAlign w:val="center"/>
          </w:tcPr>
          <w:p>
            <w:pPr>
              <w:rPr>
                <w:highlight w:val="none"/>
                <w:lang w:eastAsia="ja-JP"/>
              </w:rPr>
            </w:pPr>
            <w:r>
              <w:rPr>
                <w:rFonts w:hint="eastAsia"/>
                <w:highlight w:val="none"/>
              </w:rPr>
              <w:t>10.2</w:t>
            </w:r>
          </w:p>
        </w:tc>
        <w:tc>
          <w:tcPr>
            <w:tcW w:w="768" w:type="dxa"/>
            <w:shd w:val="clear" w:color="auto" w:fill="F2DCDC" w:themeFill="accent2" w:themeFillTint="32"/>
            <w:vAlign w:val="center"/>
          </w:tcPr>
          <w:p>
            <w:pPr>
              <w:rPr>
                <w:highlight w:val="none"/>
                <w:lang w:eastAsia="ja-JP"/>
              </w:rPr>
            </w:pPr>
            <w:r>
              <w:rPr>
                <w:rFonts w:hint="eastAsia"/>
                <w:highlight w:val="none"/>
              </w:rPr>
              <w:t>10.3</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highlight w:val="none"/>
                <w:lang w:eastAsia="ja-JP"/>
              </w:rPr>
            </w:pPr>
            <w:r>
              <w:rPr>
                <w:rFonts w:hint="eastAsia"/>
                <w:highlight w:val="none"/>
                <w:lang w:val="en-GB"/>
              </w:rPr>
              <w:t>评价*)</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8" w:type="dxa"/>
            <w:shd w:val="clear" w:color="auto" w:fill="F2DCDC" w:themeFill="accent2" w:themeFillTint="32"/>
            <w:vAlign w:val="center"/>
          </w:tcPr>
          <w:p>
            <w:pPr>
              <w:rPr>
                <w:highlight w:val="none"/>
                <w:lang w:eastAsia="ja-JP"/>
              </w:rPr>
            </w:pPr>
            <w:r>
              <w:rPr>
                <w:highlight w:val="none"/>
              </w:rPr>
              <w:t>1</w:t>
            </w: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8" w:type="dxa"/>
            <w:shd w:val="clear" w:color="auto" w:fill="F2DCDC" w:themeFill="accent2" w:themeFillTint="32"/>
            <w:vAlign w:val="center"/>
          </w:tcPr>
          <w:p>
            <w:pPr>
              <w:rPr>
                <w:highlight w:val="none"/>
                <w:lang w:eastAsia="ja-JP"/>
              </w:rPr>
            </w:pPr>
          </w:p>
        </w:tc>
        <w:tc>
          <w:tcPr>
            <w:tcW w:w="769" w:type="dxa"/>
            <w:shd w:val="clear" w:color="auto" w:fill="F2DCDC" w:themeFill="accent2" w:themeFillTint="32"/>
            <w:vAlign w:val="center"/>
          </w:tcPr>
          <w:p>
            <w:pPr>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4AA5928"/>
    <w:rsid w:val="74C21E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15"/>
    </w:rPr>
  </w:style>
  <w:style w:type="paragraph" w:styleId="3">
    <w:name w:val="Plain Text"/>
    <w:basedOn w:val="1"/>
    <w:qFormat/>
    <w:uiPriority w:val="0"/>
    <w:rPr>
      <w:rFonts w:ascii="宋体" w:hAnsi="Courier New"/>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20067</Words>
  <Characters>21121</Characters>
  <Lines>150</Lines>
  <Paragraphs>42</Paragraphs>
  <TotalTime>9</TotalTime>
  <ScaleCrop>false</ScaleCrop>
  <LinksUpToDate>false</LinksUpToDate>
  <CharactersWithSpaces>22204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宋明珠</cp:lastModifiedBy>
  <cp:lastPrinted>2019-05-13T03:19:00Z</cp:lastPrinted>
  <dcterms:modified xsi:type="dcterms:W3CDTF">2022-04-18T07:11:35Z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