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0225-2021-2022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安洁士环保（上海）股份有限公司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查质检部测量设备，编号949 规格（0-4）MPa的乙炔表有检定证书，但没有纳入测量设备台账中管理，不符合GB/T19022-2003</w:t>
            </w:r>
            <w:r>
              <w:rPr>
                <w:rFonts w:hint="eastAsia" w:ascii="宋体" w:hAnsi="宋体"/>
                <w:color w:val="auto"/>
                <w:szCs w:val="21"/>
              </w:rPr>
              <w:t>标准中 6.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</w:t>
            </w:r>
            <w:r>
              <w:rPr>
                <w:rFonts w:hint="eastAsia" w:ascii="宋体" w:hAnsi="宋体"/>
                <w:color w:val="auto"/>
                <w:szCs w:val="21"/>
              </w:rPr>
              <w:t>标准中 6.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.1条款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</w:t>
            </w:r>
            <w:r>
              <w:rPr>
                <w:rFonts w:hint="eastAsia"/>
                <w:color w:val="0000FF"/>
                <w:lang w:eastAsia="zh-CN"/>
              </w:rPr>
              <w:drawing>
                <wp:inline distT="0" distB="0" distL="114300" distR="114300">
                  <wp:extent cx="415290" cy="212090"/>
                  <wp:effectExtent l="0" t="0" r="3810" b="3810"/>
                  <wp:docPr id="49" name="图片 49" descr="fa24c3866b24d979e162212d89e4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fa24c3866b24d979e162212d89e4c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71500" cy="244475"/>
                  <wp:effectExtent l="0" t="0" r="0" b="9525"/>
                  <wp:docPr id="4" name="图片 4" descr="2d766f42d1e566833d7827f4faec6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d766f42d1e566833d7827f4faec66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4641" t="41972" r="55478" b="48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44475"/>
                          </a:xfrm>
                          <a:prstGeom prst="trapezoid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立即将该测量设备纳入台账管理，并对其它设备进行检查，杜绝类似问题的发生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71500" cy="244475"/>
                  <wp:effectExtent l="0" t="0" r="0" b="9525"/>
                  <wp:docPr id="5" name="图片 5" descr="2d766f42d1e566833d7827f4faec6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d766f42d1e566833d7827f4faec66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4641" t="41972" r="55478" b="48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44475"/>
                          </a:xfrm>
                          <a:prstGeom prst="trapezoid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纠正措施已完成整改，符合要求，同意关闭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2022.4.18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A1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242</Characters>
  <Lines>2</Lines>
  <Paragraphs>1</Paragraphs>
  <TotalTime>2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2022-04-18T08:43:53Z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D4BD817EF60D4A9C9B74A4EE49740706</vt:lpwstr>
  </property>
</Properties>
</file>