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胡加伦</w:t>
            </w:r>
            <w:r>
              <w:rPr>
                <w:rFonts w:hint="eastAsia"/>
                <w:sz w:val="24"/>
                <w:szCs w:val="24"/>
              </w:rPr>
              <w:t xml:space="preserve">           陪同人员：</w:t>
            </w:r>
            <w:r>
              <w:rPr>
                <w:rFonts w:hint="eastAsia"/>
                <w:sz w:val="24"/>
                <w:szCs w:val="24"/>
                <w:lang w:val="en-US" w:eastAsia="zh-CN"/>
              </w:rPr>
              <w:t>杨玲</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ascii="宋体" w:hAnsi="宋体" w:cs="新宋体"/>
                <w:color w:val="auto"/>
                <w:sz w:val="21"/>
                <w:szCs w:val="21"/>
                <w:lang w:val="en-US" w:eastAsia="zh-CN"/>
              </w:rPr>
              <w:t>宋明珠、</w:t>
            </w:r>
            <w:r>
              <w:rPr>
                <w:sz w:val="20"/>
              </w:rPr>
              <w:t>杨旸</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2022.4.25</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包装装潢印刷品印刷（限许可范围内）。</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包装装潢印刷品印刷（限许可范围内）</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r>
              <w:rPr>
                <w:rFonts w:hint="eastAsia"/>
                <w:lang w:eastAsia="zh-CN"/>
              </w:rPr>
              <w:t>四川省绵竹市新市场镇</w:t>
            </w:r>
            <w:r>
              <w:rPr>
                <w:rFonts w:hint="eastAsia"/>
                <w:lang w:val="en-US" w:eastAsia="zh-CN"/>
              </w:rPr>
              <w:t>.</w:t>
            </w:r>
          </w:p>
          <w:p>
            <w:pPr>
              <w:spacing w:line="360" w:lineRule="auto"/>
              <w:ind w:firstLine="420" w:firstLineChars="200"/>
            </w:pPr>
            <w:r>
              <w:rPr>
                <w:rFonts w:hint="eastAsia" w:ascii="宋体" w:hAnsi="宋体" w:cs="宋体"/>
                <w:szCs w:val="21"/>
              </w:rPr>
              <w:t>生产/经营地址为：</w:t>
            </w:r>
            <w:r>
              <w:rPr>
                <w:rFonts w:hint="eastAsia" w:ascii="宋体" w:hAnsi="宋体" w:cs="宋体"/>
                <w:szCs w:val="21"/>
                <w:lang w:eastAsia="zh-CN"/>
              </w:rPr>
              <w:t>四川省绵竹市新市场镇</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rPr>
            </w:pPr>
            <w:r>
              <w:rPr>
                <w:rFonts w:hint="eastAsia" w:ascii="宋体" w:hAnsi="宋体" w:cs="宋体"/>
                <w:szCs w:val="21"/>
              </w:rPr>
              <w:t>经现场确认，公司</w:t>
            </w:r>
            <w:r>
              <w:rPr>
                <w:rFonts w:hint="eastAsia" w:ascii="宋体" w:hAnsi="宋体" w:cs="宋体"/>
                <w:szCs w:val="21"/>
                <w:lang w:eastAsia="zh-CN"/>
              </w:rPr>
              <w:t>生产过程</w:t>
            </w:r>
            <w:r>
              <w:rPr>
                <w:rFonts w:hint="eastAsia" w:ascii="宋体" w:hAnsi="宋体" w:cs="宋体"/>
                <w:szCs w:val="21"/>
              </w:rPr>
              <w:t>中“</w:t>
            </w:r>
            <w:r>
              <w:rPr>
                <w:rFonts w:hint="eastAsia" w:ascii="宋体" w:hAnsi="宋体" w:cs="宋体"/>
                <w:color w:val="auto"/>
                <w:szCs w:val="21"/>
                <w:highlight w:val="none"/>
                <w:lang w:val="en-US" w:eastAsia="zh-CN"/>
              </w:rPr>
              <w:t>：粘合、预热、烘干</w:t>
            </w:r>
            <w:r>
              <w:rPr>
                <w:rFonts w:hint="eastAsia" w:ascii="宋体" w:hAnsi="宋体" w:cs="宋体"/>
                <w:szCs w:val="21"/>
              </w:rPr>
              <w:t>”为特殊过程。</w:t>
            </w:r>
          </w:p>
          <w:p>
            <w:pPr>
              <w:spacing w:line="360" w:lineRule="auto"/>
              <w:ind w:firstLine="420" w:firstLineChars="200"/>
              <w:rPr>
                <w:rFonts w:hint="eastAsia"/>
              </w:rPr>
            </w:pPr>
            <w:r>
              <w:rPr>
                <w:rFonts w:hint="eastAsia" w:ascii="宋体" w:hAnsi="宋体" w:cs="宋体"/>
                <w:szCs w:val="21"/>
              </w:rPr>
              <w:t>---公司外包过程：对于公司的外包过程进行了充分识别，结合本公司实际情况，外包过程为：</w:t>
            </w:r>
            <w:r>
              <w:rPr>
                <w:rFonts w:hint="eastAsia" w:ascii="宋体" w:hAnsi="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胡加伦</w:t>
            </w:r>
            <w:r>
              <w:rPr>
                <w:rFonts w:hint="eastAsia"/>
              </w:rPr>
              <w:t xml:space="preserve">    组织代表：</w:t>
            </w:r>
            <w:r>
              <w:rPr>
                <w:rFonts w:hint="eastAsia"/>
                <w:lang w:val="en-US" w:eastAsia="zh-CN"/>
              </w:rPr>
              <w:t>杨玲</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w:t>
            </w: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综合部</w:t>
            </w:r>
            <w:r>
              <w:rPr>
                <w:rFonts w:hint="eastAsia" w:ascii="宋体" w:hAnsi="宋体" w:cs="宋体"/>
                <w:szCs w:val="21"/>
              </w:rPr>
              <w:t>、</w:t>
            </w:r>
            <w:r>
              <w:rPr>
                <w:rFonts w:hint="eastAsia" w:ascii="宋体" w:hAnsi="宋体" w:cs="宋体"/>
                <w:szCs w:val="21"/>
                <w:lang w:eastAsia="zh-CN"/>
              </w:rPr>
              <w:t>生产部、供销部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杨玲</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numPr>
                <w:ilvl w:val="0"/>
                <w:numId w:val="1"/>
              </w:numPr>
              <w:spacing w:line="360" w:lineRule="auto"/>
              <w:rPr>
                <w:bCs/>
                <w:color w:val="000000"/>
                <w:sz w:val="24"/>
              </w:rPr>
            </w:pPr>
            <w:r>
              <w:rPr>
                <w:rFonts w:hint="eastAsia" w:ascii="宋体" w:hAnsi="宋体"/>
                <w:color w:val="000000"/>
                <w:sz w:val="24"/>
              </w:rPr>
              <w:t>合同履约达到率1</w:t>
            </w:r>
            <w:r>
              <w:rPr>
                <w:rFonts w:ascii="宋体" w:hAnsi="宋体"/>
                <w:color w:val="000000"/>
                <w:sz w:val="24"/>
              </w:rPr>
              <w:t>00</w:t>
            </w:r>
            <w:r>
              <w:rPr>
                <w:rFonts w:hint="eastAsia" w:ascii="宋体" w:hAnsi="宋体"/>
                <w:color w:val="000000"/>
                <w:sz w:val="24"/>
              </w:rPr>
              <w:t>%。</w:t>
            </w:r>
          </w:p>
          <w:p>
            <w:pPr>
              <w:numPr>
                <w:ilvl w:val="0"/>
                <w:numId w:val="1"/>
              </w:numPr>
              <w:spacing w:line="360" w:lineRule="auto"/>
              <w:rPr>
                <w:bCs/>
                <w:color w:val="000000"/>
                <w:sz w:val="24"/>
              </w:rPr>
            </w:pPr>
            <w:r>
              <w:rPr>
                <w:rFonts w:hint="eastAsia"/>
                <w:bCs/>
                <w:color w:val="000000"/>
                <w:sz w:val="24"/>
              </w:rPr>
              <w:t>最终产品一次合格率</w:t>
            </w:r>
            <w:r>
              <w:rPr>
                <w:bCs/>
                <w:color w:val="000000"/>
                <w:sz w:val="24"/>
              </w:rPr>
              <w:t>100</w:t>
            </w:r>
            <w:r>
              <w:rPr>
                <w:rFonts w:hint="eastAsia"/>
                <w:bCs/>
                <w:color w:val="000000"/>
                <w:sz w:val="24"/>
              </w:rPr>
              <w:t>%</w:t>
            </w:r>
          </w:p>
          <w:p>
            <w:pPr>
              <w:numPr>
                <w:ilvl w:val="0"/>
                <w:numId w:val="1"/>
              </w:numPr>
              <w:spacing w:line="360" w:lineRule="auto"/>
              <w:rPr>
                <w:bCs/>
                <w:color w:val="000000"/>
                <w:sz w:val="24"/>
              </w:rPr>
            </w:pPr>
            <w:r>
              <w:rPr>
                <w:rFonts w:hint="eastAsia"/>
                <w:bCs/>
                <w:color w:val="000000"/>
                <w:sz w:val="24"/>
              </w:rPr>
              <w:t>顾客满意率＞</w:t>
            </w:r>
            <w:r>
              <w:rPr>
                <w:bCs/>
                <w:color w:val="000000"/>
                <w:sz w:val="24"/>
              </w:rPr>
              <w:t>90</w:t>
            </w:r>
            <w:r>
              <w:rPr>
                <w:rFonts w:hint="eastAsia"/>
                <w:bCs/>
                <w:color w:val="000000"/>
                <w:sz w:val="24"/>
              </w:rPr>
              <w:t xml:space="preserve">% </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22</w:t>
            </w:r>
            <w:r>
              <w:rPr>
                <w:rFonts w:hint="eastAsia" w:ascii="宋体" w:hAnsi="宋体" w:cs="宋体"/>
                <w:color w:val="000000"/>
                <w:szCs w:val="24"/>
              </w:rPr>
              <w:t xml:space="preserve">年 </w:t>
            </w:r>
            <w:r>
              <w:rPr>
                <w:rFonts w:hint="eastAsia" w:ascii="宋体" w:hAnsi="宋体" w:cs="宋体"/>
                <w:color w:val="000000"/>
                <w:szCs w:val="24"/>
                <w:lang w:val="en-US" w:eastAsia="zh-CN"/>
              </w:rPr>
              <w:t>1</w:t>
            </w:r>
            <w:r>
              <w:rPr>
                <w:rFonts w:hint="eastAsia" w:ascii="宋体" w:hAnsi="宋体" w:cs="宋体"/>
                <w:color w:val="000000"/>
                <w:szCs w:val="24"/>
              </w:rPr>
              <w:t>月</w:t>
            </w:r>
            <w:r>
              <w:rPr>
                <w:rFonts w:hint="eastAsia" w:ascii="宋体" w:hAnsi="宋体" w:cs="宋体"/>
                <w:color w:val="000000"/>
                <w:szCs w:val="24"/>
                <w:lang w:val="en-US" w:eastAsia="zh-CN"/>
              </w:rPr>
              <w:t>20</w:t>
            </w:r>
            <w:r>
              <w:rPr>
                <w:rFonts w:hint="eastAsia" w:ascii="宋体" w:hAnsi="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胡加伦</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提供有《管理评审报告》</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继续加强质量</w:t>
            </w:r>
            <w:r>
              <w:rPr>
                <w:rFonts w:hint="eastAsia" w:ascii="宋体" w:hAnsi="宋体"/>
                <w:kern w:val="0"/>
                <w:szCs w:val="21"/>
                <w:lang w:val="en-US" w:eastAsia="zh-CN"/>
              </w:rPr>
              <w:t>管理体系</w:t>
            </w:r>
            <w:r>
              <w:rPr>
                <w:rFonts w:hint="eastAsia" w:ascii="宋体" w:hAnsi="宋体"/>
                <w:kern w:val="0"/>
                <w:szCs w:val="21"/>
              </w:rPr>
              <w:t>的学习和理解。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综合部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rPr>
              <w:t>文件的归类不规范，不便于检索</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7.5进行学习；2）安排人员</w:t>
            </w:r>
            <w:r>
              <w:rPr>
                <w:rFonts w:hint="eastAsia" w:ascii="宋体" w:hAnsi="宋体" w:cs="宋体"/>
                <w:color w:val="000000"/>
                <w:szCs w:val="24"/>
                <w:highlight w:val="none"/>
                <w:lang w:eastAsia="zh-CN"/>
              </w:rPr>
              <w:t>对公司文件重新归类摆放</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val="en-US" w:eastAsia="zh-CN"/>
              </w:rPr>
              <w:t>胡加伦</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22.2.2</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cs="宋体"/>
                <w:szCs w:val="24"/>
                <w:lang w:val="en-US" w:eastAsia="zh-CN"/>
              </w:rPr>
              <w:t>上次不符合</w:t>
            </w:r>
            <w:r>
              <w:rPr>
                <w:rFonts w:hint="eastAsia" w:ascii="宋体" w:hAnsi="宋体" w:eastAsia="宋体" w:cs="宋体"/>
                <w:szCs w:val="24"/>
                <w:lang w:val="en-US" w:eastAsia="zh-CN"/>
              </w:rPr>
              <w:t>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lang w:eastAsia="zh-CN"/>
              </w:rPr>
              <w:t>包装装潢印刷品印刷（限许可范围内）</w:t>
            </w:r>
            <w:r>
              <w:rPr>
                <w:rFonts w:hint="eastAsia"/>
              </w:rPr>
              <w:t>。</w:t>
            </w:r>
          </w:p>
          <w:p>
            <w:pPr>
              <w:ind w:firstLine="420" w:firstLineChars="200"/>
              <w:jc w:val="both"/>
              <w:rPr>
                <w:rFonts w:hint="eastAsia"/>
              </w:rPr>
            </w:pPr>
            <w:r>
              <w:rPr>
                <w:rFonts w:hint="eastAsia"/>
              </w:rPr>
              <w:t>提供营业执照，检查有效。</w:t>
            </w:r>
          </w:p>
          <w:p>
            <w:pPr>
              <w:ind w:firstLine="420" w:firstLineChars="200"/>
              <w:jc w:val="both"/>
            </w:pPr>
            <w:r>
              <w:rPr>
                <w:rFonts w:hint="eastAsia"/>
              </w:rPr>
              <w:t>公司严格执行国标及行业要求和法律、法规要求。</w:t>
            </w:r>
          </w:p>
          <w:p>
            <w:pPr>
              <w:jc w:val="both"/>
            </w:pPr>
            <w:r>
              <w:rPr>
                <w:rFonts w:hint="eastAsia"/>
              </w:rPr>
              <w:t>20</w:t>
            </w:r>
            <w:r>
              <w:rPr>
                <w:rFonts w:hint="eastAsia"/>
                <w:lang w:val="en-US" w:eastAsia="zh-CN"/>
              </w:rPr>
              <w:t>21</w:t>
            </w:r>
            <w:r>
              <w:rPr>
                <w:rFonts w:hint="eastAsia"/>
              </w:rPr>
              <w:t>年</w:t>
            </w:r>
            <w:r>
              <w:rPr>
                <w:rFonts w:hint="eastAsia"/>
                <w:lang w:val="en-US" w:eastAsia="zh-CN"/>
              </w:rPr>
              <w:t>10</w:t>
            </w:r>
            <w:r>
              <w:rPr>
                <w:rFonts w:hint="eastAsia"/>
              </w:rPr>
              <w:t>月至今，公司没有顾客的重大产品质量投诉，通过顾客满意度调查，顾客对公司提供的产品普遍反映较好。体系运行以来，顾客对质量反应良好，没有重大质量问题和投诉。</w:t>
            </w:r>
          </w:p>
          <w:p>
            <w:pPr>
              <w:ind w:firstLine="420" w:firstLineChars="200"/>
              <w:jc w:val="both"/>
              <w:rPr>
                <w:rFonts w:hint="eastAsia" w:eastAsia="宋体"/>
                <w:lang w:eastAsia="zh-CN"/>
              </w:rPr>
            </w:pPr>
            <w:r>
              <w:rPr>
                <w:rFonts w:hint="eastAsia" w:eastAsia="宋体"/>
                <w:lang w:val="en-US" w:eastAsia="zh-CN"/>
              </w:rPr>
              <w:t>提供2021年5月17日德阳市产品质量监督检验所对绵竹市佳伦包装印务有限公司的产品“瓦楞纸箱”的抽检报告，检验项目结果均合格</w:t>
            </w:r>
            <w:r>
              <w:rPr>
                <w:rFonts w:hint="eastAsia" w:eastAsia="宋体"/>
              </w:rPr>
              <w:t>。</w:t>
            </w:r>
            <w:r>
              <w:rPr>
                <w:rFonts w:hint="eastAsia" w:eastAsia="宋体"/>
                <w:lang w:eastAsia="zh-CN"/>
              </w:rPr>
              <w:t>（</w:t>
            </w:r>
            <w:r>
              <w:rPr>
                <w:rFonts w:hint="eastAsia" w:eastAsia="宋体"/>
                <w:lang w:val="en-US" w:eastAsia="zh-CN"/>
              </w:rPr>
              <w:t>见附件抽检报告</w:t>
            </w:r>
            <w:r>
              <w:rPr>
                <w:rFonts w:hint="eastAsia" w:eastAsia="宋体"/>
                <w:lang w:eastAsia="zh-CN"/>
              </w:rPr>
              <w:t>）</w:t>
            </w:r>
          </w:p>
          <w:p>
            <w:pPr>
              <w:ind w:firstLine="420" w:firstLineChars="200"/>
              <w:jc w:val="both"/>
              <w:rPr>
                <w:rFonts w:hint="default"/>
                <w:lang w:val="en-US"/>
              </w:rPr>
            </w:pPr>
            <w:r>
              <w:rPr>
                <w:rFonts w:hint="eastAsia" w:eastAsia="宋体"/>
                <w:lang w:val="en-US" w:eastAsia="zh-CN"/>
              </w:rPr>
              <w:t>对上次不符合“在用全自动破破强度试验机、纸箱抗压强度试验机等测量设备的检定或校准证书，提供校准或检定证书已过期。”进行验证，不符合措施落实有效，不符合已经关闭。</w:t>
            </w:r>
          </w:p>
        </w:tc>
        <w:tc>
          <w:tcPr>
            <w:tcW w:w="1017" w:type="dxa"/>
          </w:tcP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胡阳杰，   </w:t>
            </w:r>
            <w:r>
              <w:rPr>
                <w:rFonts w:hint="eastAsia"/>
                <w:sz w:val="24"/>
                <w:szCs w:val="24"/>
              </w:rPr>
              <w:t>陪同人员：</w:t>
            </w:r>
            <w:r>
              <w:rPr>
                <w:rFonts w:hint="eastAsia"/>
                <w:sz w:val="24"/>
                <w:szCs w:val="24"/>
                <w:lang w:val="en-US" w:eastAsia="zh-CN"/>
              </w:rPr>
              <w:t>杨玲</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宋明珠，杨旸                </w:t>
            </w:r>
            <w:r>
              <w:rPr>
                <w:rFonts w:hint="eastAsia"/>
                <w:sz w:val="24"/>
                <w:szCs w:val="24"/>
              </w:rPr>
              <w:t>审核时间：</w:t>
            </w:r>
            <w:r>
              <w:rPr>
                <w:rFonts w:hint="eastAsia"/>
                <w:sz w:val="24"/>
                <w:szCs w:val="24"/>
                <w:lang w:val="en-US" w:eastAsia="zh-CN"/>
              </w:rPr>
              <w:t>2022.4.25</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生产部</w:t>
            </w:r>
            <w:r>
              <w:rPr>
                <w:rFonts w:hint="eastAsia" w:ascii="宋体" w:hAnsi="宋体"/>
                <w:sz w:val="21"/>
                <w:szCs w:val="21"/>
              </w:rPr>
              <w:t>的质量目标为：</w:t>
            </w:r>
          </w:p>
          <w:p>
            <w:pPr>
              <w:widowControl/>
              <w:spacing w:line="400" w:lineRule="exact"/>
              <w:rPr>
                <w:rFonts w:hint="default" w:ascii="宋体" w:hAnsi="宋体" w:eastAsia="宋体"/>
                <w:sz w:val="21"/>
                <w:szCs w:val="21"/>
                <w:lang w:val="en-US"/>
              </w:rPr>
            </w:pPr>
            <w:r>
              <w:rPr>
                <w:rFonts w:hint="eastAsia" w:ascii="宋体" w:hAnsi="宋体"/>
                <w:sz w:val="21"/>
                <w:szCs w:val="21"/>
              </w:rPr>
              <w:t>1</w:t>
            </w:r>
            <w:r>
              <w:rPr>
                <w:rFonts w:hint="eastAsia" w:ascii="宋体" w:hAnsi="宋体" w:eastAsia="宋体"/>
                <w:sz w:val="21"/>
                <w:szCs w:val="21"/>
              </w:rPr>
              <w:t>）产品一次性交付合格率100%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rPr>
              <w:t>2）技术文件编制准确率100%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w:t>
            </w:r>
            <w:r>
              <w:rPr>
                <w:rFonts w:hint="eastAsia" w:ascii="宋体" w:hAnsi="宋体" w:eastAsia="宋体"/>
                <w:sz w:val="21"/>
                <w:szCs w:val="21"/>
              </w:rPr>
              <w:t>监视测量设备检定合格率100%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rPr>
            </w:pPr>
            <w:r>
              <w:rPr>
                <w:rFonts w:hint="eastAsia" w:ascii="宋体" w:hAnsi="宋体" w:eastAsia="宋体"/>
                <w:sz w:val="21"/>
                <w:szCs w:val="21"/>
              </w:rPr>
              <w:t>查，</w:t>
            </w:r>
            <w:r>
              <w:rPr>
                <w:rFonts w:hint="eastAsia" w:ascii="宋体" w:hAnsi="宋体"/>
                <w:sz w:val="21"/>
                <w:szCs w:val="21"/>
                <w:lang w:eastAsia="zh-CN"/>
              </w:rPr>
              <w:t>2021年10月-2022年3月</w:t>
            </w:r>
            <w:r>
              <w:rPr>
                <w:rFonts w:hint="eastAsia" w:ascii="宋体" w:hAnsi="宋体" w:eastAsia="宋体"/>
                <w:sz w:val="21"/>
                <w:szCs w:val="21"/>
              </w:rPr>
              <w:t>《部门质量目标完成情况统计表》对部门目标进行考核，综合完成情况为：</w:t>
            </w:r>
          </w:p>
          <w:p>
            <w:pPr>
              <w:widowControl/>
              <w:spacing w:line="400" w:lineRule="exact"/>
              <w:rPr>
                <w:rFonts w:hint="default" w:ascii="宋体" w:hAnsi="宋体" w:eastAsia="宋体"/>
                <w:sz w:val="21"/>
                <w:szCs w:val="21"/>
                <w:lang w:val="en-US"/>
              </w:rPr>
            </w:pPr>
            <w:r>
              <w:rPr>
                <w:rFonts w:hint="eastAsia" w:ascii="宋体" w:hAnsi="宋体" w:eastAsia="宋体"/>
                <w:sz w:val="21"/>
                <w:szCs w:val="21"/>
              </w:rPr>
              <w:t>1）产品一次性交付合格率100%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rPr>
              <w:t>2）技术文件编制准确率100%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w:t>
            </w:r>
            <w:r>
              <w:rPr>
                <w:rFonts w:hint="eastAsia" w:ascii="宋体" w:hAnsi="宋体" w:eastAsia="宋体"/>
                <w:sz w:val="21"/>
                <w:szCs w:val="21"/>
              </w:rPr>
              <w:t>监视测量设备检定合格率100%</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rPr>
            </w:pPr>
            <w:r>
              <w:rPr>
                <w:rFonts w:hint="eastAsia" w:ascii="宋体" w:hAnsi="宋体" w:eastAsia="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3000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200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olor w:val="auto"/>
                <w:szCs w:val="21"/>
              </w:rPr>
              <w:t>主要设备为</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ascii="宋体" w:hAnsi="宋体"/>
                <w:sz w:val="21"/>
                <w:szCs w:val="21"/>
                <w:highlight w:val="none"/>
              </w:rPr>
              <w:t>等</w:t>
            </w:r>
            <w:r>
              <w:rPr>
                <w:rFonts w:hint="eastAsia" w:ascii="宋体" w:hAnsi="宋体"/>
                <w:sz w:val="21"/>
                <w:szCs w:val="21"/>
                <w:highlight w:val="none"/>
                <w:lang w:val="en-US" w:eastAsia="zh-CN"/>
              </w:rPr>
              <w:t>及</w:t>
            </w:r>
            <w:r>
              <w:rPr>
                <w:rFonts w:hint="eastAsia" w:ascii="宋体" w:hAnsi="宋体"/>
                <w:color w:val="auto"/>
                <w:szCs w:val="21"/>
                <w:highlight w:val="none"/>
              </w:rPr>
              <w:t>电脑</w:t>
            </w:r>
            <w:r>
              <w:rPr>
                <w:rFonts w:hint="eastAsia" w:ascii="宋体" w:hAnsi="宋体"/>
                <w:color w:val="auto"/>
                <w:szCs w:val="21"/>
                <w:highlight w:val="none"/>
                <w:lang w:val="en-US" w:eastAsia="zh-CN"/>
              </w:rPr>
              <w:t>和</w:t>
            </w:r>
            <w:r>
              <w:rPr>
                <w:rFonts w:hint="eastAsia" w:ascii="宋体" w:hAnsi="宋体"/>
                <w:color w:val="auto"/>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kern w:val="0"/>
                <w:sz w:val="21"/>
                <w:szCs w:val="21"/>
                <w:highlight w:val="none"/>
                <w:lang w:val="en-US" w:eastAsia="zh-CN"/>
              </w:rPr>
              <w:t>多重预热器</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设备导轨面滑动丝杆涂油</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胡阳杰</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kern w:val="0"/>
                <w:sz w:val="21"/>
                <w:szCs w:val="21"/>
                <w:highlight w:val="none"/>
                <w:lang w:val="en-US" w:eastAsia="zh-CN"/>
              </w:rPr>
              <w:t>纵切机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lang w:eastAsia="zh-CN"/>
              </w:rPr>
              <w:t>、</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胡阳杰</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kern w:val="0"/>
                <w:sz w:val="21"/>
                <w:szCs w:val="21"/>
                <w:highlight w:val="none"/>
                <w:lang w:val="en-US" w:eastAsia="zh-CN"/>
              </w:rPr>
              <w:t>精彩印机</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lang w:eastAsia="zh-CN"/>
              </w:rPr>
              <w:t>、</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胡阳杰</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2"/>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cs="宋体"/>
                <w:sz w:val="21"/>
                <w:szCs w:val="21"/>
                <w:highlight w:val="none"/>
                <w:lang w:val="en-US" w:eastAsia="zh-CN"/>
              </w:rPr>
              <w:t>装订机</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底座螺栓</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4颗地脚螺丝</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20</w:t>
            </w:r>
            <w:r>
              <w:rPr>
                <w:rFonts w:hint="eastAsia" w:ascii="宋体" w:hAnsi="宋体"/>
                <w:sz w:val="21"/>
                <w:szCs w:val="21"/>
                <w:highlight w:val="none"/>
                <w:lang w:val="en-US" w:eastAsia="zh-CN"/>
              </w:rPr>
              <w:t>22.2.9</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rPr>
              <w:t>特种设备：</w:t>
            </w:r>
            <w:r>
              <w:rPr>
                <w:rFonts w:hint="eastAsia" w:ascii="宋体" w:hAnsi="宋体"/>
                <w:sz w:val="21"/>
                <w:szCs w:val="21"/>
                <w:lang w:val="en-US" w:eastAsia="zh-CN"/>
              </w:rPr>
              <w:t>锅炉，提供锅炉检测报告（见附件锅炉检测报告）</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tc>
        <w:tc>
          <w:tcPr>
            <w:tcW w:w="1057" w:type="dxa"/>
          </w:tcPr>
          <w:p>
            <w:pPr>
              <w:rPr>
                <w:rFonts w:hint="eastAsia"/>
                <w:b/>
                <w:bCs/>
                <w:lang w:val="en-US" w:eastAsia="zh-CN"/>
              </w:rPr>
            </w:pPr>
          </w:p>
          <w:p>
            <w:pPr>
              <w:rPr>
                <w:rFonts w:hint="eastAsia"/>
                <w:b/>
                <w:bCs/>
                <w:lang w:val="en-US" w:eastAsia="zh-CN"/>
              </w:rPr>
            </w:pPr>
          </w:p>
          <w:p>
            <w:pPr>
              <w:rPr>
                <w:rFonts w:hint="eastAsia" w:eastAsia="宋体"/>
                <w:lang w:val="en-US" w:eastAsia="zh-CN"/>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160" w:type="dxa"/>
            <w:vAlign w:val="top"/>
          </w:tcPr>
          <w:p>
            <w:pPr>
              <w:adjustRightInd w:val="0"/>
              <w:snapToGrid w:val="0"/>
              <w:jc w:val="center"/>
              <w:rPr>
                <w:rFonts w:hint="eastAsia" w:ascii="宋体" w:hAnsi="宋体" w:eastAsia="宋体" w:cs="新宋体"/>
                <w:sz w:val="21"/>
                <w:szCs w:val="21"/>
                <w:lang w:eastAsia="zh-CN"/>
              </w:rPr>
            </w:pPr>
            <w:r>
              <w:rPr>
                <w:rFonts w:hint="eastAsia" w:ascii="宋体" w:hAnsi="宋体" w:cs="新宋体"/>
                <w:sz w:val="21"/>
                <w:szCs w:val="21"/>
              </w:rPr>
              <w:t>监视和测量资源</w:t>
            </w:r>
            <w:r>
              <w:rPr>
                <w:rFonts w:hint="eastAsia" w:ascii="宋体" w:hAnsi="宋体" w:cs="新宋体"/>
                <w:sz w:val="21"/>
                <w:szCs w:val="21"/>
                <w:lang w:eastAsia="zh-CN"/>
              </w:rPr>
              <w:t>（</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3"/>
              </w:numPr>
              <w:spacing w:line="400" w:lineRule="atLeast"/>
              <w:ind w:firstLine="420" w:firstLineChars="200"/>
              <w:rPr>
                <w:rFonts w:hint="eastAsia"/>
              </w:rPr>
            </w:pPr>
            <w:r>
              <w:rPr>
                <w:rFonts w:hint="eastAsia"/>
              </w:rPr>
              <w:t>查《计量器具台账》生产车间及检验部门均按策划的要求配置了相应的检测设备，其中包括：</w:t>
            </w:r>
            <w:r>
              <w:rPr>
                <w:rFonts w:hint="eastAsia"/>
                <w:lang w:val="en-US" w:eastAsia="zh-CN"/>
              </w:rPr>
              <w:t>全自动破破强度试验机、</w:t>
            </w:r>
            <w:r>
              <w:rPr>
                <w:rFonts w:hint="eastAsia"/>
                <w:lang w:eastAsia="zh-CN"/>
              </w:rPr>
              <w:t>纸箱抗压强度试验机</w:t>
            </w:r>
            <w:r>
              <w:rPr>
                <w:rFonts w:hint="eastAsia"/>
              </w:rPr>
              <w:t>等</w:t>
            </w:r>
            <w:r>
              <w:rPr>
                <w:rFonts w:hint="eastAsia"/>
                <w:lang w:eastAsia="zh-CN"/>
              </w:rPr>
              <w:t>，</w:t>
            </w:r>
            <w:r>
              <w:rPr>
                <w:rFonts w:hint="eastAsia"/>
                <w:lang w:val="en-US" w:eastAsia="zh-CN"/>
              </w:rPr>
              <w:t>采取外检，提供的检测设备检定或校准证书</w:t>
            </w:r>
            <w:r>
              <w:rPr>
                <w:rFonts w:hint="eastAsia"/>
              </w:rPr>
              <w:t>。</w:t>
            </w:r>
          </w:p>
          <w:p>
            <w:pPr>
              <w:pStyle w:val="2"/>
              <w:rPr>
                <w:rFonts w:hint="default" w:eastAsia="宋体"/>
                <w:lang w:val="en-US" w:eastAsia="zh-CN"/>
              </w:rPr>
            </w:pPr>
            <w:r>
              <w:rPr>
                <w:rFonts w:hint="eastAsia" w:ascii="宋体" w:hAnsi="宋体" w:cs="宋体"/>
                <w:color w:val="000000"/>
                <w:szCs w:val="21"/>
                <w:highlight w:val="none"/>
                <w:lang w:val="en-US" w:eastAsia="zh-CN"/>
              </w:rPr>
              <w:t xml:space="preserve">    对上次不符合“在用全自动破破强度试验机、纸箱抗压强度试验机等测量设备的检定或校准证书，提供校准或检定证书已过期。”进行验证，不符合措施落实有效，不符合已经关闭。</w:t>
            </w:r>
          </w:p>
        </w:tc>
        <w:tc>
          <w:tcPr>
            <w:tcW w:w="1057" w:type="dxa"/>
          </w:tcPr>
          <w:p>
            <w:pPr>
              <w:rPr>
                <w:rFonts w:hint="default" w:eastAsia="宋体"/>
                <w:lang w:val="en-US" w:eastAsia="zh-CN"/>
              </w:rPr>
            </w:pPr>
            <w:r>
              <w:rPr>
                <w:rFonts w:hint="eastAsia"/>
                <w:b w:val="0"/>
                <w:bCs w:val="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0"/>
                <w:lang w:eastAsia="zh-CN"/>
              </w:rPr>
              <w:t>包装装潢印刷品印刷（限许可范围内）</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cs="Arial"/>
                <w:szCs w:val="21"/>
                <w:shd w:val="clear" w:color="auto" w:fill="FFFFFF"/>
                <w:lang w:val="en-US" w:eastAsia="zh-CN"/>
              </w:rPr>
              <w:t>GB/T6543-----2008标准、GB/T6543-----2008标准</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生产部</w:t>
            </w:r>
            <w:r>
              <w:rPr>
                <w:rFonts w:hint="eastAsia" w:ascii="宋体" w:hAnsi="宋体"/>
                <w:sz w:val="21"/>
                <w:szCs w:val="21"/>
              </w:rPr>
              <w:t>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cs="宋体"/>
                <w:color w:val="auto"/>
                <w:szCs w:val="21"/>
                <w:highlight w:val="none"/>
                <w:lang w:val="en-US" w:eastAsia="zh-CN"/>
              </w:rPr>
              <w:t>粘合、预热、烘干</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w:t>
            </w:r>
            <w:r>
              <w:rPr>
                <w:rFonts w:hint="eastAsia" w:cs="Times New Roman"/>
                <w:kern w:val="2"/>
                <w:sz w:val="21"/>
                <w:szCs w:val="21"/>
                <w:lang w:val="en-US" w:eastAsia="zh-CN" w:bidi="ar-SA"/>
              </w:rPr>
              <w:t>包装装潢印刷品印刷（限许可范围内）</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sz w:val="20"/>
                <w:lang w:eastAsia="zh-CN"/>
              </w:rPr>
              <w:t>包装装潢印刷品印刷</w:t>
            </w:r>
            <w:r>
              <w:rPr>
                <w:rFonts w:hint="eastAsia"/>
                <w:lang w:val="en-US" w:eastAsia="zh-CN"/>
              </w:rPr>
              <w:t>作业指导书</w:t>
            </w:r>
            <w:r>
              <w:rPr>
                <w:rFonts w:hint="eastAsia"/>
              </w:rPr>
              <w:t>》《</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w:t>
            </w:r>
            <w:r>
              <w:rPr>
                <w:rFonts w:hint="eastAsia" w:ascii="宋体" w:hAnsi="宋体" w:cs="宋体"/>
                <w:kern w:val="0"/>
                <w:sz w:val="21"/>
                <w:szCs w:val="21"/>
                <w:highlight w:val="none"/>
                <w:lang w:val="en-US" w:eastAsia="zh-CN"/>
              </w:rPr>
              <w:t>单面机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多重预热器</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烘干机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纵切机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横切机</w:t>
            </w:r>
            <w:r>
              <w:rPr>
                <w:rFonts w:hint="eastAsia" w:ascii="宋体" w:hAnsi="宋体" w:cs="宋体"/>
                <w:sz w:val="21"/>
                <w:szCs w:val="21"/>
                <w:highlight w:val="none"/>
              </w:rPr>
              <w:t>、</w:t>
            </w:r>
            <w:r>
              <w:rPr>
                <w:rFonts w:hint="eastAsia" w:ascii="宋体" w:hAnsi="宋体" w:cs="宋体"/>
                <w:kern w:val="0"/>
                <w:sz w:val="21"/>
                <w:szCs w:val="21"/>
                <w:highlight w:val="none"/>
                <w:lang w:val="en-US" w:eastAsia="zh-CN"/>
              </w:rPr>
              <w:t>精彩印机</w:t>
            </w:r>
            <w:r>
              <w:rPr>
                <w:rFonts w:hint="eastAsia" w:ascii="宋体" w:hAnsi="宋体" w:cs="宋体"/>
                <w:sz w:val="21"/>
                <w:szCs w:val="21"/>
                <w:highlight w:val="none"/>
              </w:rPr>
              <w:t>、</w:t>
            </w:r>
            <w:r>
              <w:rPr>
                <w:rFonts w:hint="eastAsia" w:ascii="宋体" w:hAnsi="宋体" w:cs="宋体"/>
                <w:sz w:val="21"/>
                <w:szCs w:val="21"/>
                <w:highlight w:val="none"/>
                <w:lang w:val="en-US" w:eastAsia="zh-CN"/>
              </w:rPr>
              <w:t>装订机</w:t>
            </w:r>
            <w:r>
              <w:rPr>
                <w:rFonts w:hint="eastAsia"/>
              </w:rPr>
              <w:t>等设备，生产相关设备工作正常，状态良好，无异常现象，符合产品的生产的条件及要求。</w:t>
            </w:r>
          </w:p>
          <w:p>
            <w:pPr>
              <w:rPr>
                <w:rFonts w:hint="eastAsia"/>
              </w:rPr>
            </w:pPr>
            <w:r>
              <w:rPr>
                <w:rFonts w:hint="eastAsia"/>
              </w:rPr>
              <w:t>4.现场配置了相应的检测设备，主要为</w:t>
            </w:r>
            <w:r>
              <w:rPr>
                <w:rFonts w:hint="eastAsia"/>
                <w:color w:val="000000" w:themeColor="text1"/>
                <w:sz w:val="21"/>
                <w:szCs w:val="21"/>
                <w:highlight w:val="none"/>
                <w:lang w:val="en-US" w:eastAsia="zh-CN"/>
              </w:rPr>
              <w:t>全自动破破强度试验机、</w:t>
            </w:r>
            <w:r>
              <w:rPr>
                <w:rFonts w:hint="eastAsia" w:ascii="华文中宋" w:hAnsi="华文中宋" w:eastAsia="华文中宋"/>
                <w:szCs w:val="21"/>
                <w:highlight w:val="none"/>
                <w:lang w:eastAsia="zh-CN"/>
              </w:rPr>
              <w:t>纸箱抗压强度试验机</w:t>
            </w:r>
            <w:r>
              <w:rPr>
                <w:rFonts w:hint="eastAsia"/>
              </w:rPr>
              <w:t>等。</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2021年4月</w:t>
            </w:r>
            <w:r>
              <w:rPr>
                <w:rFonts w:hint="eastAsia"/>
                <w:lang w:eastAsia="zh-CN"/>
              </w:rPr>
              <w:t>生产计划</w:t>
            </w:r>
            <w:r>
              <w:rPr>
                <w:rFonts w:hint="eastAsia"/>
                <w:lang w:val="en-US" w:eastAsia="zh-CN"/>
              </w:rPr>
              <w:t>表</w:t>
            </w:r>
            <w:r>
              <w:rPr>
                <w:rFonts w:hint="eastAsia"/>
                <w:lang w:eastAsia="zh-CN"/>
              </w:rPr>
              <w:t>：</w:t>
            </w:r>
          </w:p>
          <w:p>
            <w:pPr>
              <w:spacing w:line="400" w:lineRule="exact"/>
              <w:rPr>
                <w:rFonts w:hint="eastAsia"/>
                <w:lang w:val="en-US" w:eastAsia="zh-CN"/>
              </w:rPr>
            </w:pPr>
            <w:r>
              <w:rPr>
                <w:rFonts w:hint="eastAsia"/>
                <w:lang w:val="en-US" w:eastAsia="zh-CN"/>
              </w:rPr>
              <w:t xml:space="preserve">产品名称                           规格              单位               数量  </w:t>
            </w:r>
          </w:p>
          <w:p>
            <w:pPr>
              <w:rPr>
                <w:rFonts w:hint="default"/>
                <w:lang w:val="en-US" w:eastAsia="zh-CN"/>
              </w:rPr>
            </w:pPr>
            <w:r>
              <w:rPr>
                <w:rFonts w:hint="eastAsia"/>
                <w:lang w:val="en-US" w:eastAsia="zh-CN"/>
              </w:rPr>
              <w:t>花生箱                             72g               个                 500</w:t>
            </w:r>
          </w:p>
          <w:p>
            <w:pPr>
              <w:rPr>
                <w:rFonts w:hint="eastAsia"/>
                <w:lang w:val="en-US" w:eastAsia="zh-CN"/>
              </w:rPr>
            </w:pPr>
            <w:r>
              <w:rPr>
                <w:rFonts w:hint="eastAsia"/>
                <w:lang w:val="en-US" w:eastAsia="zh-CN"/>
              </w:rPr>
              <w:t>292克纸箱                          292/186g          个                 2000</w:t>
            </w:r>
          </w:p>
          <w:p>
            <w:pPr>
              <w:pStyle w:val="15"/>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蒜香箱子                           300g              个                 500</w:t>
            </w:r>
          </w:p>
          <w:p>
            <w:pPr>
              <w:pStyle w:val="15"/>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260克多味瓜子纸箱                  260g              个                 1000</w:t>
            </w:r>
          </w:p>
          <w:p>
            <w:pPr>
              <w:pStyle w:val="15"/>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原味味瓜子纸箱                     160g              个                 400</w:t>
            </w:r>
          </w:p>
          <w:p>
            <w:pPr>
              <w:pStyle w:val="15"/>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7ml中硼1500支装量                  7ml/1500          个                 600</w:t>
            </w:r>
          </w:p>
          <w:p>
            <w:pPr>
              <w:pStyle w:val="15"/>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7ml澳亚1500                        7ml/1500          个                 2000</w:t>
            </w:r>
          </w:p>
          <w:p>
            <w:pPr>
              <w:rPr>
                <w:rFonts w:hint="eastAsia"/>
                <w:lang w:val="en-US" w:eastAsia="zh-CN"/>
              </w:rPr>
            </w:pPr>
            <w:r>
              <w:rPr>
                <w:rFonts w:hint="eastAsia"/>
                <w:lang w:val="en-US" w:eastAsia="zh-CN"/>
              </w:rPr>
              <w:t>.........</w:t>
            </w:r>
          </w:p>
          <w:p>
            <w:pPr>
              <w:pStyle w:val="15"/>
              <w:rPr>
                <w:rFonts w:hint="default"/>
                <w:lang w:val="en-US" w:eastAsia="zh-CN"/>
              </w:rPr>
            </w:pPr>
          </w:p>
          <w:p>
            <w:pPr>
              <w:spacing w:line="400" w:lineRule="atLeast"/>
              <w:jc w:val="left"/>
              <w:rPr>
                <w:rFonts w:hint="eastAsia"/>
              </w:rPr>
            </w:pPr>
            <w:r>
              <w:rPr>
                <w:rFonts w:hint="eastAsia"/>
              </w:rPr>
              <w:t>现场观察产品工艺流程：</w:t>
            </w:r>
          </w:p>
          <w:p>
            <w:pPr>
              <w:rPr>
                <w:rFonts w:hint="eastAsia" w:ascii="Times New Roman" w:hAnsi="Times New Roman" w:eastAsia="宋体" w:cs="Times New Roman"/>
                <w:b w:val="0"/>
                <w:bCs/>
                <w:sz w:val="20"/>
                <w:highlight w:val="none"/>
              </w:rPr>
            </w:pPr>
            <w:r>
              <w:rPr>
                <w:rFonts w:hint="eastAsia"/>
                <w:b w:val="0"/>
                <w:bCs/>
                <w:sz w:val="20"/>
                <w:highlight w:val="none"/>
                <w:lang w:val="en-US" w:eastAsia="zh-CN"/>
              </w:rPr>
              <w:t>原材</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瓦楞制作</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纵切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横切</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堆码</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印刷</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装订</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入库</w:t>
            </w:r>
          </w:p>
          <w:p>
            <w:pPr>
              <w:adjustRightInd w:val="0"/>
              <w:snapToGrid w:val="0"/>
              <w:spacing w:line="400" w:lineRule="exact"/>
              <w:rPr>
                <w:rFonts w:hint="default"/>
                <w:lang w:val="en-US"/>
              </w:rPr>
            </w:pPr>
            <w:r>
              <w:rPr>
                <w:rFonts w:hint="eastAsia"/>
                <w:lang w:val="en-US" w:eastAsia="zh-CN"/>
              </w:rPr>
              <w:t>关键工序</w:t>
            </w:r>
            <w:r>
              <w:rPr>
                <w:rFonts w:hint="eastAsia"/>
              </w:rPr>
              <w:t>：</w:t>
            </w:r>
            <w:r>
              <w:rPr>
                <w:rFonts w:hint="eastAsia" w:ascii="宋体" w:hAnsi="宋体" w:cs="宋体"/>
                <w:color w:val="auto"/>
                <w:szCs w:val="21"/>
                <w:highlight w:val="none"/>
                <w:lang w:val="en-US" w:eastAsia="zh-CN"/>
              </w:rPr>
              <w:t>粘合、预热、烘干</w:t>
            </w:r>
          </w:p>
          <w:p>
            <w:pPr>
              <w:rPr>
                <w:rFonts w:hint="default"/>
                <w:lang w:val="en-US" w:eastAsia="zh-CN"/>
              </w:rPr>
            </w:pPr>
            <w:r>
              <w:rPr>
                <w:rFonts w:hint="eastAsia"/>
                <w:lang w:val="en-US" w:eastAsia="zh-CN"/>
              </w:rPr>
              <w:t>确认</w:t>
            </w:r>
            <w:r>
              <w:rPr>
                <w:rFonts w:hint="eastAsia"/>
                <w:lang w:eastAsia="zh-CN"/>
              </w:rPr>
              <w:t>过程：</w:t>
            </w:r>
            <w:r>
              <w:rPr>
                <w:rFonts w:hint="eastAsia" w:ascii="宋体" w:hAnsi="宋体" w:cs="宋体"/>
                <w:color w:val="auto"/>
                <w:szCs w:val="21"/>
                <w:highlight w:val="none"/>
                <w:lang w:val="en-US" w:eastAsia="zh-CN"/>
              </w:rPr>
              <w:t>粘合、预热、烘干</w:t>
            </w:r>
            <w:r>
              <w:rPr>
                <w:rFonts w:hint="eastAsia"/>
                <w:lang w:val="en-US" w:eastAsia="zh-CN"/>
              </w:rPr>
              <w:t>，也是特殊过程</w:t>
            </w:r>
          </w:p>
          <w:p>
            <w:pPr>
              <w:rPr>
                <w:rFonts w:hint="default"/>
                <w:lang w:val="en-US" w:eastAsia="zh-CN"/>
              </w:rPr>
            </w:pPr>
            <w:r>
              <w:rPr>
                <w:rFonts w:hint="eastAsia"/>
                <w:lang w:val="en-US" w:eastAsia="zh-CN"/>
              </w:rPr>
              <w:t>外包过程：无。</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w:t>
            </w:r>
            <w:bookmarkStart w:id="0" w:name="审核范围"/>
            <w:r>
              <w:rPr>
                <w:sz w:val="20"/>
              </w:rPr>
              <w:t>包装装潢印刷品印刷（限许可范围内）</w:t>
            </w:r>
            <w:bookmarkEnd w:id="0"/>
            <w:r>
              <w:rPr>
                <w:rFonts w:hint="eastAsia"/>
                <w:sz w:val="20"/>
                <w:lang w:val="en-US" w:eastAsia="zh-CN"/>
              </w:rPr>
              <w:t>---</w:t>
            </w:r>
            <w:r>
              <w:rPr>
                <w:rFonts w:hint="eastAsia" w:ascii="Times New Roman" w:hAnsi="Times New Roman" w:eastAsia="宋体" w:cs="Times New Roman"/>
                <w:color w:val="auto"/>
                <w:kern w:val="2"/>
                <w:sz w:val="21"/>
                <w:szCs w:val="20"/>
                <w:lang w:val="en-US" w:eastAsia="zh-CN" w:bidi="ar-SA"/>
              </w:rPr>
              <w:t>原味味瓜子纸箱</w:t>
            </w:r>
            <w:r>
              <w:rPr>
                <w:rFonts w:hint="eastAsia" w:eastAsia="宋体" w:cs="Times New Roman"/>
                <w:color w:val="auto"/>
                <w:kern w:val="2"/>
                <w:sz w:val="21"/>
                <w:szCs w:val="20"/>
                <w:lang w:val="en-US" w:eastAsia="zh-CN" w:bidi="ar-SA"/>
              </w:rPr>
              <w:t>的</w:t>
            </w:r>
            <w:r>
              <w:rPr>
                <w:rFonts w:hint="eastAsia"/>
                <w:lang w:val="en-US" w:eastAsia="zh-CN"/>
              </w:rPr>
              <w:t>生产</w:t>
            </w:r>
            <w:r>
              <w:rPr>
                <w:rFonts w:hint="eastAsia"/>
                <w:lang w:eastAsia="zh-CN"/>
              </w:rPr>
              <w:t>：</w:t>
            </w:r>
          </w:p>
          <w:p>
            <w:pPr>
              <w:rPr>
                <w:rFonts w:hint="eastAsia"/>
              </w:rPr>
            </w:pPr>
            <w:r>
              <w:rPr>
                <w:rFonts w:hint="eastAsia"/>
                <w:lang w:val="en-US" w:eastAsia="zh-CN"/>
              </w:rPr>
              <w:t>1，</w:t>
            </w:r>
            <w:r>
              <w:rPr>
                <w:rFonts w:hint="eastAsia"/>
              </w:rPr>
              <w:t>查看</w:t>
            </w:r>
            <w:r>
              <w:rPr>
                <w:rFonts w:hint="eastAsia" w:ascii="Times New Roman" w:hAnsi="Times New Roman" w:eastAsia="宋体" w:cs="Times New Roman"/>
                <w:color w:val="auto"/>
                <w:kern w:val="2"/>
                <w:sz w:val="21"/>
                <w:szCs w:val="20"/>
                <w:lang w:val="en-US" w:eastAsia="zh-CN" w:bidi="ar-SA"/>
              </w:rPr>
              <w:t>原味味瓜子纸箱</w:t>
            </w:r>
            <w:r>
              <w:rPr>
                <w:rFonts w:hint="eastAsia"/>
                <w:lang w:val="en-US" w:eastAsia="zh-CN"/>
              </w:rPr>
              <w:t>生产流程。</w:t>
            </w:r>
          </w:p>
          <w:p>
            <w:pPr>
              <w:rPr>
                <w:rFonts w:hint="default"/>
                <w:lang w:val="en-US" w:eastAsia="zh-CN"/>
              </w:rPr>
            </w:pPr>
            <w:r>
              <w:rPr>
                <w:rFonts w:hint="eastAsia"/>
              </w:rPr>
              <w:t>工序：</w:t>
            </w:r>
            <w:r>
              <w:rPr>
                <w:rFonts w:hint="eastAsia" w:cs="Times New Roman"/>
                <w:b w:val="0"/>
                <w:bCs/>
                <w:sz w:val="20"/>
                <w:highlight w:val="none"/>
                <w:lang w:val="en-US" w:eastAsia="zh-CN"/>
              </w:rPr>
              <w:t>瓦楞制作     加工材料</w:t>
            </w:r>
            <w:r>
              <w:rPr>
                <w:rFonts w:hint="eastAsia"/>
                <w:lang w:val="en-US" w:eastAsia="zh-CN"/>
              </w:rPr>
              <w:t>名称：原纸</w:t>
            </w:r>
          </w:p>
          <w:p>
            <w:pPr>
              <w:rPr>
                <w:rFonts w:hint="default"/>
                <w:highlight w:val="none"/>
                <w:lang w:val="en-US" w:eastAsia="zh-CN"/>
              </w:rPr>
            </w:pPr>
            <w:r>
              <w:rPr>
                <w:rFonts w:hint="eastAsia"/>
                <w:highlight w:val="none"/>
              </w:rPr>
              <w:t>材料：</w:t>
            </w:r>
            <w:r>
              <w:rPr>
                <w:rFonts w:hint="eastAsia"/>
                <w:highlight w:val="none"/>
                <w:lang w:val="en-US" w:eastAsia="zh-CN"/>
              </w:rPr>
              <w:t>原纸,坯料尺寸：1070*5，100kg</w:t>
            </w:r>
          </w:p>
          <w:p>
            <w:pPr>
              <w:rPr>
                <w:rFonts w:hint="default"/>
                <w:highlight w:val="none"/>
                <w:lang w:val="en-US"/>
              </w:rPr>
            </w:pPr>
            <w:r>
              <w:rPr>
                <w:rFonts w:hint="eastAsia"/>
                <w:highlight w:val="none"/>
                <w:lang w:val="en-US" w:eastAsia="zh-CN"/>
              </w:rPr>
              <w:t>加工</w:t>
            </w:r>
            <w:r>
              <w:rPr>
                <w:rFonts w:hint="eastAsia"/>
                <w:highlight w:val="none"/>
              </w:rPr>
              <w:t>尺寸：</w:t>
            </w:r>
            <w:r>
              <w:rPr>
                <w:rFonts w:hint="eastAsia"/>
                <w:highlight w:val="none"/>
                <w:lang w:val="en-US" w:eastAsia="zh-CN"/>
              </w:rPr>
              <w:t>1070*5，100kg</w:t>
            </w:r>
          </w:p>
          <w:p>
            <w:pPr>
              <w:rPr>
                <w:rFonts w:hint="eastAsia"/>
                <w:highlight w:val="none"/>
                <w:lang w:val="en-US" w:eastAsia="zh-CN"/>
              </w:rPr>
            </w:pPr>
            <w:r>
              <w:rPr>
                <w:rFonts w:hint="eastAsia"/>
                <w:highlight w:val="none"/>
              </w:rPr>
              <w:t>设备：</w:t>
            </w:r>
            <w:r>
              <w:rPr>
                <w:rFonts w:hint="eastAsia"/>
                <w:highlight w:val="none"/>
                <w:lang w:val="en-US" w:eastAsia="zh-CN"/>
              </w:rPr>
              <w:t>单面机（B瓦、C瓦）</w:t>
            </w:r>
          </w:p>
          <w:p>
            <w:pPr>
              <w:rPr>
                <w:rFonts w:hint="eastAsia"/>
              </w:rPr>
            </w:pPr>
            <w:r>
              <w:rPr>
                <w:rFonts w:hint="eastAsia"/>
              </w:rPr>
              <w:t>操作：员工</w:t>
            </w:r>
            <w:r>
              <w:rPr>
                <w:rFonts w:hint="eastAsia"/>
                <w:lang w:val="en-US" w:eastAsia="zh-CN"/>
              </w:rPr>
              <w:t>唐萍先检查编制加工程序是否正确，再按作业指导书规定</w:t>
            </w:r>
            <w:r>
              <w:rPr>
                <w:rFonts w:hint="eastAsia"/>
              </w:rPr>
              <w:t>要求</w:t>
            </w:r>
            <w:r>
              <w:rPr>
                <w:rFonts w:hint="eastAsia"/>
                <w:lang w:val="en-US" w:eastAsia="zh-CN"/>
              </w:rPr>
              <w:t>作业，对加后瓦楞纸进行检查检验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eastAsia"/>
                <w:lang w:val="en-US" w:eastAsia="zh-CN"/>
              </w:rPr>
            </w:pPr>
            <w:r>
              <w:rPr>
                <w:rFonts w:hint="eastAsia"/>
              </w:rPr>
              <w:t>工序：</w:t>
            </w:r>
            <w:r>
              <w:rPr>
                <w:rFonts w:hint="eastAsia"/>
                <w:lang w:eastAsia="zh-CN"/>
              </w:rPr>
              <w:t>“</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r>
              <w:rPr>
                <w:rFonts w:hint="eastAsia"/>
                <w:lang w:eastAsia="zh-CN"/>
              </w:rPr>
              <w:t>”</w:t>
            </w:r>
            <w:r>
              <w:rPr>
                <w:rFonts w:hint="eastAsia"/>
                <w:lang w:val="en-US" w:eastAsia="zh-CN"/>
              </w:rPr>
              <w:t xml:space="preserve"> 加工材料名称：瓦楞纸、原纸等</w:t>
            </w:r>
          </w:p>
          <w:p>
            <w:pPr>
              <w:rPr>
                <w:rFonts w:hint="default"/>
                <w:lang w:val="en-US" w:eastAsia="zh-CN"/>
              </w:rPr>
            </w:pPr>
            <w:r>
              <w:rPr>
                <w:rFonts w:hint="eastAsia"/>
                <w:highlight w:val="none"/>
                <w:lang w:val="en-US" w:eastAsia="zh-CN"/>
              </w:rPr>
              <w:t>加工</w:t>
            </w:r>
            <w:r>
              <w:rPr>
                <w:rFonts w:hint="eastAsia"/>
                <w:highlight w:val="none"/>
              </w:rPr>
              <w:t>尺寸：</w:t>
            </w:r>
            <w:r>
              <w:rPr>
                <w:rFonts w:hint="eastAsia"/>
                <w:highlight w:val="none"/>
                <w:lang w:val="en-US" w:eastAsia="zh-CN"/>
              </w:rPr>
              <w:t>1070*5，100kg</w:t>
            </w:r>
          </w:p>
          <w:p>
            <w:pPr>
              <w:rPr>
                <w:rFonts w:hint="default" w:eastAsia="宋体"/>
                <w:lang w:val="en-US" w:eastAsia="zh-CN"/>
              </w:rPr>
            </w:pPr>
            <w:r>
              <w:rPr>
                <w:rFonts w:hint="eastAsia"/>
              </w:rPr>
              <w:t>设备：</w:t>
            </w:r>
            <w:r>
              <w:rPr>
                <w:rFonts w:hint="eastAsia"/>
                <w:lang w:val="en-US" w:eastAsia="zh-CN"/>
              </w:rPr>
              <w:t>多重预热器</w:t>
            </w:r>
          </w:p>
          <w:p>
            <w:pPr>
              <w:rPr>
                <w:rFonts w:hint="eastAsia"/>
                <w:lang w:val="en-US" w:eastAsia="zh-CN"/>
              </w:rPr>
            </w:pPr>
            <w:r>
              <w:rPr>
                <w:rFonts w:hint="eastAsia"/>
              </w:rPr>
              <w:t>操作：员工</w:t>
            </w:r>
            <w:r>
              <w:rPr>
                <w:rFonts w:hint="eastAsia"/>
                <w:lang w:val="en-US" w:eastAsia="zh-CN"/>
              </w:rPr>
              <w:t>邓桂芳先检查编制加工程序是否正确，再按作业指导书规定</w:t>
            </w:r>
            <w:r>
              <w:rPr>
                <w:rFonts w:hint="eastAsia"/>
              </w:rPr>
              <w:t>要求</w:t>
            </w:r>
            <w:r>
              <w:rPr>
                <w:rFonts w:hint="eastAsia"/>
                <w:lang w:val="en-US" w:eastAsia="zh-CN"/>
              </w:rPr>
              <w:t>进行加工</w:t>
            </w:r>
            <w:r>
              <w:rPr>
                <w:rFonts w:hint="eastAsia"/>
              </w:rPr>
              <w:t>，</w:t>
            </w:r>
            <w:r>
              <w:rPr>
                <w:rFonts w:hint="eastAsia"/>
                <w:lang w:val="en-US" w:eastAsia="zh-CN"/>
              </w:rPr>
              <w:t>加工完成后对纸板粘合度等进行检验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烘干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eastAsia"/>
                <w:highlight w:val="none"/>
                <w:lang w:val="en-US" w:eastAsia="zh-CN"/>
              </w:rPr>
            </w:pPr>
            <w:r>
              <w:rPr>
                <w:rFonts w:hint="eastAsia"/>
                <w:lang w:val="en-US" w:eastAsia="zh-CN"/>
              </w:rPr>
              <w:t>加工</w:t>
            </w:r>
            <w:r>
              <w:rPr>
                <w:rFonts w:hint="eastAsia"/>
              </w:rPr>
              <w:t>尺寸：</w:t>
            </w:r>
            <w:r>
              <w:rPr>
                <w:rFonts w:hint="eastAsia"/>
                <w:highlight w:val="none"/>
                <w:lang w:val="en-US" w:eastAsia="zh-CN"/>
              </w:rPr>
              <w:t>1070*5，100kg</w:t>
            </w:r>
          </w:p>
          <w:p>
            <w:pPr>
              <w:rPr>
                <w:rFonts w:hint="default"/>
                <w:lang w:val="en-US" w:eastAsia="zh-CN"/>
              </w:rPr>
            </w:pPr>
            <w:r>
              <w:rPr>
                <w:rFonts w:hint="eastAsia"/>
              </w:rPr>
              <w:t>设备：</w:t>
            </w:r>
            <w:r>
              <w:rPr>
                <w:rFonts w:hint="eastAsia"/>
                <w:lang w:val="en-US" w:eastAsia="zh-CN"/>
              </w:rPr>
              <w:t>烘干机</w:t>
            </w:r>
          </w:p>
          <w:p>
            <w:pPr>
              <w:rPr>
                <w:rFonts w:hint="eastAsia"/>
              </w:rPr>
            </w:pPr>
            <w:r>
              <w:rPr>
                <w:rFonts w:hint="eastAsia"/>
              </w:rPr>
              <w:t>操作：员工</w:t>
            </w:r>
            <w:r>
              <w:rPr>
                <w:rFonts w:hint="eastAsia"/>
                <w:lang w:val="en-US" w:eastAsia="zh-CN"/>
              </w:rPr>
              <w:t>唐萍先检查设备无异常，压力表压力等正常后开启烘干机进行烘干作业，作业时对烘干部分进行检验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pStyle w:val="2"/>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纵切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lang w:val="en-US" w:eastAsia="zh-CN"/>
              </w:rPr>
            </w:pPr>
            <w:r>
              <w:rPr>
                <w:rFonts w:hint="eastAsia"/>
                <w:lang w:val="en-US" w:eastAsia="zh-CN"/>
              </w:rPr>
              <w:t>加工</w:t>
            </w:r>
            <w:r>
              <w:rPr>
                <w:rFonts w:hint="eastAsia"/>
              </w:rPr>
              <w:t>尺寸：</w:t>
            </w:r>
            <w:r>
              <w:rPr>
                <w:rFonts w:hint="eastAsia"/>
                <w:highlight w:val="none"/>
                <w:lang w:val="en-US" w:eastAsia="zh-CN"/>
              </w:rPr>
              <w:t>1070*5，100kg</w:t>
            </w:r>
          </w:p>
          <w:p>
            <w:pPr>
              <w:rPr>
                <w:rFonts w:hint="default"/>
                <w:lang w:val="en-US" w:eastAsia="zh-CN"/>
              </w:rPr>
            </w:pPr>
            <w:r>
              <w:rPr>
                <w:rFonts w:hint="eastAsia"/>
              </w:rPr>
              <w:t>设备：</w:t>
            </w:r>
            <w:r>
              <w:rPr>
                <w:rFonts w:hint="eastAsia"/>
                <w:lang w:val="en-US" w:eastAsia="zh-CN"/>
              </w:rPr>
              <w:t>纵切机</w:t>
            </w:r>
          </w:p>
          <w:p>
            <w:pPr>
              <w:rPr>
                <w:rFonts w:hint="eastAsia"/>
              </w:rPr>
            </w:pPr>
            <w:r>
              <w:rPr>
                <w:rFonts w:hint="eastAsia"/>
              </w:rPr>
              <w:t>操作：员工</w:t>
            </w:r>
            <w:r>
              <w:rPr>
                <w:rFonts w:hint="eastAsia"/>
                <w:lang w:val="en-US" w:eastAsia="zh-CN"/>
              </w:rPr>
              <w:t>邓桂芳先检查设备无异常，设备动作范围内无其他人员作业后根据作业指导书要求编制好作业程序后启动纵切机开始加工，作业完成后对加工尺寸等进行检验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横切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横切机</w:t>
            </w:r>
          </w:p>
          <w:p>
            <w:pPr>
              <w:rPr>
                <w:rFonts w:hint="eastAsia"/>
              </w:rPr>
            </w:pPr>
            <w:r>
              <w:rPr>
                <w:rFonts w:hint="eastAsia"/>
              </w:rPr>
              <w:t>操作：员工</w:t>
            </w:r>
            <w:r>
              <w:rPr>
                <w:rFonts w:hint="eastAsia"/>
                <w:lang w:val="en-US" w:eastAsia="zh-CN"/>
              </w:rPr>
              <w:t>邓桂芳先检查设备无异常，设备动作范围内无其他人员作业后根据作业指导书要求编制好作业程序后启动横切机开始加工，作业完成后对加工尺寸等进行检验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堆码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堆码机</w:t>
            </w:r>
          </w:p>
          <w:p>
            <w:pPr>
              <w:rPr>
                <w:rFonts w:hint="eastAsia"/>
              </w:rPr>
            </w:pPr>
            <w:r>
              <w:rPr>
                <w:rFonts w:hint="eastAsia"/>
              </w:rPr>
              <w:t>操作：员工</w:t>
            </w:r>
            <w:r>
              <w:rPr>
                <w:rFonts w:hint="eastAsia"/>
                <w:lang w:val="en-US" w:eastAsia="zh-CN"/>
              </w:rPr>
              <w:t>郑雪先根据作业指导书要求编制好作业程序后启动堆码机开始堆码，作业完成后将纸板装到液压小车上</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印刷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精彩印机</w:t>
            </w:r>
          </w:p>
          <w:p>
            <w:pPr>
              <w:rPr>
                <w:rFonts w:hint="eastAsia"/>
              </w:rPr>
            </w:pPr>
            <w:r>
              <w:rPr>
                <w:rFonts w:hint="eastAsia"/>
              </w:rPr>
              <w:t>操作：员工</w:t>
            </w:r>
            <w:r>
              <w:rPr>
                <w:rFonts w:hint="eastAsia"/>
                <w:lang w:val="en-US" w:eastAsia="zh-CN"/>
              </w:rPr>
              <w:t>杨洪俊先检查设备无异常，设备动作范围内无其他人员作业后根据作业指导书要求编制好作业程序后启动横切机开始印刷，作业完成后对印刷质量等进行检验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pStyle w:val="2"/>
              <w:rPr>
                <w:rFonts w:hint="eastAsia"/>
              </w:rPr>
            </w:pPr>
          </w:p>
          <w:p>
            <w:pPr>
              <w:rPr>
                <w:rFonts w:hint="default"/>
                <w:lang w:val="en-US" w:eastAsia="zh-CN"/>
              </w:rPr>
            </w:pPr>
            <w:r>
              <w:rPr>
                <w:rFonts w:hint="eastAsia"/>
              </w:rPr>
              <w:t>工序：</w:t>
            </w:r>
            <w:r>
              <w:rPr>
                <w:rFonts w:hint="eastAsia" w:cs="Times New Roman"/>
                <w:b w:val="0"/>
                <w:bCs/>
                <w:sz w:val="20"/>
                <w:highlight w:val="none"/>
                <w:lang w:val="en-US" w:eastAsia="zh-CN"/>
              </w:rPr>
              <w:t xml:space="preserve">装订   </w:t>
            </w:r>
            <w:r>
              <w:rPr>
                <w:rFonts w:hint="eastAsia"/>
                <w:lang w:val="en-US" w:eastAsia="zh-CN"/>
              </w:rPr>
              <w:t>加工材料名称：纸板</w:t>
            </w:r>
          </w:p>
          <w:p>
            <w:pPr>
              <w:rPr>
                <w:rFonts w:hint="default"/>
                <w:lang w:val="en-US" w:eastAsia="zh-CN"/>
              </w:rPr>
            </w:pPr>
            <w:r>
              <w:rPr>
                <w:rFonts w:hint="eastAsia"/>
              </w:rPr>
              <w:t>材料：</w:t>
            </w:r>
            <w:r>
              <w:rPr>
                <w:rFonts w:hint="eastAsia"/>
                <w:lang w:val="en-US" w:eastAsia="zh-CN"/>
              </w:rPr>
              <w:t>纸板</w:t>
            </w:r>
          </w:p>
          <w:p>
            <w:pPr>
              <w:rPr>
                <w:rFonts w:hint="default"/>
                <w:highlight w:val="none"/>
                <w:lang w:val="en-US" w:eastAsia="zh-CN"/>
              </w:rPr>
            </w:pPr>
            <w:r>
              <w:rPr>
                <w:rFonts w:hint="eastAsia"/>
                <w:lang w:val="en-US" w:eastAsia="zh-CN"/>
              </w:rPr>
              <w:t>加工</w:t>
            </w:r>
            <w:r>
              <w:rPr>
                <w:rFonts w:hint="eastAsia"/>
              </w:rPr>
              <w:t>尺寸：</w:t>
            </w:r>
            <w:r>
              <w:rPr>
                <w:rFonts w:hint="eastAsia"/>
                <w:highlight w:val="none"/>
                <w:lang w:val="en-US" w:eastAsia="zh-CN"/>
              </w:rPr>
              <w:t>1070*930*5</w:t>
            </w:r>
          </w:p>
          <w:p>
            <w:pPr>
              <w:rPr>
                <w:rFonts w:hint="default"/>
                <w:lang w:val="en-US" w:eastAsia="zh-CN"/>
              </w:rPr>
            </w:pPr>
            <w:r>
              <w:rPr>
                <w:rFonts w:hint="eastAsia"/>
              </w:rPr>
              <w:t>设备：</w:t>
            </w:r>
            <w:r>
              <w:rPr>
                <w:rFonts w:hint="eastAsia"/>
                <w:lang w:val="en-US" w:eastAsia="zh-CN"/>
              </w:rPr>
              <w:t>装订机</w:t>
            </w:r>
          </w:p>
          <w:p>
            <w:pPr>
              <w:rPr>
                <w:rFonts w:hint="eastAsia"/>
              </w:rPr>
            </w:pPr>
            <w:r>
              <w:rPr>
                <w:rFonts w:hint="eastAsia"/>
              </w:rPr>
              <w:t>操作：员工</w:t>
            </w:r>
            <w:r>
              <w:rPr>
                <w:rFonts w:hint="eastAsia"/>
                <w:lang w:val="en-US" w:eastAsia="zh-CN"/>
              </w:rPr>
              <w:t>郑雪先检查设备无异常，设备动作范围内无其他人员作业后根据作业指导书要求编制好作业程序后启动横切机开始印刷，作业完成后对印刷质量等进行检验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eastAsia="zh-CN"/>
              </w:rPr>
              <w:t>“</w:t>
            </w:r>
            <w:r>
              <w:rPr>
                <w:rFonts w:hint="eastAsia" w:ascii="宋体" w:hAnsi="宋体" w:cs="宋体"/>
                <w:color w:val="auto"/>
                <w:szCs w:val="21"/>
                <w:highlight w:val="none"/>
                <w:lang w:val="en-US" w:eastAsia="zh-CN"/>
              </w:rPr>
              <w:t>粘合、预热、烘干</w:t>
            </w:r>
            <w:r>
              <w:rPr>
                <w:rFonts w:hint="eastAsia" w:ascii="宋体" w:hAnsi="宋体"/>
                <w:szCs w:val="21"/>
                <w:highlight w:val="none"/>
                <w:lang w:eastAsia="zh-CN"/>
              </w:rPr>
              <w:t>”</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日对</w:t>
            </w:r>
            <w:r>
              <w:rPr>
                <w:rFonts w:hint="eastAsia" w:ascii="宋体" w:hAnsi="宋体"/>
                <w:szCs w:val="21"/>
                <w:highlight w:val="none"/>
                <w:lang w:eastAsia="zh-CN"/>
              </w:rPr>
              <w:t>“</w:t>
            </w:r>
            <w:r>
              <w:rPr>
                <w:rFonts w:hint="eastAsia" w:ascii="宋体" w:hAnsi="宋体" w:cs="宋体"/>
                <w:color w:val="auto"/>
                <w:szCs w:val="21"/>
                <w:highlight w:val="none"/>
                <w:lang w:val="en-US" w:eastAsia="zh-CN"/>
              </w:rPr>
              <w:t>粘合、预热、烘干</w:t>
            </w:r>
            <w:r>
              <w:rPr>
                <w:rFonts w:hint="eastAsia" w:ascii="宋体" w:hAnsi="宋体"/>
                <w:szCs w:val="21"/>
                <w:highlight w:val="none"/>
                <w:lang w:eastAsia="zh-CN"/>
              </w:rPr>
              <w:t>”</w:t>
            </w:r>
            <w:r>
              <w:rPr>
                <w:rFonts w:hint="eastAsia" w:ascii="宋体" w:hAnsi="宋体"/>
                <w:szCs w:val="21"/>
                <w:highlight w:val="none"/>
                <w:lang w:val="en-US" w:eastAsia="zh-CN"/>
              </w:rPr>
              <w:t>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4"/>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操作者持证上岗，能力和经验满足过程控制能力要求</w:t>
            </w:r>
            <w:r>
              <w:rPr>
                <w:rFonts w:hint="eastAsia"/>
                <w:color w:val="auto"/>
                <w:highlight w:val="none"/>
                <w:lang w:eastAsia="zh-CN"/>
              </w:rPr>
              <w:t>。</w:t>
            </w:r>
          </w:p>
          <w:p>
            <w:pPr>
              <w:pStyle w:val="2"/>
              <w:numPr>
                <w:ilvl w:val="0"/>
                <w:numId w:val="4"/>
              </w:numPr>
              <w:rPr>
                <w:rFonts w:hint="eastAsia" w:eastAsia="宋体"/>
                <w:color w:val="auto"/>
                <w:szCs w:val="22"/>
                <w:highlight w:val="none"/>
                <w:lang w:val="en-US" w:eastAsia="zh-CN"/>
              </w:rPr>
            </w:pPr>
            <w:r>
              <w:rPr>
                <w:rFonts w:hint="eastAsia"/>
                <w:color w:val="auto"/>
                <w:highlight w:val="none"/>
                <w:lang w:val="en-US" w:eastAsia="zh-CN"/>
              </w:rPr>
              <w:t>设备能力：</w:t>
            </w:r>
            <w:r>
              <w:rPr>
                <w:rFonts w:hint="eastAsia"/>
                <w:color w:val="auto"/>
                <w:szCs w:val="22"/>
                <w:highlight w:val="none"/>
                <w:lang w:val="en-US" w:eastAsia="zh-CN"/>
              </w:rPr>
              <w:t>多重预热机</w:t>
            </w:r>
            <w:r>
              <w:rPr>
                <w:rFonts w:hint="eastAsia" w:eastAsia="宋体"/>
                <w:color w:val="auto"/>
                <w:szCs w:val="22"/>
                <w:highlight w:val="none"/>
                <w:lang w:val="en-US" w:eastAsia="zh-CN"/>
              </w:rPr>
              <w:t>经定期检测，性能可靠，安全，满足生产能力。</w:t>
            </w:r>
          </w:p>
          <w:p>
            <w:pPr>
              <w:pStyle w:val="2"/>
              <w:numPr>
                <w:ilvl w:val="0"/>
                <w:numId w:val="4"/>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4"/>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胡加伦</w:t>
            </w:r>
          </w:p>
          <w:p>
            <w:pPr>
              <w:rPr>
                <w:rFonts w:hint="eastAsia"/>
              </w:rPr>
            </w:pPr>
            <w:r>
              <w:rPr>
                <w:rFonts w:hint="eastAsia" w:ascii="宋体" w:hAnsi="宋体"/>
                <w:szCs w:val="21"/>
                <w:highlight w:val="none"/>
              </w:rPr>
              <w:t>整个过程基本受控。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5"/>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根据材料的大小、重量</w:t>
            </w:r>
            <w:r>
              <w:rPr>
                <w:rFonts w:hint="eastAsia" w:ascii="宋体" w:hAnsi="宋体"/>
                <w:sz w:val="21"/>
                <w:szCs w:val="21"/>
              </w:rPr>
              <w:t>采用</w:t>
            </w:r>
            <w:r>
              <w:rPr>
                <w:rFonts w:hint="eastAsia" w:ascii="宋体" w:hAnsi="宋体"/>
                <w:sz w:val="21"/>
                <w:szCs w:val="21"/>
                <w:lang w:val="en-US" w:eastAsia="zh-CN"/>
              </w:rPr>
              <w:t>码放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w:t>
            </w:r>
            <w:r>
              <w:rPr>
                <w:rFonts w:hint="eastAsia" w:ascii="宋体" w:hAnsi="宋体"/>
                <w:sz w:val="21"/>
                <w:szCs w:val="21"/>
                <w:lang w:val="en-US" w:eastAsia="zh-CN"/>
              </w:rPr>
              <w:t>堆放</w:t>
            </w:r>
            <w:r>
              <w:rPr>
                <w:rFonts w:hint="eastAsia" w:ascii="宋体" w:hAnsi="宋体"/>
                <w:sz w:val="21"/>
                <w:szCs w:val="21"/>
              </w:rPr>
              <w:t>，防护基本到位。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根据客户和材料性质采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查，公司策划了售后管理的要求。</w:t>
            </w:r>
          </w:p>
          <w:p>
            <w:pPr>
              <w:spacing w:line="400" w:lineRule="exact"/>
              <w:ind w:firstLine="420" w:firstLineChars="200"/>
              <w:jc w:val="left"/>
              <w:rPr>
                <w:rFonts w:hint="eastAsia" w:ascii="宋体" w:hAnsi="宋体" w:cs="宋体"/>
                <w:sz w:val="21"/>
                <w:szCs w:val="21"/>
                <w:highlight w:val="none"/>
                <w:lang w:val="en-US" w:eastAsia="zh-CN"/>
              </w:rPr>
            </w:pPr>
            <w:r>
              <w:rPr>
                <w:rFonts w:hint="eastAsia" w:ascii="宋体" w:hAnsi="宋体" w:cs="Arial"/>
                <w:sz w:val="21"/>
                <w:szCs w:val="21"/>
                <w:highlight w:val="none"/>
              </w:rPr>
              <w:t>20</w:t>
            </w:r>
            <w:r>
              <w:rPr>
                <w:rFonts w:hint="eastAsia" w:ascii="宋体" w:hAnsi="宋体" w:cs="Arial"/>
                <w:sz w:val="21"/>
                <w:szCs w:val="21"/>
                <w:highlight w:val="none"/>
                <w:lang w:val="en-US" w:eastAsia="zh-CN"/>
              </w:rPr>
              <w:t>21</w:t>
            </w:r>
            <w:r>
              <w:rPr>
                <w:rFonts w:hint="eastAsia" w:ascii="宋体" w:hAnsi="宋体" w:cs="Arial"/>
                <w:sz w:val="21"/>
                <w:szCs w:val="21"/>
                <w:highlight w:val="none"/>
              </w:rPr>
              <w:t>年</w:t>
            </w:r>
            <w:r>
              <w:rPr>
                <w:rFonts w:hint="eastAsia" w:ascii="宋体" w:hAnsi="宋体" w:cs="Arial"/>
                <w:sz w:val="21"/>
                <w:szCs w:val="21"/>
                <w:highlight w:val="none"/>
                <w:lang w:val="en-US" w:eastAsia="zh-CN"/>
              </w:rPr>
              <w:t>3月19日</w:t>
            </w:r>
            <w:r>
              <w:rPr>
                <w:rFonts w:hint="eastAsia" w:ascii="宋体" w:hAnsi="宋体" w:cs="宋体"/>
                <w:color w:val="000000" w:themeColor="text1"/>
                <w:szCs w:val="21"/>
                <w:highlight w:val="none"/>
                <w:lang w:val="en-US" w:eastAsia="zh-CN"/>
              </w:rPr>
              <w:t>龙佰四川钛业</w:t>
            </w:r>
            <w:r>
              <w:rPr>
                <w:rFonts w:hint="eastAsia" w:ascii="宋体" w:hAnsi="宋体" w:cs="宋体"/>
                <w:color w:val="000000" w:themeColor="text1"/>
                <w:szCs w:val="21"/>
                <w:highlight w:val="none"/>
                <w:lang w:eastAsia="zh-CN"/>
              </w:rPr>
              <w:t>有限公司</w:t>
            </w:r>
            <w:r>
              <w:rPr>
                <w:rFonts w:hint="eastAsia" w:ascii="宋体" w:hAnsi="宋体" w:cs="Arial"/>
                <w:sz w:val="21"/>
                <w:szCs w:val="21"/>
                <w:highlight w:val="none"/>
              </w:rPr>
              <w:t>反馈</w:t>
            </w:r>
            <w:r>
              <w:rPr>
                <w:rFonts w:hint="eastAsia" w:ascii="宋体" w:hAnsi="宋体" w:cs="Arial"/>
                <w:sz w:val="21"/>
                <w:szCs w:val="21"/>
                <w:highlight w:val="none"/>
                <w:lang w:val="en-US" w:eastAsia="zh-CN"/>
              </w:rPr>
              <w:t>900*1000*5纸板不合格</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highlight w:val="none"/>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生产部</w:t>
            </w:r>
            <w:r>
              <w:rPr>
                <w:rFonts w:hint="eastAsia" w:ascii="宋体" w:hAnsi="宋体"/>
                <w:sz w:val="21"/>
                <w:szCs w:val="21"/>
                <w:highlight w:val="none"/>
              </w:rPr>
              <w:t>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原材料</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ilvl w:val="0"/>
                <w:numId w:val="6"/>
              </w:numPr>
              <w:rPr>
                <w:rFonts w:hint="default" w:ascii="宋体" w:hAnsi="宋体" w:eastAsia="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eastAsia="宋体"/>
                <w:sz w:val="21"/>
                <w:szCs w:val="21"/>
                <w:highlight w:val="none"/>
              </w:rPr>
              <w:t>淀粉</w:t>
            </w:r>
          </w:p>
          <w:p>
            <w:pPr>
              <w:numPr>
                <w:ilvl w:val="0"/>
                <w:numId w:val="0"/>
              </w:numPr>
              <w:ind w:leftChars="0"/>
              <w:rPr>
                <w:rFonts w:hint="eastAsia"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szCs w:val="21"/>
              </w:rPr>
              <w:t>成都市禾元实业有限责任公司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2T</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重量、外观等；</w:t>
            </w:r>
            <w:r>
              <w:rPr>
                <w:rFonts w:hint="eastAsia" w:ascii="宋体" w:hAnsi="宋体"/>
                <w:sz w:val="18"/>
                <w:szCs w:val="18"/>
                <w:highlight w:val="none"/>
              </w:rPr>
              <w:t xml:space="preserve">  </w:t>
            </w:r>
          </w:p>
          <w:p>
            <w:pPr>
              <w:rPr>
                <w:rFonts w:hint="default" w:ascii="宋体" w:hAnsi="宋体"/>
                <w:sz w:val="21"/>
                <w:szCs w:val="21"/>
                <w:highlight w:val="none"/>
                <w:lang w:val="en-US"/>
              </w:rPr>
            </w:pPr>
            <w:r>
              <w:rPr>
                <w:rFonts w:hint="eastAsia" w:ascii="宋体" w:hAnsi="宋体"/>
                <w:sz w:val="21"/>
                <w:szCs w:val="21"/>
                <w:highlight w:val="none"/>
                <w:lang w:val="en-US" w:eastAsia="zh-CN"/>
              </w:rPr>
              <w:t>抽查数量：100g</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numPr>
                <w:ilvl w:val="0"/>
                <w:numId w:val="6"/>
              </w:numPr>
              <w:rPr>
                <w:rFonts w:hint="eastAsia" w:ascii="宋体" w:hAnsi="宋体" w:eastAsia="宋体"/>
                <w:sz w:val="21"/>
                <w:szCs w:val="21"/>
                <w:highlight w:val="none"/>
                <w:lang w:eastAsia="zh-CN"/>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eastAsia="宋体"/>
                <w:sz w:val="21"/>
                <w:szCs w:val="21"/>
                <w:highlight w:val="none"/>
                <w:lang w:eastAsia="zh-CN"/>
              </w:rPr>
              <w:t>：面纸</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szCs w:val="21"/>
              </w:rPr>
              <w:t>四川迅源纸业有限公司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5T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抽查数量：100kg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numPr>
                <w:ilvl w:val="0"/>
                <w:numId w:val="6"/>
              </w:numPr>
              <w:rPr>
                <w:rFonts w:hint="eastAsia" w:ascii="宋体" w:hAnsi="宋体" w:eastAsia="宋体"/>
                <w:sz w:val="21"/>
                <w:szCs w:val="21"/>
                <w:highlight w:val="none"/>
                <w:lang w:eastAsia="zh-CN"/>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eastAsia="宋体"/>
                <w:sz w:val="21"/>
                <w:szCs w:val="21"/>
                <w:highlight w:val="none"/>
                <w:lang w:eastAsia="zh-CN"/>
              </w:rPr>
              <w:t>瓦纸、面纸</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cs="宋体"/>
                <w:szCs w:val="28"/>
              </w:rPr>
              <w:t>玖龙纸业</w:t>
            </w:r>
            <w:r>
              <w:rPr>
                <w:rFonts w:cs="宋体"/>
                <w:szCs w:val="28"/>
              </w:rPr>
              <w:t>(控股)有限公司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3T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抽查数量：100kg</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8</w:t>
            </w:r>
          </w:p>
          <w:p>
            <w:pPr>
              <w:rPr>
                <w:rFonts w:hint="eastAsia"/>
                <w:sz w:val="21"/>
                <w:szCs w:val="21"/>
                <w:highlight w:val="none"/>
                <w:lang w:val="en-US" w:eastAsia="zh-CN"/>
              </w:rPr>
            </w:pPr>
          </w:p>
          <w:p>
            <w:pPr>
              <w:numPr>
                <w:ilvl w:val="0"/>
                <w:numId w:val="6"/>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eastAsia="宋体"/>
                <w:sz w:val="21"/>
                <w:szCs w:val="21"/>
                <w:highlight w:val="none"/>
                <w:lang w:eastAsia="zh-CN"/>
              </w:rPr>
              <w:t>名称：油墨</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cs="宋体"/>
                <w:szCs w:val="28"/>
              </w:rPr>
              <w:t>什邡市宏裕泰新材料科技有限公司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10瓶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质量</w:t>
            </w:r>
            <w:r>
              <w:rPr>
                <w:rFonts w:hint="eastAsia" w:ascii="宋体" w:hAnsi="宋体"/>
                <w:sz w:val="21"/>
                <w:szCs w:val="21"/>
                <w:highlight w:val="none"/>
              </w:rPr>
              <w:t>、</w:t>
            </w:r>
            <w:r>
              <w:rPr>
                <w:rFonts w:hint="eastAsia" w:ascii="宋体" w:hAnsi="宋体"/>
                <w:sz w:val="21"/>
                <w:szCs w:val="21"/>
                <w:highlight w:val="none"/>
                <w:lang w:val="en-US" w:eastAsia="zh-CN"/>
              </w:rPr>
              <w:t>包装等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8</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7"/>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1.5ml诺斯贝尔5800支装量</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cs="Times New Roman"/>
                <w:b w:val="0"/>
                <w:bCs/>
                <w:sz w:val="20"/>
                <w:highlight w:val="none"/>
                <w:lang w:val="en-US" w:eastAsia="zh-CN"/>
              </w:rPr>
              <w:t>瓦楞制作</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1.15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瓦楞纸是否合格。</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7ml棕色中硼1500支装量</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cs="Times New Roman"/>
                <w:b w:val="0"/>
                <w:bCs/>
                <w:sz w:val="20"/>
                <w:highlight w:val="none"/>
                <w:lang w:val="en-US" w:eastAsia="zh-CN"/>
              </w:rPr>
              <w:t>粘合</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预热</w:t>
            </w:r>
            <w:r>
              <w:rPr>
                <w:rFonts w:hint="eastAsia" w:ascii="Times New Roman" w:hAnsi="Times New Roman" w:eastAsia="宋体" w:cs="Times New Roman"/>
                <w:b w:val="0"/>
                <w:bCs/>
                <w:sz w:val="20"/>
                <w:highlight w:val="none"/>
              </w:rPr>
              <w:t>----</w:t>
            </w:r>
            <w:r>
              <w:rPr>
                <w:rFonts w:hint="eastAsia" w:cs="Times New Roman"/>
                <w:b w:val="0"/>
                <w:bCs/>
                <w:sz w:val="20"/>
                <w:highlight w:val="none"/>
                <w:lang w:val="en-US" w:eastAsia="zh-CN"/>
              </w:rPr>
              <w:t>烘干</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3.18</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纸板粘合度、干燥度是否达到要求。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2ml新冈6240支装量</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cs="Times New Roman"/>
                <w:b w:val="0"/>
                <w:bCs/>
                <w:sz w:val="20"/>
                <w:highlight w:val="none"/>
                <w:lang w:val="en-US" w:eastAsia="zh-CN"/>
              </w:rPr>
              <w:t>横切</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22.3.22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尺寸是否达到要求。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胡阳杰</w:t>
            </w:r>
          </w:p>
          <w:p>
            <w:pPr>
              <w:rPr>
                <w:rFonts w:hint="eastAsia" w:ascii="宋体" w:hAnsi="宋体"/>
                <w:sz w:val="21"/>
                <w:szCs w:val="21"/>
                <w:highlight w:val="none"/>
              </w:rPr>
            </w:pPr>
          </w:p>
          <w:p>
            <w:pPr>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2ml新冈6240支装量</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2022.03.15</w:t>
            </w:r>
          </w:p>
          <w:p>
            <w:pPr>
              <w:numPr>
                <w:ilvl w:val="0"/>
                <w:numId w:val="0"/>
              </w:numPr>
              <w:ind w:leftChars="0"/>
              <w:rPr>
                <w:rFonts w:hint="eastAsia" w:ascii="宋体" w:hAnsi="宋体"/>
                <w:sz w:val="21"/>
                <w:szCs w:val="21"/>
                <w:highlight w:val="none"/>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auto"/>
                <w:kern w:val="2"/>
                <w:sz w:val="21"/>
                <w:szCs w:val="20"/>
                <w:lang w:val="en-US" w:eastAsia="zh-CN" w:bidi="ar-SA"/>
              </w:rPr>
              <w:t>260克多味瓜子纸箱</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100个</w:t>
            </w:r>
            <w:r>
              <w:rPr>
                <w:rFonts w:hint="eastAsia" w:ascii="宋体" w:hAnsi="宋体"/>
                <w:sz w:val="21"/>
                <w:szCs w:val="21"/>
                <w:highlight w:val="none"/>
              </w:rPr>
              <w:t>，抽检</w:t>
            </w:r>
            <w:r>
              <w:rPr>
                <w:rFonts w:hint="eastAsia" w:ascii="宋体" w:hAnsi="宋体"/>
                <w:sz w:val="21"/>
                <w:szCs w:val="21"/>
                <w:highlight w:val="none"/>
                <w:lang w:val="en-US" w:eastAsia="zh-CN"/>
              </w:rPr>
              <w:t>10个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2022.03.18</w:t>
            </w:r>
          </w:p>
          <w:p>
            <w:pPr>
              <w:numPr>
                <w:ilvl w:val="0"/>
                <w:numId w:val="0"/>
              </w:numPr>
              <w:ind w:leftChars="0"/>
              <w:rPr>
                <w:rFonts w:hint="eastAsia" w:ascii="宋体" w:hAnsi="宋体"/>
                <w:sz w:val="21"/>
                <w:szCs w:val="21"/>
                <w:highlight w:val="none"/>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auto"/>
                <w:kern w:val="2"/>
                <w:sz w:val="21"/>
                <w:szCs w:val="20"/>
                <w:lang w:val="en-US" w:eastAsia="zh-CN" w:bidi="ar-SA"/>
              </w:rPr>
              <w:t>原味味瓜子纸箱</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18个</w:t>
            </w:r>
            <w:r>
              <w:rPr>
                <w:rFonts w:hint="eastAsia" w:ascii="宋体" w:hAnsi="宋体"/>
                <w:sz w:val="21"/>
                <w:szCs w:val="21"/>
                <w:highlight w:val="none"/>
              </w:rPr>
              <w:t>，抽检</w:t>
            </w:r>
            <w:r>
              <w:rPr>
                <w:rFonts w:hint="eastAsia" w:ascii="宋体" w:hAnsi="宋体"/>
                <w:sz w:val="21"/>
                <w:szCs w:val="21"/>
                <w:highlight w:val="none"/>
                <w:lang w:val="en-US" w:eastAsia="zh-CN"/>
              </w:rPr>
              <w:t>15个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2022.03.19</w:t>
            </w:r>
          </w:p>
          <w:p>
            <w:pPr>
              <w:rPr>
                <w:rFonts w:hint="eastAsia"/>
                <w:sz w:val="21"/>
                <w:szCs w:val="21"/>
                <w:highlight w:val="none"/>
                <w:lang w:val="en-US" w:eastAsia="zh-CN"/>
              </w:rPr>
            </w:pPr>
          </w:p>
          <w:p>
            <w:pPr>
              <w:numPr>
                <w:ilvl w:val="0"/>
                <w:numId w:val="8"/>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auto"/>
                <w:kern w:val="2"/>
                <w:sz w:val="21"/>
                <w:szCs w:val="20"/>
                <w:lang w:val="en-US" w:eastAsia="zh-CN" w:bidi="ar-SA"/>
              </w:rPr>
              <w:t>7ml中硼1500支装量</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90个</w:t>
            </w:r>
            <w:r>
              <w:rPr>
                <w:rFonts w:hint="eastAsia" w:ascii="宋体" w:hAnsi="宋体"/>
                <w:sz w:val="21"/>
                <w:szCs w:val="21"/>
                <w:highlight w:val="none"/>
              </w:rPr>
              <w:t>，抽检</w:t>
            </w:r>
            <w:r>
              <w:rPr>
                <w:rFonts w:hint="eastAsia" w:ascii="宋体" w:hAnsi="宋体"/>
                <w:sz w:val="21"/>
                <w:szCs w:val="21"/>
                <w:highlight w:val="none"/>
                <w:lang w:val="en-US" w:eastAsia="zh-CN"/>
              </w:rPr>
              <w:t>5个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耐破、抗压强度是否达到要求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表面光洁、尺寸大小合适</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胡阳杰</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2022.01.20</w:t>
            </w:r>
          </w:p>
          <w:p>
            <w:pPr>
              <w:rPr>
                <w:rFonts w:hint="eastAsia" w:ascii="宋体" w:hAnsi="宋体"/>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时间：2021年11月25日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w:t>
            </w:r>
            <w:r>
              <w:rPr>
                <w:rFonts w:hint="eastAsia" w:cs="Times New Roman"/>
                <w:color w:val="auto"/>
                <w:kern w:val="2"/>
                <w:sz w:val="21"/>
                <w:szCs w:val="20"/>
                <w:lang w:val="en-US" w:eastAsia="zh-CN" w:bidi="ar-SA"/>
              </w:rPr>
              <w:t>阿立哌唑口崩片（120盒5mg20片）</w:t>
            </w:r>
            <w:r>
              <w:rPr>
                <w:rFonts w:hint="eastAsia" w:ascii="宋体" w:hAnsi="宋体"/>
                <w:sz w:val="21"/>
                <w:szCs w:val="21"/>
                <w:lang w:val="en-US" w:eastAsia="zh-CN"/>
              </w:rPr>
              <w:t>，底部无法组合</w:t>
            </w:r>
            <w:r>
              <w:rPr>
                <w:rFonts w:hint="eastAsia" w:ascii="宋体" w:hAnsi="宋体"/>
                <w:sz w:val="21"/>
                <w:szCs w:val="21"/>
                <w:lang w:val="en-US" w:eastAsia="zh-CN"/>
              </w:rPr>
              <w:br w:type="textWrapping"/>
            </w:r>
            <w:r>
              <w:rPr>
                <w:rFonts w:hint="eastAsia" w:ascii="宋体" w:hAnsi="宋体"/>
                <w:sz w:val="21"/>
                <w:szCs w:val="21"/>
                <w:lang w:val="en-US" w:eastAsia="zh-CN"/>
              </w:rPr>
              <w:t>原因分析：装订失误。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验证人：胡阳杰  2021.11.28</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杨玲，  </w:t>
            </w:r>
            <w:r>
              <w:rPr>
                <w:rFonts w:hint="eastAsia"/>
                <w:sz w:val="24"/>
                <w:szCs w:val="24"/>
              </w:rPr>
              <w:t>陪同人员：</w:t>
            </w:r>
            <w:r>
              <w:rPr>
                <w:rFonts w:hint="eastAsia"/>
                <w:sz w:val="24"/>
                <w:szCs w:val="24"/>
                <w:lang w:val="en-US" w:eastAsia="zh-CN"/>
              </w:rPr>
              <w:t>杨玲</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宋明珠、杨旸，</w:t>
            </w:r>
            <w:r>
              <w:rPr>
                <w:rFonts w:hint="eastAsia"/>
                <w:sz w:val="24"/>
                <w:szCs w:val="24"/>
              </w:rPr>
              <w:t xml:space="preserve">   审核时间：</w:t>
            </w:r>
            <w:r>
              <w:rPr>
                <w:rFonts w:hint="eastAsia"/>
                <w:sz w:val="24"/>
                <w:szCs w:val="24"/>
                <w:lang w:eastAsia="zh-CN"/>
              </w:rPr>
              <w:t>2022.4.25</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刘秀英</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2021年10月-2022年3月</w:t>
            </w:r>
          </w:p>
          <w:p>
            <w:pPr>
              <w:spacing w:line="360" w:lineRule="auto"/>
              <w:rPr>
                <w:rFonts w:hint="eastAsia" w:ascii="宋体" w:hAnsi="宋体" w:cs="宋体"/>
                <w:color w:val="000000"/>
                <w:spacing w:val="-4"/>
                <w:szCs w:val="21"/>
                <w:lang w:eastAsia="zh-CN"/>
              </w:rPr>
            </w:pPr>
            <w:r>
              <w:rPr>
                <w:rFonts w:hint="eastAsia" w:hAnsi="宋体"/>
                <w:szCs w:val="21"/>
              </w:rPr>
              <w:t>培训计划实施率100%</w:t>
            </w:r>
            <w:r>
              <w:rPr>
                <w:rFonts w:hint="eastAsia" w:ascii="宋体" w:hAnsi="宋体" w:cs="宋体"/>
                <w:color w:val="000000"/>
                <w:spacing w:val="-4"/>
                <w:szCs w:val="21"/>
                <w:lang w:eastAsia="zh-CN"/>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lang w:eastAsia="zh-CN"/>
              </w:rPr>
              <w:t>实测：100%</w:t>
            </w:r>
          </w:p>
          <w:p>
            <w:pPr>
              <w:pStyle w:val="2"/>
              <w:rPr>
                <w:rFonts w:hint="eastAsia" w:ascii="宋体" w:hAnsi="宋体" w:cs="宋体"/>
                <w:color w:val="000000"/>
                <w:spacing w:val="-4"/>
                <w:szCs w:val="21"/>
                <w:lang w:eastAsia="zh-CN"/>
              </w:rPr>
            </w:pPr>
            <w:r>
              <w:rPr>
                <w:rFonts w:hint="eastAsia" w:hAnsi="宋体"/>
                <w:szCs w:val="21"/>
              </w:rPr>
              <w:t>培训按时率100%</w:t>
            </w:r>
            <w:r>
              <w:rPr>
                <w:rFonts w:hint="eastAsia" w:hAnsi="宋体"/>
                <w:szCs w:val="21"/>
                <w:lang w:eastAsia="zh-CN"/>
              </w:rPr>
              <w:t>；</w:t>
            </w:r>
            <w:r>
              <w:rPr>
                <w:rFonts w:hint="eastAsia" w:hAnsi="宋体"/>
                <w:szCs w:val="21"/>
                <w:lang w:val="en-US" w:eastAsia="zh-CN"/>
              </w:rPr>
              <w:t xml:space="preserve">        </w:t>
            </w:r>
            <w:r>
              <w:rPr>
                <w:rFonts w:hint="eastAsia" w:ascii="宋体" w:hAnsi="宋体" w:cs="宋体"/>
                <w:color w:val="000000"/>
                <w:spacing w:val="-4"/>
                <w:szCs w:val="21"/>
                <w:lang w:eastAsia="zh-CN"/>
              </w:rPr>
              <w:t>实测：100%</w:t>
            </w:r>
          </w:p>
          <w:p>
            <w:pPr>
              <w:pStyle w:val="2"/>
              <w:rPr>
                <w:rFonts w:hint="eastAsia" w:ascii="宋体" w:hAnsi="宋体" w:eastAsia="宋体" w:cs="宋体"/>
                <w:color w:val="000000"/>
                <w:spacing w:val="-4"/>
                <w:szCs w:val="21"/>
                <w:lang w:eastAsia="zh-CN"/>
              </w:rPr>
            </w:pPr>
            <w:r>
              <w:rPr>
                <w:rFonts w:hint="eastAsia" w:hAnsi="宋体"/>
                <w:szCs w:val="21"/>
              </w:rPr>
              <w:t>文件发放按时率100%</w:t>
            </w:r>
            <w:r>
              <w:rPr>
                <w:rFonts w:hint="eastAsia" w:hAnsi="宋体"/>
                <w:szCs w:val="21"/>
                <w:lang w:eastAsia="zh-CN"/>
              </w:rPr>
              <w:t>。</w:t>
            </w:r>
            <w:r>
              <w:rPr>
                <w:rFonts w:hint="eastAsia" w:hAnsi="宋体"/>
                <w:szCs w:val="21"/>
                <w:lang w:val="en-US" w:eastAsia="zh-CN"/>
              </w:rPr>
              <w:t xml:space="preserve">     </w:t>
            </w:r>
            <w:r>
              <w:rPr>
                <w:rFonts w:hint="eastAsia" w:ascii="宋体" w:hAnsi="宋体" w:cs="宋体"/>
                <w:color w:val="000000"/>
                <w:spacing w:val="-4"/>
                <w:szCs w:val="21"/>
                <w:lang w:eastAsia="zh-CN"/>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w:t>
            </w:r>
            <w:r>
              <w:rPr>
                <w:rFonts w:hint="eastAsia" w:ascii="宋体" w:hAnsi="宋体" w:cs="宋体"/>
                <w:color w:val="000000"/>
                <w:spacing w:val="-4"/>
                <w:szCs w:val="21"/>
                <w:lang w:val="en-US" w:eastAsia="zh-CN"/>
              </w:rPr>
              <w:t>-2021年</w:t>
            </w:r>
            <w:r>
              <w:rPr>
                <w:rFonts w:hint="eastAsia" w:ascii="宋体" w:hAnsi="宋体" w:cs="宋体"/>
                <w:color w:val="000000"/>
                <w:spacing w:val="-4"/>
                <w:szCs w:val="21"/>
              </w:rPr>
              <w:t>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3</w:t>
            </w:r>
            <w:r>
              <w:rPr>
                <w:rFonts w:hint="eastAsia" w:ascii="宋体" w:hAnsi="宋体" w:cs="宋体"/>
                <w:color w:val="000000"/>
                <w:spacing w:val="-4"/>
                <w:szCs w:val="21"/>
                <w:highlight w:val="none"/>
              </w:rPr>
              <w:t>月份</w:t>
            </w:r>
            <w:r>
              <w:rPr>
                <w:rFonts w:hint="eastAsia" w:ascii="宋体" w:hAnsi="宋体" w:cs="宋体"/>
                <w:color w:val="000000"/>
                <w:spacing w:val="-4"/>
                <w:szCs w:val="21"/>
                <w:lang w:val="en-US" w:eastAsia="zh-CN"/>
              </w:rPr>
              <w:t>对公司法律法规培训的培训记录，</w:t>
            </w:r>
            <w:r>
              <w:rPr>
                <w:rFonts w:hint="eastAsia" w:ascii="宋体" w:hAnsi="宋体" w:cs="宋体"/>
                <w:color w:val="000000"/>
                <w:spacing w:val="-4"/>
                <w:szCs w:val="21"/>
              </w:rPr>
              <w:t>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唐萍</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9月-2022年9月</w:t>
            </w:r>
            <w:r>
              <w:rPr>
                <w:rFonts w:hint="eastAsia" w:ascii="宋体" w:hAnsi="宋体" w:cs="宋体"/>
                <w:szCs w:val="21"/>
                <w:highlight w:val="none"/>
              </w:rPr>
              <w:t>培训计划</w:t>
            </w:r>
            <w:r>
              <w:rPr>
                <w:rFonts w:hint="eastAsia" w:ascii="宋体" w:hAnsi="宋体" w:cs="宋体"/>
                <w:szCs w:val="21"/>
                <w:highlight w:val="none"/>
                <w:lang w:val="en-US" w:eastAsia="zh-CN"/>
              </w:rPr>
              <w:t>7</w:t>
            </w:r>
            <w:r>
              <w:rPr>
                <w:rFonts w:hint="eastAsia" w:ascii="宋体" w:hAnsi="宋体" w:cs="宋体"/>
                <w:szCs w:val="21"/>
                <w:highlight w:val="none"/>
              </w:rPr>
              <w:t>次，</w:t>
            </w:r>
            <w:r>
              <w:rPr>
                <w:rFonts w:hint="eastAsia" w:ascii="宋体" w:hAnsi="宋体" w:cs="宋体"/>
                <w:szCs w:val="21"/>
                <w:highlight w:val="none"/>
                <w:lang w:val="en-US" w:eastAsia="zh-CN"/>
              </w:rPr>
              <w:t>已</w:t>
            </w:r>
            <w:r>
              <w:rPr>
                <w:rFonts w:hint="eastAsia" w:ascii="宋体" w:hAnsi="宋体" w:cs="宋体"/>
                <w:szCs w:val="21"/>
                <w:highlight w:val="none"/>
              </w:rPr>
              <w:t>完成</w:t>
            </w:r>
            <w:r>
              <w:rPr>
                <w:rFonts w:hint="eastAsia" w:ascii="宋体" w:hAnsi="宋体" w:cs="宋体"/>
                <w:szCs w:val="21"/>
                <w:highlight w:val="none"/>
                <w:lang w:val="en-US" w:eastAsia="zh-CN"/>
              </w:rPr>
              <w:t>4</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21.10.8</w:t>
            </w:r>
            <w:r>
              <w:rPr>
                <w:rFonts w:hint="eastAsia" w:ascii="宋体" w:hAnsi="宋体" w:cs="宋体"/>
                <w:szCs w:val="21"/>
                <w:highlight w:val="none"/>
              </w:rPr>
              <w:t>公司质量手册、程序文件培训记录；</w:t>
            </w:r>
          </w:p>
          <w:p>
            <w:pPr>
              <w:rPr>
                <w:rFonts w:ascii="宋体" w:hAnsi="宋体" w:cs="宋体"/>
                <w:szCs w:val="21"/>
                <w:highlight w:val="none"/>
              </w:rPr>
            </w:pPr>
            <w:r>
              <w:rPr>
                <w:rFonts w:hint="eastAsia" w:ascii="宋体" w:hAnsi="宋体" w:cs="宋体"/>
                <w:szCs w:val="21"/>
                <w:highlight w:val="none"/>
              </w:rPr>
              <w:t>培训内容：管理手册内容讲解</w:t>
            </w:r>
            <w:r>
              <w:rPr>
                <w:rFonts w:hint="eastAsia" w:ascii="宋体" w:hAnsi="宋体" w:cs="宋体"/>
                <w:szCs w:val="21"/>
                <w:highlight w:val="none"/>
                <w:lang w:eastAsia="zh-CN"/>
              </w:rPr>
              <w:t>、</w:t>
            </w:r>
            <w:r>
              <w:rPr>
                <w:rFonts w:hint="eastAsia" w:ascii="宋体" w:hAnsi="宋体" w:cs="宋体"/>
                <w:szCs w:val="21"/>
                <w:highlight w:val="none"/>
              </w:rPr>
              <w:t>程序文件学</w:t>
            </w:r>
            <w:r>
              <w:rPr>
                <w:rFonts w:hint="eastAsia" w:ascii="宋体" w:hAnsi="宋体" w:eastAsia="宋体"/>
                <w:sz w:val="24"/>
                <w:szCs w:val="24"/>
              </w:rPr>
              <w:t>习</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rPr>
              <w:t>参加人员：部门主管</w:t>
            </w:r>
          </w:p>
          <w:p>
            <w:pPr>
              <w:spacing w:line="360" w:lineRule="auto"/>
              <w:rPr>
                <w:rFonts w:hint="eastAsia" w:ascii="宋体" w:hAnsi="宋体" w:eastAsia="宋体" w:cs="宋体"/>
                <w:szCs w:val="21"/>
                <w:highlight w:val="none"/>
              </w:rPr>
            </w:pPr>
            <w:r>
              <w:rPr>
                <w:rFonts w:hint="eastAsia" w:ascii="宋体" w:hAnsi="宋体" w:cs="宋体"/>
                <w:szCs w:val="21"/>
                <w:highlight w:val="none"/>
              </w:rPr>
              <w:t>评价：通过学习培训，受训人员进一步明确了公司体系文件的要求，加深了对标准的认识。达到了预期目的</w:t>
            </w:r>
            <w:r>
              <w:rPr>
                <w:rFonts w:hint="eastAsia" w:ascii="宋体" w:hAnsi="宋体" w:eastAsia="宋体" w:cs="宋体"/>
                <w:szCs w:val="21"/>
                <w:highlight w:val="none"/>
              </w:rPr>
              <w:t>。</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培训评价人：</w:t>
            </w:r>
            <w:r>
              <w:rPr>
                <w:rFonts w:hint="eastAsia" w:ascii="宋体" w:hAnsi="宋体" w:cs="宋体"/>
                <w:szCs w:val="21"/>
                <w:highlight w:val="none"/>
                <w:lang w:val="en-US" w:eastAsia="zh-CN"/>
              </w:rPr>
              <w:t>胡加伦</w:t>
            </w:r>
          </w:p>
          <w:p>
            <w:pPr>
              <w:rPr>
                <w:rFonts w:hint="eastAsia" w:ascii="宋体" w:hAnsi="宋体" w:eastAsia="宋体" w:cs="宋体"/>
                <w:szCs w:val="21"/>
                <w:highlight w:val="none"/>
              </w:rPr>
            </w:pPr>
            <w:r>
              <w:rPr>
                <w:rFonts w:hint="eastAsia" w:ascii="宋体" w:hAnsi="宋体" w:cs="宋体"/>
                <w:szCs w:val="21"/>
                <w:highlight w:val="none"/>
              </w:rPr>
              <w:t>2</w:t>
            </w:r>
            <w:r>
              <w:rPr>
                <w:rFonts w:hint="eastAsia" w:ascii="宋体" w:hAnsi="宋体" w:eastAsia="宋体" w:cs="宋体"/>
                <w:szCs w:val="21"/>
                <w:highlight w:val="none"/>
              </w:rPr>
              <w:t>、查202</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1.19公司</w:t>
            </w:r>
            <w:r>
              <w:rPr>
                <w:rFonts w:hint="eastAsia" w:ascii="宋体" w:hAnsi="宋体" w:eastAsia="宋体" w:cs="宋体"/>
                <w:szCs w:val="21"/>
                <w:highlight w:val="none"/>
                <w:lang w:eastAsia="zh-CN"/>
              </w:rPr>
              <w:t>印刷</w:t>
            </w:r>
            <w:r>
              <w:rPr>
                <w:rFonts w:hint="eastAsia" w:ascii="宋体" w:hAnsi="宋体" w:eastAsia="宋体" w:cs="宋体"/>
                <w:szCs w:val="21"/>
                <w:highlight w:val="none"/>
              </w:rPr>
              <w:t>过程培训</w:t>
            </w:r>
            <w:r>
              <w:rPr>
                <w:rFonts w:hint="eastAsia" w:ascii="宋体" w:hAnsi="宋体" w:eastAsia="宋体" w:cs="宋体"/>
                <w:szCs w:val="21"/>
                <w:highlight w:val="none"/>
                <w:lang w:val="en-US" w:eastAsia="zh-CN"/>
              </w:rPr>
              <w:t>培训记录：</w:t>
            </w:r>
          </w:p>
          <w:p>
            <w:pPr>
              <w:rPr>
                <w:rFonts w:hint="eastAsia" w:ascii="宋体" w:hAnsi="宋体" w:eastAsia="宋体" w:cs="宋体"/>
                <w:szCs w:val="21"/>
                <w:highlight w:val="none"/>
              </w:rPr>
            </w:pPr>
            <w:r>
              <w:rPr>
                <w:rFonts w:hint="eastAsia" w:ascii="宋体" w:hAnsi="宋体" w:eastAsia="宋体" w:cs="宋体"/>
                <w:szCs w:val="21"/>
                <w:highlight w:val="none"/>
              </w:rPr>
              <w:t>培训内容：</w:t>
            </w:r>
            <w:r>
              <w:rPr>
                <w:rFonts w:hint="eastAsia" w:ascii="宋体" w:hAnsi="宋体" w:eastAsia="宋体" w:cs="宋体"/>
                <w:szCs w:val="21"/>
                <w:highlight w:val="none"/>
                <w:lang w:val="en-US" w:eastAsia="zh-CN"/>
              </w:rPr>
              <w:t>印刷</w:t>
            </w:r>
            <w:r>
              <w:rPr>
                <w:rFonts w:hint="eastAsia" w:ascii="宋体" w:hAnsi="宋体" w:eastAsia="宋体" w:cs="宋体"/>
                <w:szCs w:val="21"/>
                <w:highlight w:val="none"/>
              </w:rPr>
              <w:t>的基本概念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印刷</w:t>
            </w:r>
            <w:r>
              <w:rPr>
                <w:rFonts w:hint="eastAsia" w:ascii="宋体" w:hAnsi="宋体" w:eastAsia="宋体" w:cs="宋体"/>
                <w:szCs w:val="21"/>
                <w:highlight w:val="none"/>
              </w:rPr>
              <w:t>方法和设备简介</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印刷</w:t>
            </w:r>
            <w:r>
              <w:rPr>
                <w:rFonts w:hint="eastAsia" w:ascii="宋体" w:hAnsi="宋体" w:eastAsia="宋体" w:cs="宋体"/>
                <w:szCs w:val="21"/>
                <w:highlight w:val="none"/>
              </w:rPr>
              <w:t>工艺规程</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参加人员：全体人员</w:t>
            </w:r>
          </w:p>
          <w:p>
            <w:pPr>
              <w:rPr>
                <w:rFonts w:hint="eastAsia" w:ascii="宋体" w:hAnsi="宋体" w:eastAsia="宋体" w:cs="宋体"/>
                <w:szCs w:val="21"/>
                <w:highlight w:val="none"/>
              </w:rPr>
            </w:pPr>
            <w:r>
              <w:rPr>
                <w:rFonts w:hint="eastAsia" w:ascii="宋体" w:hAnsi="宋体" w:eastAsia="宋体" w:cs="宋体"/>
                <w:szCs w:val="21"/>
                <w:highlight w:val="none"/>
              </w:rPr>
              <w:t>评价：通过学习培训，受训人员学习了</w:t>
            </w:r>
            <w:r>
              <w:rPr>
                <w:rFonts w:hint="eastAsia" w:ascii="宋体" w:hAnsi="宋体" w:eastAsia="宋体" w:cs="宋体"/>
                <w:szCs w:val="21"/>
                <w:highlight w:val="none"/>
                <w:lang w:val="en-US" w:eastAsia="zh-CN"/>
              </w:rPr>
              <w:t>掌握了印刷</w:t>
            </w:r>
            <w:r>
              <w:rPr>
                <w:rFonts w:hint="eastAsia" w:ascii="宋体" w:hAnsi="宋体" w:eastAsia="宋体" w:cs="宋体"/>
                <w:szCs w:val="21"/>
                <w:highlight w:val="none"/>
              </w:rPr>
              <w:t>方法。达到了预期目的。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培训评价人：</w:t>
            </w:r>
            <w:r>
              <w:rPr>
                <w:rFonts w:hint="eastAsia" w:ascii="宋体" w:hAnsi="宋体" w:eastAsia="宋体" w:cs="宋体"/>
                <w:szCs w:val="21"/>
                <w:highlight w:val="none"/>
                <w:lang w:eastAsia="zh-CN"/>
              </w:rPr>
              <w:t>胡加伦</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QM/JL</w:t>
            </w:r>
            <w:r>
              <w:rPr>
                <w:rFonts w:hint="eastAsia" w:ascii="宋体" w:hAnsi="宋体" w:eastAsia="宋体" w:cs="宋体"/>
                <w:color w:val="000000"/>
                <w:kern w:val="0"/>
                <w:sz w:val="21"/>
                <w:szCs w:val="21"/>
              </w:rPr>
              <w:t>-2020 A/0版本号 A/0</w:t>
            </w:r>
            <w:bookmarkEnd w:id="1"/>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胡加伦</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w:t>
            </w:r>
            <w:r>
              <w:rPr>
                <w:rFonts w:hint="eastAsia" w:ascii="宋体" w:hAnsi="宋体" w:eastAsia="宋体" w:cs="宋体"/>
                <w:color w:val="000000"/>
                <w:kern w:val="0"/>
                <w:sz w:val="21"/>
                <w:szCs w:val="21"/>
                <w:lang w:eastAsia="zh-CN"/>
              </w:rPr>
              <w:t>CX/QJL</w:t>
            </w:r>
            <w:r>
              <w:rPr>
                <w:rFonts w:hint="eastAsia" w:ascii="宋体" w:hAnsi="宋体" w:eastAsia="宋体" w:cs="宋体"/>
                <w:color w:val="000000"/>
                <w:kern w:val="0"/>
                <w:sz w:val="21"/>
                <w:szCs w:val="21"/>
              </w:rPr>
              <w:t>-2020A/0版本号A/0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胡加伦</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10</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22</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10</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本次审核时间：202</w:t>
            </w:r>
            <w:r>
              <w:rPr>
                <w:rFonts w:hint="eastAsia" w:ascii="宋体" w:hAnsi="宋体" w:cs="宋体"/>
                <w:color w:val="000000"/>
                <w:szCs w:val="24"/>
                <w:lang w:val="en-US" w:eastAsia="zh-CN"/>
              </w:rPr>
              <w:t>2</w:t>
            </w:r>
            <w:r>
              <w:rPr>
                <w:rFonts w:hint="eastAsia" w:ascii="宋体" w:hAnsi="宋体" w:cs="宋体"/>
                <w:color w:val="000000"/>
                <w:szCs w:val="24"/>
              </w:rPr>
              <w:t>年1月</w:t>
            </w:r>
            <w:r>
              <w:rPr>
                <w:rFonts w:hint="eastAsia" w:ascii="宋体" w:hAnsi="宋体" w:cs="宋体"/>
                <w:color w:val="000000"/>
                <w:szCs w:val="24"/>
                <w:lang w:val="en-US" w:eastAsia="zh-CN"/>
              </w:rPr>
              <w:t>5</w:t>
            </w:r>
            <w:r>
              <w:rPr>
                <w:rFonts w:hint="eastAsia" w:ascii="宋体" w:hAnsi="宋体" w:cs="宋体"/>
                <w:color w:val="000000"/>
                <w:szCs w:val="24"/>
              </w:rPr>
              <w:t>日至</w:t>
            </w:r>
            <w:r>
              <w:rPr>
                <w:rFonts w:hint="eastAsia" w:ascii="宋体" w:hAnsi="宋体"/>
                <w:szCs w:val="21"/>
                <w:lang w:val="en-US" w:eastAsia="zh-CN"/>
              </w:rPr>
              <w:t>6</w:t>
            </w:r>
            <w:r>
              <w:rPr>
                <w:rFonts w:hint="eastAsia" w:ascii="宋体" w:hAnsi="宋体"/>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组长：</w:t>
            </w:r>
            <w:r>
              <w:rPr>
                <w:rFonts w:hint="eastAsia" w:ascii="宋体" w:hAnsi="宋体"/>
                <w:szCs w:val="21"/>
                <w:lang w:val="en-US" w:eastAsia="zh-CN"/>
              </w:rPr>
              <w:t>胡阳杰</w:t>
            </w:r>
            <w:r>
              <w:rPr>
                <w:rFonts w:hint="eastAsia" w:ascii="宋体" w:hAnsi="宋体"/>
                <w:szCs w:val="21"/>
              </w:rPr>
              <w:t xml:space="preserve">    组员：</w:t>
            </w:r>
            <w:r>
              <w:rPr>
                <w:rFonts w:hint="eastAsia" w:ascii="宋体" w:hAnsi="宋体"/>
                <w:szCs w:val="21"/>
                <w:lang w:val="en-US" w:eastAsia="zh-CN"/>
              </w:rPr>
              <w:t>杨玲</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涉及</w:t>
            </w:r>
            <w:r>
              <w:rPr>
                <w:rFonts w:hint="eastAsia" w:ascii="宋体" w:hAnsi="宋体"/>
                <w:szCs w:val="21"/>
                <w:lang w:eastAsia="zh-CN"/>
              </w:rPr>
              <w:t>综合部</w:t>
            </w:r>
            <w:r>
              <w:rPr>
                <w:rFonts w:hint="eastAsia" w:ascii="宋体" w:hAnsi="宋体"/>
                <w:szCs w:val="21"/>
                <w:lang w:val="en-US" w:eastAsia="zh-CN"/>
              </w:rPr>
              <w:t>Q6.2条款未及时更新2021年12月完成目标指标</w:t>
            </w:r>
            <w:r>
              <w:rPr>
                <w:rFonts w:hint="eastAsia" w:ascii="宋体" w:hAnsi="宋体"/>
                <w:szCs w:val="21"/>
              </w:rPr>
              <w:t>的记录，针对该不符合项，已及时采取纠正措施后，经内审员验证关闭</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jc w:val="center"/>
      </w:pPr>
      <w:r>
        <w:rPr>
          <w:rFonts w:hint="eastAsia" w:ascii="隶书" w:hAnsi="宋体" w:eastAsia="隶书"/>
          <w:bCs/>
          <w:color w:val="000000"/>
          <w:sz w:val="36"/>
          <w:szCs w:val="36"/>
        </w:rPr>
        <w:t>管理体系审核记录表</w:t>
      </w:r>
    </w:p>
    <w:p>
      <w:pPr>
        <w:pStyle w:val="6"/>
      </w:pP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ascii="Times New Roman" w:hAnsi="Times New Roman" w:cs="Times New Roman"/>
                <w:sz w:val="24"/>
                <w:szCs w:val="24"/>
                <w:lang w:eastAsia="zh-CN"/>
              </w:rPr>
              <w:t>：</w:t>
            </w:r>
            <w:r>
              <w:rPr>
                <w:rFonts w:hint="eastAsia" w:cs="Times New Roman"/>
                <w:sz w:val="24"/>
                <w:szCs w:val="24"/>
                <w:lang w:val="en-US" w:eastAsia="zh-CN"/>
              </w:rPr>
              <w:t>胡加伦</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cs="Times New Roman"/>
                <w:sz w:val="24"/>
                <w:szCs w:val="24"/>
                <w:lang w:val="en-US" w:eastAsia="zh-CN"/>
              </w:rPr>
              <w:t>胡加伦</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宋明珠、杨旸</w:t>
            </w:r>
            <w:r>
              <w:rPr>
                <w:rFonts w:hint="eastAsia"/>
                <w:sz w:val="24"/>
                <w:szCs w:val="24"/>
                <w:lang w:eastAsia="zh-CN"/>
              </w:rPr>
              <w:t>，</w:t>
            </w:r>
            <w:r>
              <w:rPr>
                <w:rFonts w:hint="eastAsia"/>
                <w:sz w:val="24"/>
                <w:szCs w:val="24"/>
              </w:rPr>
              <w:t xml:space="preserve">   审核时间：</w:t>
            </w:r>
            <w:r>
              <w:rPr>
                <w:rFonts w:hint="eastAsia"/>
                <w:sz w:val="24"/>
                <w:szCs w:val="24"/>
                <w:lang w:eastAsia="zh-CN"/>
              </w:rPr>
              <w:t>2022.4.25</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）、负责售后服务工作。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cs="宋体"/>
                <w:szCs w:val="21"/>
                <w:lang w:val="en-US" w:eastAsia="zh-CN"/>
              </w:rPr>
            </w:pPr>
            <w:r>
              <w:rPr>
                <w:rFonts w:hint="eastAsia" w:ascii="宋体" w:hAnsi="宋体" w:cs="宋体"/>
                <w:szCs w:val="21"/>
                <w:lang w:eastAsia="zh-CN"/>
              </w:rPr>
              <w:t>供销部</w:t>
            </w:r>
            <w:r>
              <w:rPr>
                <w:rFonts w:hint="eastAsia" w:ascii="宋体" w:hAnsi="宋体" w:eastAsia="宋体" w:cs="宋体"/>
                <w:szCs w:val="21"/>
              </w:rPr>
              <w:t>负责人：</w:t>
            </w:r>
            <w:r>
              <w:rPr>
                <w:rFonts w:hint="eastAsia" w:ascii="宋体" w:hAnsi="宋体" w:cs="宋体"/>
                <w:szCs w:val="21"/>
                <w:lang w:eastAsia="zh-CN"/>
              </w:rPr>
              <w:t>胡加伦</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cs="宋体"/>
                <w:szCs w:val="21"/>
                <w:highlight w:val="none"/>
                <w:lang w:val="en-US" w:eastAsia="zh-CN"/>
              </w:rPr>
              <w:t>2021年10月-2022年3月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供方按时评价率100%</w:t>
            </w:r>
            <w:r>
              <w:rPr>
                <w:rFonts w:hint="eastAsia" w:ascii="宋体" w:hAnsi="宋体" w:eastAsia="宋体" w:cs="宋体"/>
                <w:szCs w:val="21"/>
                <w:highlight w:val="none"/>
                <w:lang w:val="en-US" w:eastAsia="zh-CN"/>
              </w:rPr>
              <w:t xml:space="preserve">               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顾客满意度＞90％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合同按时完成率100%</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实测：100%</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采购产品合格率≥99%</w:t>
            </w:r>
            <w:r>
              <w:rPr>
                <w:rFonts w:hint="eastAsia" w:ascii="宋体" w:hAnsi="宋体" w:eastAsia="宋体" w:cs="宋体"/>
                <w:szCs w:val="21"/>
                <w:highlight w:val="none"/>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w:t>
            </w:r>
            <w:r>
              <w:rPr>
                <w:rFonts w:hint="eastAsia" w:ascii="宋体" w:hAnsi="宋体" w:eastAsia="宋体" w:cs="宋体"/>
                <w:szCs w:val="21"/>
                <w:highlight w:val="none"/>
              </w:rPr>
              <w:t>见：20</w:t>
            </w: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cs="宋体"/>
                <w:szCs w:val="21"/>
                <w:highlight w:val="none"/>
                <w:lang w:val="en-US" w:eastAsia="zh-CN"/>
              </w:rPr>
              <w:t>2</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供销部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pPr>
            <w:r>
              <w:rPr>
                <w:rFonts w:hint="eastAsia"/>
              </w:rPr>
              <w:t>组织编制的质量手册规定，对市场进行调研，定向顾客提供的产品和服务的要求，从以下几个方面来确定与服务有关的要求：</w:t>
            </w:r>
          </w:p>
          <w:p>
            <w:pPr>
              <w:spacing w:line="360" w:lineRule="auto"/>
            </w:pPr>
            <w:r>
              <w:rPr>
                <w:rFonts w:hint="eastAsia"/>
              </w:rPr>
              <w:t xml:space="preserve">（1）顾客对产品规定的要求,包括产品内容、技术、进度和费用要求及后期服务要求；      </w:t>
            </w:r>
          </w:p>
          <w:p>
            <w:pPr>
              <w:spacing w:line="360" w:lineRule="auto"/>
            </w:pPr>
            <w:r>
              <w:rPr>
                <w:rFonts w:hint="eastAsia"/>
              </w:rPr>
              <w:t>（2）与产品有关的法律、法规要求；</w:t>
            </w:r>
          </w:p>
          <w:p>
            <w:pPr>
              <w:spacing w:line="360" w:lineRule="auto"/>
            </w:pPr>
            <w:r>
              <w:rPr>
                <w:rFonts w:hint="eastAsia"/>
              </w:rPr>
              <w:t>（3）公司确定的其他附加要求；</w:t>
            </w:r>
          </w:p>
          <w:p>
            <w:pPr>
              <w:spacing w:line="360" w:lineRule="auto"/>
              <w:ind w:firstLine="420" w:firstLineChars="200"/>
            </w:pPr>
            <w:r>
              <w:rPr>
                <w:rFonts w:hint="eastAsia"/>
              </w:rPr>
              <w:t>抽</w:t>
            </w:r>
            <w:r>
              <w:rPr>
                <w:rFonts w:hint="eastAsia"/>
                <w:lang w:eastAsia="zh-CN"/>
              </w:rPr>
              <w:t>加工</w:t>
            </w:r>
            <w:r>
              <w:rPr>
                <w:rFonts w:hint="eastAsia"/>
              </w:rPr>
              <w:t>合同：</w:t>
            </w:r>
          </w:p>
          <w:p>
            <w:pPr>
              <w:spacing w:line="360" w:lineRule="auto"/>
              <w:ind w:firstLine="420" w:firstLineChars="200"/>
              <w:rPr>
                <w:rFonts w:hint="default"/>
                <w:lang w:val="en-US" w:eastAsia="zh-CN"/>
              </w:rPr>
            </w:pPr>
            <w:r>
              <w:rPr>
                <w:rFonts w:hint="eastAsia"/>
              </w:rPr>
              <w:t>1、顾客：</w:t>
            </w:r>
            <w:r>
              <w:rPr>
                <w:rFonts w:hint="eastAsia"/>
                <w:lang w:val="en-US" w:eastAsia="zh-CN"/>
              </w:rPr>
              <w:t>成都康弘药业集团股份有限公司</w:t>
            </w:r>
          </w:p>
          <w:p>
            <w:pPr>
              <w:spacing w:line="360" w:lineRule="auto"/>
              <w:ind w:firstLine="420" w:firstLineChars="200"/>
              <w:rPr>
                <w:rFonts w:hint="default"/>
                <w:lang w:val="en-US" w:eastAsia="zh-CN"/>
              </w:rPr>
            </w:pPr>
            <w:r>
              <w:rPr>
                <w:rFonts w:hint="eastAsia"/>
                <w:lang w:eastAsia="zh-CN"/>
              </w:rPr>
              <w:t>加工</w:t>
            </w:r>
            <w:r>
              <w:rPr>
                <w:rFonts w:hint="eastAsia"/>
              </w:rPr>
              <w:t>产品：</w:t>
            </w:r>
            <w:r>
              <w:rPr>
                <w:rFonts w:hint="eastAsia"/>
                <w:lang w:val="en-US" w:eastAsia="zh-CN"/>
              </w:rPr>
              <w:t xml:space="preserve">纸箱   </w:t>
            </w:r>
          </w:p>
          <w:p>
            <w:pPr>
              <w:spacing w:line="360" w:lineRule="auto"/>
              <w:ind w:firstLine="420" w:firstLineChars="200"/>
              <w:rPr>
                <w:rFonts w:hint="default"/>
                <w:lang w:val="en-US" w:eastAsia="zh-CN"/>
              </w:rPr>
            </w:pPr>
            <w:r>
              <w:rPr>
                <w:rFonts w:hint="eastAsia"/>
              </w:rPr>
              <w:t>下单时间：20</w:t>
            </w:r>
            <w:r>
              <w:rPr>
                <w:rFonts w:hint="eastAsia"/>
                <w:lang w:val="en-US" w:eastAsia="zh-CN"/>
              </w:rPr>
              <w:t>21</w:t>
            </w:r>
            <w:r>
              <w:rPr>
                <w:rFonts w:hint="eastAsia"/>
              </w:rPr>
              <w:t>-</w:t>
            </w:r>
            <w:r>
              <w:rPr>
                <w:rFonts w:hint="eastAsia"/>
                <w:lang w:val="en-US" w:eastAsia="zh-CN"/>
              </w:rPr>
              <w:t>11</w:t>
            </w:r>
            <w:r>
              <w:rPr>
                <w:rFonts w:hint="eastAsia"/>
              </w:rPr>
              <w:t>-</w:t>
            </w:r>
            <w:r>
              <w:rPr>
                <w:rFonts w:hint="eastAsia"/>
                <w:lang w:val="en-US" w:eastAsia="zh-CN"/>
              </w:rPr>
              <w:t>18</w:t>
            </w:r>
          </w:p>
          <w:p>
            <w:pPr>
              <w:spacing w:line="360" w:lineRule="auto"/>
              <w:ind w:firstLine="420" w:firstLineChars="200"/>
            </w:pPr>
            <w:r>
              <w:rPr>
                <w:rFonts w:hint="eastAsia"/>
              </w:rPr>
              <w:t>合同明确了产品名称、</w:t>
            </w:r>
            <w:r>
              <w:rPr>
                <w:rFonts w:hint="eastAsia"/>
                <w:lang w:eastAsia="zh-CN"/>
              </w:rPr>
              <w:t>型号</w:t>
            </w:r>
            <w:r>
              <w:rPr>
                <w:rFonts w:hint="eastAsia"/>
              </w:rPr>
              <w:t>、数量、运输方式、结算、违约等。</w:t>
            </w:r>
          </w:p>
          <w:p>
            <w:pPr>
              <w:spacing w:line="360" w:lineRule="auto"/>
              <w:ind w:firstLine="420" w:firstLineChars="200"/>
              <w:rPr>
                <w:rFonts w:hint="eastAsia"/>
              </w:rPr>
            </w:pPr>
            <w:r>
              <w:rPr>
                <w:rFonts w:hint="eastAsia"/>
              </w:rPr>
              <w:t>2、顾客：</w:t>
            </w:r>
            <w:r>
              <w:rPr>
                <w:rFonts w:hint="eastAsia"/>
                <w:lang w:val="en-US" w:eastAsia="zh-CN"/>
              </w:rPr>
              <w:t>四川济生堂药业有限公司</w:t>
            </w:r>
          </w:p>
          <w:p>
            <w:pPr>
              <w:spacing w:line="360" w:lineRule="auto"/>
              <w:ind w:firstLine="420" w:firstLineChars="200"/>
              <w:rPr>
                <w:rFonts w:hint="default"/>
                <w:lang w:val="en-US" w:eastAsia="zh-CN"/>
              </w:rPr>
            </w:pPr>
            <w:r>
              <w:rPr>
                <w:rFonts w:hint="eastAsia"/>
              </w:rPr>
              <w:t xml:space="preserve">   销售产品：</w:t>
            </w:r>
            <w:r>
              <w:rPr>
                <w:rFonts w:hint="eastAsia"/>
                <w:lang w:val="en-US" w:eastAsia="zh-CN"/>
              </w:rPr>
              <w:t>纸箱</w:t>
            </w:r>
          </w:p>
          <w:p>
            <w:pPr>
              <w:spacing w:line="360" w:lineRule="auto"/>
              <w:ind w:firstLine="420" w:firstLineChars="200"/>
              <w:rPr>
                <w:rFonts w:hint="default"/>
                <w:lang w:val="en-US" w:eastAsia="zh-CN"/>
              </w:rPr>
            </w:pPr>
            <w:r>
              <w:rPr>
                <w:rFonts w:hint="eastAsia"/>
              </w:rPr>
              <w:t>下单时间：202</w:t>
            </w:r>
            <w:r>
              <w:rPr>
                <w:rFonts w:hint="eastAsia"/>
                <w:lang w:val="en-US" w:eastAsia="zh-CN"/>
              </w:rPr>
              <w:t>1</w:t>
            </w:r>
            <w:r>
              <w:rPr>
                <w:rFonts w:hint="eastAsia"/>
              </w:rPr>
              <w:t>-</w:t>
            </w:r>
            <w:r>
              <w:rPr>
                <w:rFonts w:hint="eastAsia"/>
                <w:lang w:val="en-US" w:eastAsia="zh-CN"/>
              </w:rPr>
              <w:t>11</w:t>
            </w:r>
            <w:r>
              <w:rPr>
                <w:rFonts w:hint="eastAsia"/>
              </w:rPr>
              <w:t>-</w:t>
            </w:r>
            <w:r>
              <w:rPr>
                <w:rFonts w:hint="eastAsia"/>
                <w:lang w:val="en-US" w:eastAsia="zh-CN"/>
              </w:rPr>
              <w:t>18</w:t>
            </w:r>
          </w:p>
          <w:p>
            <w:pPr>
              <w:spacing w:line="360" w:lineRule="auto"/>
              <w:ind w:firstLine="420" w:firstLineChars="200"/>
              <w:rPr>
                <w:rFonts w:hint="eastAsia"/>
              </w:rPr>
            </w:pPr>
            <w:r>
              <w:rPr>
                <w:rFonts w:hint="eastAsia"/>
              </w:rPr>
              <w:t>合同明确了产品名称、单位、数量、规格、运输方式、结算、违约等。</w:t>
            </w:r>
          </w:p>
          <w:p>
            <w:pPr>
              <w:spacing w:line="360" w:lineRule="auto"/>
              <w:ind w:firstLine="420" w:firstLineChars="200"/>
              <w:rPr>
                <w:rFonts w:hint="eastAsia"/>
                <w:lang w:eastAsia="zh-CN"/>
              </w:rPr>
            </w:pPr>
            <w:r>
              <w:rPr>
                <w:rFonts w:hint="eastAsia"/>
                <w:lang w:eastAsia="zh-CN"/>
              </w:rPr>
              <w:t>产品销售信息，基本符合标准要求。</w:t>
            </w:r>
          </w:p>
          <w:p>
            <w:pPr>
              <w:spacing w:line="360" w:lineRule="auto"/>
              <w:ind w:firstLine="420" w:firstLineChars="200"/>
              <w:rPr>
                <w:rFonts w:hint="eastAsia"/>
                <w:lang w:eastAsia="zh-CN"/>
              </w:rPr>
            </w:pPr>
            <w:r>
              <w:rPr>
                <w:rFonts w:hint="eastAsia"/>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pPr>
            <w:r>
              <w:rPr>
                <w:rFonts w:hint="eastAsia"/>
                <w:lang w:eastAsia="zh-CN"/>
              </w:rPr>
              <w:t>询问负责人，均与顾客签订产品合同</w:t>
            </w:r>
            <w:r>
              <w:rPr>
                <w:rFonts w:hint="eastAsia"/>
              </w:rPr>
              <w:t>、订单，在签订前进行合同评审。</w:t>
            </w:r>
          </w:p>
          <w:p>
            <w:pPr>
              <w:spacing w:line="360" w:lineRule="auto"/>
              <w:ind w:firstLine="420" w:firstLineChars="200"/>
            </w:pPr>
            <w:r>
              <w:rPr>
                <w:rFonts w:hint="eastAsia"/>
              </w:rPr>
              <w:t>抽查:《客户要求评审确认记录表》</w:t>
            </w:r>
          </w:p>
          <w:p>
            <w:pPr>
              <w:spacing w:line="360" w:lineRule="auto"/>
              <w:ind w:firstLine="420" w:firstLineChars="200"/>
            </w:pPr>
            <w:r>
              <w:rPr>
                <w:rFonts w:hint="eastAsia"/>
              </w:rPr>
              <w:t>20</w:t>
            </w:r>
            <w:r>
              <w:rPr>
                <w:rFonts w:hint="eastAsia"/>
                <w:lang w:val="en-US" w:eastAsia="zh-CN"/>
              </w:rPr>
              <w:t>21</w:t>
            </w:r>
            <w:r>
              <w:rPr>
                <w:rFonts w:hint="eastAsia"/>
                <w:lang w:eastAsia="zh-CN"/>
              </w:rPr>
              <w:t>-</w:t>
            </w:r>
            <w:r>
              <w:rPr>
                <w:rFonts w:hint="eastAsia"/>
                <w:lang w:val="en-US" w:eastAsia="zh-CN"/>
              </w:rPr>
              <w:t>11</w:t>
            </w:r>
            <w:r>
              <w:rPr>
                <w:rFonts w:hint="eastAsia"/>
                <w:lang w:eastAsia="zh-CN"/>
              </w:rPr>
              <w:t>-</w:t>
            </w:r>
            <w:r>
              <w:rPr>
                <w:rFonts w:hint="eastAsia"/>
                <w:lang w:val="en-US" w:eastAsia="zh-CN"/>
              </w:rPr>
              <w:t>18</w:t>
            </w:r>
            <w:r>
              <w:rPr>
                <w:rFonts w:hint="eastAsia"/>
              </w:rPr>
              <w:t>签订的《</w:t>
            </w:r>
            <w:r>
              <w:rPr>
                <w:rFonts w:hint="eastAsia"/>
                <w:lang w:val="en-US" w:eastAsia="zh-CN"/>
              </w:rPr>
              <w:t>纸箱买卖</w:t>
            </w:r>
            <w:r>
              <w:rPr>
                <w:rFonts w:hint="eastAsia"/>
              </w:rPr>
              <w:t>合同》</w:t>
            </w:r>
          </w:p>
          <w:p>
            <w:pPr>
              <w:spacing w:line="360" w:lineRule="auto"/>
              <w:ind w:firstLine="420" w:firstLineChars="200"/>
              <w:rPr>
                <w:rFonts w:hint="eastAsia"/>
                <w:lang w:eastAsia="zh-CN"/>
              </w:rPr>
            </w:pPr>
            <w:r>
              <w:rPr>
                <w:rFonts w:hint="eastAsia"/>
              </w:rPr>
              <w:t>顾客名称：</w:t>
            </w:r>
            <w:r>
              <w:rPr>
                <w:rFonts w:hint="eastAsia"/>
                <w:lang w:val="en-US" w:eastAsia="zh-CN"/>
              </w:rPr>
              <w:t>四川济生堂药业有限公司</w:t>
            </w:r>
          </w:p>
          <w:p>
            <w:pPr>
              <w:numPr>
                <w:ilvl w:val="0"/>
                <w:numId w:val="0"/>
              </w:numPr>
              <w:spacing w:line="360" w:lineRule="auto"/>
              <w:ind w:firstLine="420" w:firstLineChars="200"/>
              <w:rPr>
                <w:rFonts w:hint="eastAsia"/>
                <w:lang w:eastAsia="zh-CN"/>
              </w:rPr>
            </w:pPr>
            <w:r>
              <w:rPr>
                <w:rFonts w:hint="eastAsia"/>
              </w:rPr>
              <w:t>产品名称：</w:t>
            </w:r>
            <w:r>
              <w:rPr>
                <w:rFonts w:hint="eastAsia"/>
                <w:lang w:val="en-US" w:eastAsia="zh-CN"/>
              </w:rPr>
              <w:t>纸箱</w:t>
            </w:r>
          </w:p>
          <w:p>
            <w:pPr>
              <w:spacing w:line="360" w:lineRule="auto"/>
              <w:ind w:firstLine="420" w:firstLineChars="200"/>
            </w:pPr>
            <w:r>
              <w:rPr>
                <w:rFonts w:hint="eastAsia"/>
              </w:rPr>
              <w:t>评审内容：产品质量、交期、合同的合法性等信息</w:t>
            </w:r>
          </w:p>
          <w:p>
            <w:pPr>
              <w:spacing w:line="360" w:lineRule="auto"/>
              <w:ind w:firstLine="420" w:firstLineChars="200"/>
              <w:rPr>
                <w:rFonts w:hint="eastAsia"/>
                <w:lang w:val="en-US" w:eastAsia="zh-CN"/>
              </w:rPr>
            </w:pPr>
            <w:r>
              <w:rPr>
                <w:rFonts w:hint="eastAsia"/>
              </w:rPr>
              <w:t>评审签字</w:t>
            </w:r>
            <w:r>
              <w:rPr>
                <w:rFonts w:hint="eastAsia"/>
                <w:lang w:val="en-US" w:eastAsia="zh-CN"/>
              </w:rPr>
              <w:t>人：胡阳杰   评审结论：同意签订合同  批准人：胡加伦</w:t>
            </w:r>
          </w:p>
          <w:p>
            <w:pPr>
              <w:spacing w:line="360" w:lineRule="auto"/>
              <w:ind w:firstLine="420" w:firstLineChars="200"/>
            </w:pPr>
            <w:r>
              <w:rPr>
                <w:rFonts w:hint="eastAsia"/>
              </w:rPr>
              <w:t xml:space="preserve"> 评审时间：20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p>
            <w:pPr>
              <w:spacing w:line="360" w:lineRule="auto"/>
              <w:ind w:firstLine="420" w:firstLineChars="200"/>
            </w:pPr>
            <w:r>
              <w:rPr>
                <w:rFonts w:hint="eastAsia"/>
              </w:rPr>
              <w:t>查其他合同均在签订前进行了评审</w:t>
            </w:r>
          </w:p>
          <w:p>
            <w:pPr>
              <w:pStyle w:val="3"/>
              <w:rPr>
                <w:rFonts w:hint="eastAsia"/>
              </w:rPr>
            </w:pPr>
            <w:r>
              <w:rPr>
                <w:rFonts w:hint="eastAsia"/>
              </w:rPr>
              <w:t>基本满足要求。</w:t>
            </w:r>
          </w:p>
          <w:p>
            <w:pPr>
              <w:spacing w:line="360" w:lineRule="auto"/>
              <w:ind w:firstLine="420" w:firstLineChars="200"/>
              <w:rPr>
                <w:rFonts w:hint="eastAsia"/>
              </w:rPr>
            </w:pPr>
            <w:r>
              <w:rPr>
                <w:rFonts w:hint="eastAsia"/>
              </w:rPr>
              <w:t>负责人讲：20</w:t>
            </w:r>
            <w:r>
              <w:rPr>
                <w:rFonts w:hint="eastAsia"/>
                <w:lang w:val="en-US" w:eastAsia="zh-CN"/>
              </w:rPr>
              <w:t>21</w:t>
            </w:r>
            <w:r>
              <w:rPr>
                <w:rFonts w:hint="eastAsia"/>
              </w:rPr>
              <w:t>.</w:t>
            </w:r>
            <w:r>
              <w:rPr>
                <w:rFonts w:hint="eastAsia"/>
                <w:lang w:val="en-US" w:eastAsia="zh-CN"/>
              </w:rPr>
              <w:t>4</w:t>
            </w:r>
            <w:r>
              <w:rPr>
                <w:rFonts w:hint="eastAsia"/>
              </w:rPr>
              <w:t>至今，没有发生合同更改的情况，如果需要更改，需对更改内容重新评审。并将变化的要求及时通知有关人员。</w:t>
            </w:r>
          </w:p>
          <w:p>
            <w:pPr>
              <w:pStyle w:val="2"/>
              <w:rPr>
                <w:rFonts w:hint="default" w:eastAsia="宋体"/>
                <w:lang w:val="en-US" w:eastAsia="zh-CN"/>
              </w:rPr>
            </w:pPr>
            <w:r>
              <w:rPr>
                <w:rFonts w:hint="eastAsia" w:ascii="宋体" w:hAnsi="宋体" w:cs="宋体"/>
                <w:color w:val="000000"/>
                <w:szCs w:val="21"/>
                <w:lang w:val="en-US" w:eastAsia="zh-CN"/>
              </w:rPr>
              <w:t xml:space="preserve">  </w:t>
            </w:r>
            <w:r>
              <w:rPr>
                <w:rFonts w:hint="eastAsia" w:ascii="方正仿宋简体" w:eastAsia="方正仿宋简体"/>
                <w:b/>
                <w:lang w:val="en-US" w:eastAsia="zh-CN"/>
              </w:rPr>
              <w:t>查2021年11月份签订的关于四川济生堂药业有限公司的包装材料销售合同，不能提供合同评审记录，不符合。</w:t>
            </w:r>
          </w:p>
        </w:tc>
        <w:tc>
          <w:tcPr>
            <w:tcW w:w="996"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7560" w:firstLineChars="36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szCs w:val="21"/>
                <w:lang w:val="en-US" w:eastAsia="zh-CN"/>
              </w:rPr>
            </w:pPr>
            <w:r>
              <w:rPr>
                <w:rFonts w:hint="eastAsia" w:ascii="宋体" w:hAnsi="宋体" w:cs="宋体"/>
                <w:szCs w:val="21"/>
                <w:highlight w:val="none"/>
              </w:rPr>
              <w:t>1）</w:t>
            </w:r>
            <w:r>
              <w:rPr>
                <w:szCs w:val="21"/>
              </w:rPr>
              <w:t>成都市禾元实业有限责任公司</w:t>
            </w:r>
            <w:r>
              <w:rPr>
                <w:rFonts w:hint="eastAsia"/>
                <w:szCs w:val="21"/>
              </w:rPr>
              <w:t xml:space="preserve"> </w:t>
            </w:r>
            <w:r>
              <w:rPr>
                <w:rFonts w:hint="eastAsia"/>
                <w:szCs w:val="21"/>
                <w:lang w:val="en-US" w:eastAsia="zh-CN"/>
              </w:rPr>
              <w:t xml:space="preserve">        </w:t>
            </w:r>
            <w:r>
              <w:rPr>
                <w:rFonts w:hint="eastAsia"/>
                <w:szCs w:val="21"/>
              </w:rPr>
              <w:t>供应：</w:t>
            </w:r>
            <w:r>
              <w:rPr>
                <w:szCs w:val="21"/>
              </w:rPr>
              <w:t>淀粉</w:t>
            </w:r>
            <w:r>
              <w:rPr>
                <w:rFonts w:hint="eastAsia"/>
                <w:szCs w:val="21"/>
                <w:lang w:val="en-US" w:eastAsia="zh-CN"/>
              </w:rPr>
              <w:t xml:space="preserve">                          2021.10</w:t>
            </w:r>
          </w:p>
          <w:p>
            <w:pPr>
              <w:widowControl/>
              <w:spacing w:line="400" w:lineRule="exact"/>
              <w:jc w:val="left"/>
              <w:rPr>
                <w:rFonts w:hint="eastAsia"/>
                <w:szCs w:val="21"/>
                <w:lang w:val="en-US" w:eastAsia="zh-CN"/>
              </w:rPr>
            </w:pPr>
            <w:r>
              <w:rPr>
                <w:rFonts w:hint="eastAsia"/>
                <w:szCs w:val="21"/>
              </w:rPr>
              <w:t>2</w:t>
            </w:r>
            <w:r>
              <w:rPr>
                <w:rFonts w:hint="eastAsia"/>
                <w:szCs w:val="21"/>
                <w:lang w:eastAsia="zh-CN"/>
              </w:rPr>
              <w:t>）</w:t>
            </w:r>
            <w:r>
              <w:rPr>
                <w:szCs w:val="21"/>
              </w:rPr>
              <w:t>四川迅源纸业有限公司</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w:t>
            </w:r>
            <w:r>
              <w:rPr>
                <w:szCs w:val="21"/>
              </w:rPr>
              <w:t>面纸</w:t>
            </w:r>
            <w:r>
              <w:rPr>
                <w:rFonts w:hint="eastAsia"/>
                <w:szCs w:val="21"/>
                <w:lang w:val="en-US" w:eastAsia="zh-CN"/>
              </w:rPr>
              <w:t xml:space="preserve">                          2021.10</w:t>
            </w:r>
          </w:p>
          <w:p>
            <w:pPr>
              <w:widowControl/>
              <w:spacing w:line="400" w:lineRule="exact"/>
              <w:jc w:val="left"/>
              <w:rPr>
                <w:rFonts w:hint="eastAsia"/>
                <w:szCs w:val="21"/>
                <w:lang w:val="en-US" w:eastAsia="zh-CN"/>
              </w:rPr>
            </w:pPr>
            <w:r>
              <w:rPr>
                <w:rFonts w:hint="eastAsia"/>
                <w:szCs w:val="21"/>
              </w:rPr>
              <w:t>3）重庆理文造纸有限公司</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供应：面纸</w:t>
            </w:r>
            <w:r>
              <w:rPr>
                <w:rFonts w:hint="eastAsia"/>
                <w:szCs w:val="21"/>
                <w:lang w:val="en-US" w:eastAsia="zh-CN"/>
              </w:rPr>
              <w:t xml:space="preserve">                          2021.10</w:t>
            </w:r>
          </w:p>
          <w:p>
            <w:pPr>
              <w:widowControl/>
              <w:spacing w:line="400" w:lineRule="exact"/>
              <w:jc w:val="left"/>
              <w:rPr>
                <w:rFonts w:hint="default"/>
                <w:szCs w:val="21"/>
                <w:lang w:val="en-US" w:eastAsia="zh-CN"/>
              </w:rPr>
            </w:pPr>
            <w:r>
              <w:rPr>
                <w:rFonts w:hint="eastAsia"/>
                <w:szCs w:val="21"/>
                <w:lang w:val="en-US" w:eastAsia="zh-CN"/>
              </w:rPr>
              <w:t>4）</w:t>
            </w:r>
            <w:r>
              <w:rPr>
                <w:rFonts w:hint="eastAsia"/>
                <w:szCs w:val="21"/>
              </w:rPr>
              <w:t>玖龙纸业</w:t>
            </w:r>
            <w:r>
              <w:rPr>
                <w:szCs w:val="21"/>
              </w:rPr>
              <w:t>(控股)有限公司</w:t>
            </w:r>
            <w:r>
              <w:rPr>
                <w:rFonts w:hint="eastAsia"/>
                <w:szCs w:val="21"/>
                <w:lang w:val="en-US" w:eastAsia="zh-CN"/>
              </w:rPr>
              <w:t xml:space="preserve">              供应：</w:t>
            </w:r>
            <w:r>
              <w:rPr>
                <w:rFonts w:hint="eastAsia"/>
                <w:szCs w:val="21"/>
              </w:rPr>
              <w:t>瓦纸、面纸</w:t>
            </w:r>
            <w:r>
              <w:rPr>
                <w:rFonts w:hint="eastAsia"/>
                <w:szCs w:val="21"/>
                <w:lang w:val="en-US" w:eastAsia="zh-CN"/>
              </w:rPr>
              <w:t xml:space="preserve">                    2021.10</w:t>
            </w:r>
          </w:p>
          <w:p>
            <w:pPr>
              <w:widowControl/>
              <w:spacing w:line="400" w:lineRule="exact"/>
              <w:jc w:val="left"/>
              <w:rPr>
                <w:rFonts w:hint="eastAsia"/>
                <w:szCs w:val="21"/>
                <w:lang w:val="en-US" w:eastAsia="zh-CN"/>
              </w:rPr>
            </w:pPr>
            <w:r>
              <w:rPr>
                <w:rFonts w:hint="eastAsia"/>
                <w:szCs w:val="21"/>
                <w:lang w:val="en-US" w:eastAsia="zh-CN"/>
              </w:rPr>
              <w:t>5</w:t>
            </w:r>
            <w:r>
              <w:rPr>
                <w:rFonts w:hint="eastAsia"/>
                <w:szCs w:val="21"/>
                <w:lang w:eastAsia="zh-CN"/>
              </w:rPr>
              <w:t>）</w:t>
            </w:r>
            <w:r>
              <w:rPr>
                <w:rFonts w:hint="eastAsia"/>
                <w:szCs w:val="21"/>
              </w:rPr>
              <w:t xml:space="preserve">德阳琪盛建材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供应：扁丝</w:t>
            </w:r>
            <w:r>
              <w:rPr>
                <w:rFonts w:hint="eastAsia"/>
                <w:szCs w:val="21"/>
                <w:lang w:val="en-US" w:eastAsia="zh-CN"/>
              </w:rPr>
              <w:t xml:space="preserve">                          2021.10</w:t>
            </w:r>
          </w:p>
          <w:p>
            <w:pPr>
              <w:widowControl/>
              <w:spacing w:line="400" w:lineRule="exact"/>
              <w:jc w:val="left"/>
              <w:rPr>
                <w:rFonts w:hint="eastAsia"/>
                <w:szCs w:val="21"/>
                <w:lang w:val="en-US" w:eastAsia="zh-CN"/>
              </w:rPr>
            </w:pPr>
            <w:r>
              <w:rPr>
                <w:rFonts w:hint="eastAsia"/>
                <w:szCs w:val="21"/>
                <w:lang w:val="en-US" w:eastAsia="zh-CN"/>
              </w:rPr>
              <w:t>6</w:t>
            </w:r>
            <w:r>
              <w:rPr>
                <w:rFonts w:hint="eastAsia"/>
                <w:szCs w:val="21"/>
              </w:rPr>
              <w:t>）什邡市宏裕泰新材料科技有限公司</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供应：油墨</w:t>
            </w:r>
            <w:r>
              <w:rPr>
                <w:rFonts w:hint="eastAsia"/>
                <w:szCs w:val="21"/>
                <w:lang w:val="en-US" w:eastAsia="zh-CN"/>
              </w:rPr>
              <w:t xml:space="preserve">                          2021.10</w:t>
            </w:r>
          </w:p>
          <w:p>
            <w:pPr>
              <w:widowControl/>
              <w:spacing w:line="400" w:lineRule="exact"/>
              <w:jc w:val="left"/>
              <w:rPr>
                <w:rFonts w:hint="default"/>
                <w:szCs w:val="21"/>
                <w:lang w:val="en-US" w:eastAsia="zh-CN"/>
              </w:rPr>
            </w:pPr>
            <w:r>
              <w:rPr>
                <w:rFonts w:hint="eastAsia"/>
                <w:szCs w:val="21"/>
                <w:lang w:val="en-US" w:eastAsia="zh-CN"/>
              </w:rPr>
              <w:t>7）</w:t>
            </w:r>
            <w:r>
              <w:rPr>
                <w:rFonts w:hint="eastAsia"/>
                <w:szCs w:val="21"/>
              </w:rPr>
              <w:t>成都金达苑科技有限公司</w:t>
            </w:r>
            <w:r>
              <w:rPr>
                <w:rFonts w:hint="eastAsia"/>
                <w:szCs w:val="21"/>
                <w:lang w:val="en-US" w:eastAsia="zh-CN"/>
              </w:rPr>
              <w:t xml:space="preserve">             供应：</w:t>
            </w:r>
            <w:r>
              <w:rPr>
                <w:rFonts w:hint="eastAsia"/>
                <w:szCs w:val="21"/>
              </w:rPr>
              <w:t>印刷胶版制版</w:t>
            </w:r>
            <w:r>
              <w:rPr>
                <w:rFonts w:hint="eastAsia"/>
                <w:szCs w:val="21"/>
                <w:lang w:val="en-US" w:eastAsia="zh-CN"/>
              </w:rPr>
              <w:t xml:space="preserve">                  2021.10</w:t>
            </w:r>
          </w:p>
          <w:p>
            <w:pPr>
              <w:widowControl/>
              <w:spacing w:line="400" w:lineRule="exact"/>
              <w:jc w:val="left"/>
              <w:rPr>
                <w:rFonts w:hint="eastAsia"/>
                <w:szCs w:val="21"/>
              </w:rPr>
            </w:pP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szCs w:val="21"/>
              </w:rPr>
              <w:t>成都市禾元实业有限责任公司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胡阳杰、杨玲</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胡加伦</w:t>
            </w:r>
            <w:r>
              <w:rPr>
                <w:rFonts w:hint="eastAsia" w:ascii="宋体" w:hAnsi="宋体" w:eastAsia="宋体"/>
                <w:szCs w:val="22"/>
                <w:highlight w:val="none"/>
              </w:rPr>
              <w:t xml:space="preserve">   评审日期</w:t>
            </w:r>
            <w:r>
              <w:rPr>
                <w:rFonts w:hint="eastAsia" w:ascii="宋体" w:hAnsi="宋体"/>
                <w:szCs w:val="22"/>
                <w:highlight w:val="none"/>
                <w:lang w:eastAsia="zh-CN"/>
              </w:rPr>
              <w:t xml:space="preserve"> 202</w:t>
            </w:r>
            <w:r>
              <w:rPr>
                <w:rFonts w:hint="eastAsia" w:ascii="宋体" w:hAnsi="宋体"/>
                <w:szCs w:val="22"/>
                <w:highlight w:val="none"/>
                <w:lang w:val="en-US" w:eastAsia="zh-CN"/>
              </w:rPr>
              <w:t>1</w:t>
            </w:r>
            <w:r>
              <w:rPr>
                <w:rFonts w:hint="eastAsia" w:ascii="宋体" w:hAnsi="宋体"/>
                <w:szCs w:val="22"/>
                <w:highlight w:val="none"/>
                <w:lang w:eastAsia="zh-CN"/>
              </w:rPr>
              <w:t>.10</w:t>
            </w:r>
            <w:r>
              <w:rPr>
                <w:rFonts w:hint="eastAsia" w:ascii="宋体" w:hAnsi="宋体" w:eastAsia="宋体"/>
                <w:szCs w:val="22"/>
                <w:highlight w:val="none"/>
                <w:lang w:val="en-US" w:eastAsia="zh-CN"/>
              </w:rPr>
              <w:t>.</w:t>
            </w:r>
            <w:r>
              <w:rPr>
                <w:rFonts w:hint="eastAsia" w:ascii="宋体" w:hAnsi="宋体"/>
                <w:szCs w:val="22"/>
                <w:highlight w:val="none"/>
                <w:lang w:val="en-US" w:eastAsia="zh-CN"/>
              </w:rPr>
              <w:t>15</w:t>
            </w:r>
          </w:p>
          <w:p>
            <w:pPr>
              <w:widowControl/>
              <w:numPr>
                <w:ilvl w:val="0"/>
                <w:numId w:val="0"/>
              </w:numPr>
              <w:spacing w:line="400" w:lineRule="exact"/>
              <w:ind w:leftChars="0"/>
              <w:jc w:val="left"/>
              <w:rPr>
                <w:rFonts w:hint="eastAsia" w:ascii="宋体" w:hAnsi="宋体"/>
                <w:szCs w:val="22"/>
                <w:highlight w:val="none"/>
                <w:lang w:val="en-US" w:eastAsia="zh-CN"/>
              </w:rPr>
            </w:pP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szCs w:val="21"/>
              </w:rPr>
              <w:t>四川迅源纸业有限公司</w:t>
            </w:r>
            <w:r>
              <w:rPr>
                <w:rFonts w:hint="eastAsia"/>
                <w:szCs w:val="21"/>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lang w:val="en-US" w:eastAsia="zh-CN"/>
              </w:rPr>
              <w:t>胡阳杰</w:t>
            </w:r>
            <w:r>
              <w:rPr>
                <w:rFonts w:hint="eastAsia"/>
                <w:szCs w:val="21"/>
                <w:highlight w:val="none"/>
                <w:lang w:val="en-US" w:eastAsia="zh-CN"/>
              </w:rPr>
              <w:t>、杨玲</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胡加伦</w:t>
            </w:r>
            <w:r>
              <w:rPr>
                <w:rFonts w:hint="eastAsia" w:ascii="宋体" w:hAnsi="宋体" w:eastAsia="宋体"/>
                <w:szCs w:val="22"/>
                <w:highlight w:val="none"/>
              </w:rPr>
              <w:t xml:space="preserve">   评审日期</w:t>
            </w:r>
            <w:r>
              <w:rPr>
                <w:rFonts w:hint="eastAsia" w:ascii="宋体" w:hAnsi="宋体"/>
                <w:szCs w:val="22"/>
                <w:highlight w:val="none"/>
                <w:lang w:eastAsia="zh-CN"/>
              </w:rPr>
              <w:t xml:space="preserve"> 202</w:t>
            </w:r>
            <w:r>
              <w:rPr>
                <w:rFonts w:hint="eastAsia" w:ascii="宋体" w:hAnsi="宋体"/>
                <w:szCs w:val="22"/>
                <w:highlight w:val="none"/>
                <w:lang w:val="en-US" w:eastAsia="zh-CN"/>
              </w:rPr>
              <w:t>1</w:t>
            </w:r>
            <w:r>
              <w:rPr>
                <w:rFonts w:hint="eastAsia" w:ascii="宋体" w:hAnsi="宋体"/>
                <w:szCs w:val="22"/>
                <w:highlight w:val="none"/>
                <w:lang w:eastAsia="zh-CN"/>
              </w:rPr>
              <w:t>.10</w:t>
            </w:r>
            <w:r>
              <w:rPr>
                <w:rFonts w:hint="eastAsia" w:ascii="宋体" w:hAnsi="宋体" w:eastAsia="宋体"/>
                <w:szCs w:val="22"/>
                <w:highlight w:val="none"/>
                <w:lang w:val="en-US" w:eastAsia="zh-CN"/>
              </w:rPr>
              <w:t>.1</w:t>
            </w:r>
            <w:r>
              <w:rPr>
                <w:rFonts w:hint="eastAsia" w:ascii="宋体" w:hAnsi="宋体"/>
                <w:szCs w:val="22"/>
                <w:highlight w:val="none"/>
                <w:lang w:val="en-US" w:eastAsia="zh-CN"/>
              </w:rPr>
              <w:t>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rPr>
              <w:t>提供</w:t>
            </w:r>
            <w:r>
              <w:rPr>
                <w:rFonts w:hint="eastAsia"/>
                <w:szCs w:val="21"/>
              </w:rPr>
              <w:t>玖龙纸业</w:t>
            </w:r>
            <w:r>
              <w:rPr>
                <w:szCs w:val="21"/>
              </w:rPr>
              <w:t>(控股)有限公司</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供应：</w:t>
            </w:r>
            <w:r>
              <w:rPr>
                <w:rFonts w:hint="eastAsia"/>
                <w:szCs w:val="21"/>
              </w:rPr>
              <w:t>瓦纸、面纸</w:t>
            </w:r>
            <w:r>
              <w:rPr>
                <w:rFonts w:hint="eastAsia" w:ascii="宋体" w:hAnsi="宋体" w:eastAsia="宋体" w:cs="宋体"/>
                <w:color w:val="000000" w:themeColor="text1"/>
                <w:szCs w:val="21"/>
                <w:highlight w:val="none"/>
              </w:rPr>
              <w:t>评价报告，包括：供方的资质、产品质量、价格、送货及时度、服务等。时间：20</w:t>
            </w:r>
            <w:r>
              <w:rPr>
                <w:rFonts w:hint="eastAsia" w:ascii="宋体" w:hAnsi="宋体" w:eastAsia="宋体" w:cs="宋体"/>
                <w:color w:val="000000" w:themeColor="text1"/>
                <w:szCs w:val="21"/>
                <w:highlight w:val="none"/>
                <w:lang w:val="en-US" w:eastAsia="zh-CN"/>
              </w:rPr>
              <w:t>2</w:t>
            </w:r>
            <w:r>
              <w:rPr>
                <w:rFonts w:hint="eastAsia" w:ascii="宋体" w:hAnsi="宋体" w:cs="宋体"/>
                <w:color w:val="000000" w:themeColor="text1"/>
                <w:szCs w:val="21"/>
                <w:highlight w:val="none"/>
                <w:lang w:val="en-US" w:eastAsia="zh-CN"/>
              </w:rPr>
              <w:t>1</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10</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15</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numPr>
                <w:ilvl w:val="0"/>
                <w:numId w:val="9"/>
              </w:numPr>
              <w:spacing w:line="360" w:lineRule="auto"/>
              <w:ind w:firstLine="420" w:firstLineChars="200"/>
              <w:rPr>
                <w:rFonts w:ascii="宋体" w:hAnsi="宋体" w:cs="宋体"/>
                <w:szCs w:val="21"/>
                <w:highlight w:val="none"/>
              </w:rPr>
            </w:pPr>
            <w:r>
              <w:rPr>
                <w:rFonts w:hint="eastAsia"/>
                <w:szCs w:val="21"/>
              </w:rPr>
              <w:t>什邡市宏裕泰新材料科技有限公司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11</w:t>
            </w:r>
            <w:r>
              <w:rPr>
                <w:rFonts w:hint="eastAsia" w:ascii="宋体" w:hAnsi="宋体" w:cs="宋体"/>
                <w:szCs w:val="21"/>
                <w:highlight w:val="none"/>
              </w:rPr>
              <w:t>.2</w:t>
            </w:r>
            <w:r>
              <w:rPr>
                <w:rFonts w:hint="eastAsia" w:ascii="宋体" w:hAnsi="宋体" w:cs="宋体"/>
                <w:szCs w:val="21"/>
                <w:highlight w:val="none"/>
                <w:lang w:val="en-US" w:eastAsia="zh-CN"/>
              </w:rPr>
              <w:t>5</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szCs w:val="21"/>
              </w:rPr>
              <w:t>油墨</w:t>
            </w:r>
            <w:r>
              <w:rPr>
                <w:rFonts w:hint="eastAsia" w:ascii="宋体" w:hAnsi="宋体" w:cs="宋体"/>
                <w:szCs w:val="21"/>
                <w:highlight w:val="none"/>
                <w:lang w:val="en-US" w:eastAsia="zh-CN"/>
              </w:rPr>
              <w:t>等</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szCs w:val="21"/>
              </w:rPr>
              <w:t>成都金达苑科技有限公司</w:t>
            </w:r>
            <w:r>
              <w:rPr>
                <w:rFonts w:hint="eastAsia" w:ascii="宋体" w:hAnsi="宋体" w:cs="宋体"/>
                <w:sz w:val="21"/>
                <w:szCs w:val="21"/>
                <w:highlight w:val="none"/>
              </w:rPr>
              <w:t xml:space="preserve"> </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szCs w:val="21"/>
              </w:rPr>
              <w:t>印刷胶版制版</w:t>
            </w:r>
            <w:r>
              <w:rPr>
                <w:rFonts w:hint="eastAsia" w:ascii="宋体" w:hAnsi="宋体" w:cs="宋体"/>
                <w:sz w:val="21"/>
                <w:szCs w:val="21"/>
                <w:highlight w:val="none"/>
                <w:lang w:eastAsia="zh-CN"/>
              </w:rPr>
              <w:t>等</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02</w:t>
            </w:r>
            <w:r>
              <w:rPr>
                <w:rFonts w:hint="eastAsia" w:ascii="宋体" w:hAnsi="宋体" w:cs="宋体"/>
                <w:szCs w:val="21"/>
                <w:highlight w:val="none"/>
              </w:rPr>
              <w:t>月的调查表共2份，回收2份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w:t>
            </w:r>
            <w:bookmarkStart w:id="2" w:name="_GoBack"/>
            <w:bookmarkEnd w:id="2"/>
            <w:r>
              <w:rPr>
                <w:rFonts w:hint="eastAsia" w:ascii="宋体" w:hAnsi="宋体" w:cs="宋体"/>
                <w:szCs w:val="21"/>
                <w:highlight w:val="none"/>
              </w:rPr>
              <w:t>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6</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567447A"/>
    <w:multiLevelType w:val="singleLevel"/>
    <w:tmpl w:val="2567447A"/>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abstractNum w:abstractNumId="5">
    <w:nsid w:val="68EFCAE5"/>
    <w:multiLevelType w:val="singleLevel"/>
    <w:tmpl w:val="68EFCAE5"/>
    <w:lvl w:ilvl="0" w:tentative="0">
      <w:start w:val="1"/>
      <w:numFmt w:val="decimal"/>
      <w:suff w:val="nothing"/>
      <w:lvlText w:val="%1）"/>
      <w:lvlJc w:val="left"/>
    </w:lvl>
  </w:abstractNum>
  <w:abstractNum w:abstractNumId="6">
    <w:nsid w:val="6F8E77C6"/>
    <w:multiLevelType w:val="multilevel"/>
    <w:tmpl w:val="6F8E7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6"/>
  </w:num>
  <w:num w:numId="2">
    <w:abstractNumId w:val="5"/>
  </w:num>
  <w:num w:numId="3">
    <w:abstractNumId w:val="4"/>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95039D"/>
    <w:rsid w:val="56845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17157</Words>
  <Characters>18425</Characters>
  <Lines>1</Lines>
  <Paragraphs>1</Paragraphs>
  <TotalTime>3</TotalTime>
  <ScaleCrop>false</ScaleCrop>
  <LinksUpToDate>false</LinksUpToDate>
  <CharactersWithSpaces>19568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2022-04-25T06:20:45Z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