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175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1945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7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采购部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袁凯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魏东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45" w:type="dxa"/>
            <w:vMerge w:val="continue"/>
            <w:vAlign w:val="center"/>
          </w:tcPr>
          <w:p/>
        </w:tc>
        <w:tc>
          <w:tcPr>
            <w:tcW w:w="1175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伍光华、李双（Q实习）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2022.4.18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45" w:type="dxa"/>
            <w:vMerge w:val="continue"/>
            <w:vAlign w:val="center"/>
          </w:tcPr>
          <w:p/>
        </w:tc>
        <w:tc>
          <w:tcPr>
            <w:tcW w:w="1175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QMS:5.3组织的岗位、职责和权限、6.2质量目标、8.4外部提供过程、产品和服务的控制、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EMS: 5.3组织的岗位、职责和权限、6.2环境目标、6.1.2环境因素识别与评价、8.1运行策划和控制、8.2应急准备和响应，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OHSMS: 5.3组织的岗位、职责和权限、6.2职业健康安全目标、6.1.2危险源辨识与评价、6.1.4措施的策划、8.1运行策划和控制、8.2应急准备和响应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45" w:type="dxa"/>
            <w:vAlign w:val="top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岗位、职责和权限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QEO:5.3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采购部现有2人，负责人1人、采购员1人；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主要负责与供方有关的过程控制；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本部门的环境因素、危险源的识别、评价及控制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45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目标及实现措施的策划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QEO:6.2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查见“目标分解考核表”，见采购部的目标：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a.建立合格供方，供方评定合格率100% 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b.采购产品100%合格；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c.固体废弃物分类处置率100%；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d.火灾事故为0</w:t>
            </w:r>
            <w:r>
              <w:rPr>
                <w:rFonts w:hint="eastAsia"/>
                <w:color w:val="auto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查见“目标与管理方案及实施情况一览表”，对指标、措施、时间要求、责任部门、责任人进行了明确；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2022年4月1日考核目标均已全部完成；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基本符合。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45" w:type="dxa"/>
            <w:vAlign w:val="top"/>
          </w:tcPr>
          <w:p>
            <w:pPr>
              <w:spacing w:line="24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环境因素/危险源的识别与评价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措施的策划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EO:6.1.2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提供了环境因素和危险源识别评价与控制程序，有效文件，无变化。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查“环境因素辨识和评价表”，对办公活动、</w:t>
            </w:r>
            <w:r>
              <w:rPr>
                <w:rFonts w:hint="default"/>
                <w:color w:val="auto"/>
                <w:lang w:val="en-US" w:eastAsia="zh-CN"/>
              </w:rPr>
              <w:t>消防</w:t>
            </w:r>
            <w:r>
              <w:rPr>
                <w:rFonts w:hint="eastAsia"/>
                <w:color w:val="auto"/>
                <w:lang w:val="en-US" w:eastAsia="zh-CN"/>
              </w:rPr>
              <w:t>、</w:t>
            </w:r>
            <w:r>
              <w:rPr>
                <w:rFonts w:hint="default"/>
                <w:color w:val="auto"/>
                <w:lang w:val="en-US" w:eastAsia="zh-CN"/>
              </w:rPr>
              <w:t>能源使用</w:t>
            </w:r>
            <w:r>
              <w:rPr>
                <w:rFonts w:hint="eastAsia"/>
                <w:color w:val="auto"/>
                <w:lang w:val="en-US" w:eastAsia="zh-CN"/>
              </w:rPr>
              <w:t>等过程的环境因素进行了辨识和评价；涉及生活垃圾、消防器材的消耗、能源使用、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火灾等</w:t>
            </w:r>
            <w:r>
              <w:rPr>
                <w:rFonts w:hint="eastAsia"/>
                <w:color w:val="auto"/>
                <w:lang w:val="en-US" w:eastAsia="zh-CN"/>
              </w:rPr>
              <w:t>20项；考虑了生命周期观点。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采取打分法评价；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查到“重要环境因素清单”，评价出固废、潜在火灾为办公活动的重要环境因素。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查“危害辨识、风险评价、风险控制工作表”，识别了办公活动过程中的危险源，主要包括火灾、摔伤、烧伤、中暑、车辆伤害、火灾、中毒和传染病、其他伤害、爆炸、触电等；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对识别出的危险源采取D=LEC进行评价；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查到“不可接受风险清单”，</w:t>
            </w:r>
            <w:r>
              <w:rPr>
                <w:rFonts w:hint="eastAsia"/>
                <w:color w:val="auto"/>
                <w:lang w:val="en-US" w:eastAsia="zh-CN"/>
              </w:rPr>
              <w:t>经评价重大危险源有潜在触电、火灾事故。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制订了“目标与管理方案及实施情况一览表”，明确了控制措施、时间要求、责任部门、责任人等。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4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运行策划和控制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8.1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公司策划了环境安全管理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相关程序文件和管理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制度：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运行控制程序、废弃物控制程序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噪声控制程序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消防控制程序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资源能源控制程序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应急准备和响应控制程序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现场观察：配置的办公桌符合人机工程要求，干净整洁，照明、通风良好；配置有空调，温度适宜；有少量绿植；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查见配置有灭火器，状态良好；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节约用水用电、纸张双面使用、无乱拉乱接电线、无超额电器使用；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生活废水经市政管网排放；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办公环境安静，无明显噪声和废气；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办公垃圾由环卫部门收集处理；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办公用墨盒硒鼓等危废以旧换新；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对部门员工进行了不定期的交通安全宣传；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编制有：采购控制程序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策划有:选择、评价和重新评价供方的准则；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</w:t>
            </w:r>
            <w:r>
              <w:rPr>
                <w:rFonts w:hint="default"/>
                <w:color w:val="auto"/>
                <w:lang w:val="en-US" w:eastAsia="zh-CN"/>
              </w:rPr>
              <w:t>相关方告知书</w:t>
            </w:r>
            <w:r>
              <w:rPr>
                <w:rFonts w:hint="eastAsia"/>
                <w:color w:val="auto"/>
                <w:lang w:val="en-US" w:eastAsia="zh-CN"/>
              </w:rPr>
              <w:t>”，有效文件，对供方进行了环境和职业健康安全有关事项的沟通。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4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应急管理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EO:8.2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参加由生产部组织的演练，详见生产部记录。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4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外部提供过程、产品和服务的控制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8.4</w:t>
            </w:r>
          </w:p>
        </w:tc>
        <w:tc>
          <w:tcPr>
            <w:tcW w:w="10004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编制有：采购控制程序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策划有:选择、评价和重新评价供方的准则；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查见“供方调查评价表”，抽见对以下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厂家或供应商进行了调查评价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: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江西荣伟实业有限公司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冷轧钢板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江西锐克斯科技有限公司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塑粉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新干县赣中气体有限公司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气瓶（二氧化碳）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江西日鸿环保科技有限公司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硅烷处理剂、无磷脱脂剂、助剂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保地生物燃料有限公司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颗粒料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明确了调查内容包括相关资质、生产设备、作业环境、技术力量、检测、供应能力、运输条件、质量保证等方面；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供方明确承诺高质量、高品位、高效率、高效益，样品检测合格。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评审人员签名，评审结论为继续列入合格供方名录。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查见“合格供方名录”，一致。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查采购要求的控制，介绍说，公司的供方均为多年合作关系，公司的产品结构变化不大，所需要的原材料基本定型，平时采购主要是通过电话、微信等手段进行沟通，明确采购的物资、数量、规格、型号、质量、交付等要求；同时，公司主要材料钢板和塑粉因为受行情影响，价格波动很大，所以现在一般不再签订合同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对原材料质量的控制主要是进场检验，合格后方才允许入库，如有不合格的情况都是通过协商退换处理。目前供方经营稳定，质量均有保障。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提供“材料入库单”，抽见：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江西荣伟实业有限公司——冷轧钢板，2022.4.12；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江西锐克斯科技有限公司——塑粉，2022.3.23；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新干县赣中气体有限公司——气瓶（二氧化碳），2022.3.13；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保地生物燃料有限公司——颗粒料，2022.2.26；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入库单中明确了品名、规格、单位、数量、价格等；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以上供方均在合格供方名录。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本公司无外包过程。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QkH4RNgAAAALAQAADwAAAAAAAAABACAAAAAiAAAAZHJzL2Rvd25yZXYu&#10;eG1sUEsBAhQAFAAAAAgAh07iQDjWOEL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E0085"/>
    <w:rsid w:val="139E0EBC"/>
    <w:rsid w:val="202B1244"/>
    <w:rsid w:val="2AA100EE"/>
    <w:rsid w:val="2B0A5322"/>
    <w:rsid w:val="2CFF26C2"/>
    <w:rsid w:val="2F0F49F5"/>
    <w:rsid w:val="36984929"/>
    <w:rsid w:val="3F6D2C54"/>
    <w:rsid w:val="50D5045E"/>
    <w:rsid w:val="5B0411B7"/>
    <w:rsid w:val="5C151CD3"/>
    <w:rsid w:val="6BDF4221"/>
    <w:rsid w:val="7359544C"/>
    <w:rsid w:val="73F71AEF"/>
    <w:rsid w:val="7BB54A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1754</Words>
  <Characters>1898</Characters>
  <Lines>1</Lines>
  <Paragraphs>1</Paragraphs>
  <TotalTime>7</TotalTime>
  <ScaleCrop>false</ScaleCrop>
  <LinksUpToDate>false</LinksUpToDate>
  <CharactersWithSpaces>1929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2022-04-17T03:46:55Z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57DE33C4CF5946688BD5BF2E9AE73224</vt:lpwstr>
  </property>
</Properties>
</file>