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31" w:name="_GoBack"/>
            <w:r>
              <w:rPr>
                <w:sz w:val="21"/>
                <w:szCs w:val="21"/>
              </w:rPr>
              <w:t>江西金钱豹保险设备集团有限公司</w:t>
            </w:r>
            <w:bookmarkEnd w:id="0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13870535937 0795-7325366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928930857@qq.com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8" w:name="合同编号"/>
            <w:r>
              <w:rPr>
                <w:sz w:val="20"/>
              </w:rPr>
              <w:t>0112-2020-E-2022</w:t>
            </w:r>
            <w:bookmarkEnd w:id="8"/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8F8F8"/>
              </w:rPr>
              <w:t>0434-2021-Q-Q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8F8F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0320-2022-O-O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E：密集架、书架、文件柜、钢木办公家具、学校校具、部队营房营具的生产及其所涉及场所的相关环境管理活动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Q：密集架、书架、文件柜、钢木办公家具、学校校具、部队营房营具的生产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O：密集架、书架、文件柜、钢木办公家具、学校校具、部队营房营具的生产所涉及场所的相关职业健康安全管理活动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D1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远程审核于2022年04月16日 上午至2022年04月19日 上午(共3.5天)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2021-N0QMS-1287699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17679372800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2.4.16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认证证书、标志的使用情况、投诉或事故、监督抽查情况、国家/地方监督抽查情况；、顾客满意、体系变动、验证企业相关资质证明的有效性；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>
              <w:rPr>
                <w:rFonts w:ascii="宋体" w:hAnsi="宋体" w:cs="Arial"/>
                <w:sz w:val="21"/>
                <w:szCs w:val="21"/>
              </w:rPr>
              <w:t>8.5.6更改控制、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 环境/职业健康安全目标、方案、6.1.2环境因素/危险源的识别与评价、6.1.4措施的策划、8.1运行策划和控制、8.2应急准备和响应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2.4.17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cs="Arial"/>
                <w:b/>
                <w:sz w:val="21"/>
                <w:szCs w:val="21"/>
              </w:rPr>
              <w:t>行政部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、方案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质检部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5.3组织的岗位、职责和权限、6.2环境/职业健康安全目标6.1.2环境因素/危险源的识别与评价、6.1.4措施的策划、8.1运行策划和控制、8.2应急准备和响应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2.4.18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2.4.19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E5E266F"/>
    <w:rsid w:val="4DF965B4"/>
    <w:rsid w:val="633E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2638</Words>
  <Characters>3841</Characters>
  <Lines>37</Lines>
  <Paragraphs>10</Paragraphs>
  <TotalTime>10</TotalTime>
  <ScaleCrop>false</ScaleCrop>
  <LinksUpToDate>false</LinksUpToDate>
  <CharactersWithSpaces>3911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2022-04-15T04:11:11Z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