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0345-2022-EnMs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浙江南方智慧水务有限公司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91330110MA2KJ8WX84</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eastAsia="宋体"/>
                <w:sz w:val="22"/>
                <w:szCs w:val="22"/>
                <w:lang w:val="de-DE"/>
              </w:rPr>
              <w:t xml:space="preserve">RB/T </w:t>
            </w:r>
            <w:r>
              <w:rPr>
                <w:rFonts w:hint="eastAsia" w:eastAsia="宋体"/>
                <w:sz w:val="22"/>
                <w:szCs w:val="22"/>
                <w:lang w:val="en-US" w:eastAsia="zh-CN"/>
              </w:rPr>
              <w:t>119-2016 能源管理体系  机械制造企业认证要求</w:t>
            </w:r>
            <w:r>
              <w:rPr>
                <w:rFonts w:hint="eastAsia" w:eastAsia="宋体"/>
                <w:sz w:val="22"/>
                <w:szCs w:val="22"/>
              </w:rPr>
              <w:t xml:space="preserve">   </w:t>
            </w:r>
            <w:r>
              <w:rPr>
                <w:rFonts w:hint="eastAsia"/>
                <w:sz w:val="22"/>
                <w:szCs w:val="22"/>
              </w:rPr>
              <w:t xml:space="preserve">                 </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5" w:name="体系人数"/>
            <w:r>
              <w:rPr>
                <w:sz w:val="22"/>
                <w:szCs w:val="22"/>
              </w:rPr>
              <w:t>20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6" w:name="初审"/>
            <w:r>
              <w:rPr>
                <w:rFonts w:hint="eastAsia"/>
                <w:b/>
                <w:color w:val="000000" w:themeColor="text1"/>
                <w:spacing w:val="-2"/>
                <w:sz w:val="21"/>
                <w:szCs w:val="21"/>
              </w:rPr>
              <w:t>■</w:t>
            </w:r>
            <w:bookmarkEnd w:id="6"/>
            <w:r>
              <w:rPr>
                <w:rFonts w:hint="eastAsia"/>
                <w:b/>
                <w:color w:val="000000" w:themeColor="text1"/>
                <w:spacing w:val="-2"/>
                <w:sz w:val="21"/>
                <w:szCs w:val="21"/>
              </w:rPr>
              <w:t>初次认证</w:t>
            </w:r>
            <w:bookmarkStart w:id="7" w:name="监督勾选"/>
            <w:r>
              <w:rPr>
                <w:rFonts w:hint="eastAsia"/>
                <w:b/>
                <w:color w:val="000000" w:themeColor="text1"/>
                <w:spacing w:val="-2"/>
                <w:sz w:val="21"/>
                <w:szCs w:val="21"/>
              </w:rPr>
              <w:t>□</w:t>
            </w:r>
            <w:bookmarkEnd w:id="7"/>
            <w:r>
              <w:rPr>
                <w:rFonts w:hint="eastAsia"/>
                <w:b/>
                <w:color w:val="000000" w:themeColor="text1"/>
                <w:spacing w:val="-2"/>
                <w:sz w:val="21"/>
                <w:szCs w:val="21"/>
              </w:rPr>
              <w:t>监督审核</w:t>
            </w:r>
            <w:bookmarkStart w:id="8" w:name="再认证勾选"/>
            <w:r>
              <w:rPr>
                <w:rFonts w:hint="eastAsia"/>
                <w:b/>
                <w:color w:val="000000" w:themeColor="text1"/>
                <w:spacing w:val="-2"/>
                <w:sz w:val="21"/>
                <w:szCs w:val="21"/>
              </w:rPr>
              <w:t>□</w:t>
            </w:r>
            <w:bookmarkEnd w:id="8"/>
            <w:r>
              <w:rPr>
                <w:rFonts w:hint="eastAsia"/>
                <w:b/>
                <w:color w:val="000000" w:themeColor="text1"/>
                <w:spacing w:val="-2"/>
                <w:sz w:val="21"/>
                <w:szCs w:val="21"/>
              </w:rPr>
              <w:t>再认证</w:t>
            </w:r>
            <w:bookmarkStart w:id="9" w:name="特殊审核勾选"/>
            <w:r>
              <w:rPr>
                <w:rFonts w:hint="eastAsia"/>
                <w:b/>
                <w:color w:val="000000" w:themeColor="text1"/>
                <w:spacing w:val="-2"/>
                <w:sz w:val="21"/>
                <w:szCs w:val="21"/>
              </w:rPr>
              <w:t>□</w:t>
            </w:r>
            <w:bookmarkEnd w:id="9"/>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0" w:name="组织名称Add1"/>
            <w:r>
              <w:rPr>
                <w:rFonts w:hint="eastAsia"/>
                <w:sz w:val="22"/>
                <w:szCs w:val="22"/>
              </w:rPr>
              <w:t>浙江南方智慧水务有限公司</w:t>
            </w:r>
            <w:bookmarkEnd w:id="10"/>
          </w:p>
        </w:tc>
        <w:tc>
          <w:tcPr>
            <w:tcW w:w="5013" w:type="dxa"/>
            <w:gridSpan w:val="4"/>
            <w:vMerge w:val="restart"/>
          </w:tcPr>
          <w:p>
            <w:pPr>
              <w:snapToGrid w:val="0"/>
              <w:spacing w:line="0" w:lineRule="atLeast"/>
              <w:jc w:val="left"/>
              <w:rPr>
                <w:sz w:val="22"/>
                <w:szCs w:val="22"/>
              </w:rPr>
            </w:pPr>
            <w:bookmarkStart w:id="11" w:name="审核范围"/>
            <w:r>
              <w:rPr>
                <w:sz w:val="22"/>
                <w:szCs w:val="22"/>
              </w:rPr>
              <w:t>二次增压供水设备、一体化预制泵站、一体化净水设备、一体化污水处理设备的生产所涉及的能源管理活动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2" w:name="注册地址"/>
            <w:r>
              <w:rPr>
                <w:rFonts w:hint="eastAsia"/>
                <w:sz w:val="22"/>
                <w:szCs w:val="22"/>
                <w:lang w:val="en-GB"/>
              </w:rPr>
              <w:t>浙江省杭州市临平区东湖街道临平经济开发区恒毅街20号7幢2楼201</w:t>
            </w:r>
            <w:bookmarkEnd w:id="12"/>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ascii="宋体" w:hAnsi="宋体" w:eastAsia="宋体" w:cs="宋体"/>
                <w:kern w:val="0"/>
                <w:sz w:val="24"/>
                <w:szCs w:val="24"/>
                <w:lang w:val="en-US" w:eastAsia="zh-CN" w:bidi="ar"/>
              </w:rPr>
              <w:t>浙江省杭州市临平区东湖街道临平经济开发区恒毅街20号3幢1楼</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Zhejiang Nanfang smart water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 xml:space="preserve"> Room201, Building 7, No. 20, Hengyi street, Linping Economic Development Zone, DonghuSub-district,Linping District Hangzhou City, Zhejiang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r>
              <w:rPr>
                <w:rFonts w:hint="eastAsia"/>
                <w:sz w:val="22"/>
                <w:szCs w:val="22"/>
              </w:rPr>
              <w:t>Energy management activities involved in the production of integrated prefabricated pumping sration equipment,secondary pressurized water supply equipment,Integrated water purification equipment,Integrated sewage treatment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Room201, Building 7, No. 20, Hengyi street, Linping Economic Development Zone, DonghuSub-district,Linping District Hangzhou City, Zhejiang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sz w:val="21"/>
                <w:lang w:val="en-US" w:eastAsia="zh-CN"/>
              </w:rPr>
              <w:drawing>
                <wp:anchor distT="0" distB="0" distL="114300" distR="114300" simplePos="0" relativeHeight="251660288" behindDoc="0" locked="0" layoutInCell="1" allowOverlap="1">
                  <wp:simplePos x="0" y="0"/>
                  <wp:positionH relativeFrom="column">
                    <wp:posOffset>289560</wp:posOffset>
                  </wp:positionH>
                  <wp:positionV relativeFrom="paragraph">
                    <wp:posOffset>145415</wp:posOffset>
                  </wp:positionV>
                  <wp:extent cx="640715" cy="348615"/>
                  <wp:effectExtent l="0" t="0" r="6985" b="6985"/>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5"/>
                          <a:stretch>
                            <a:fillRect/>
                          </a:stretch>
                        </pic:blipFill>
                        <pic:spPr>
                          <a:xfrm>
                            <a:off x="0" y="0"/>
                            <a:ext cx="640715" cy="348615"/>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13" w:name="组织名称Add2"/>
      <w:r>
        <w:rPr>
          <w:rFonts w:hint="eastAsia"/>
          <w:b/>
          <w:color w:val="000000" w:themeColor="text1"/>
          <w:sz w:val="22"/>
          <w:szCs w:val="22"/>
        </w:rPr>
        <w:t>浙江南方智慧水务有限公司</w:t>
      </w:r>
      <w:bookmarkEnd w:id="13"/>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14" w:name="证书编号Add1"/>
      <w:bookmarkEnd w:id="14"/>
    </w:p>
    <w:p>
      <w:pPr>
        <w:pStyle w:val="2"/>
        <w:spacing w:line="400" w:lineRule="exact"/>
        <w:ind w:firstLine="0"/>
        <w:rPr>
          <w:b/>
          <w:color w:val="000000" w:themeColor="text1"/>
          <w:sz w:val="22"/>
          <w:szCs w:val="22"/>
        </w:rPr>
      </w:pPr>
      <w:r>
        <w:rPr>
          <w:rFonts w:hint="eastAsia"/>
          <w:b/>
          <w:color w:val="000000" w:themeColor="text1"/>
          <w:sz w:val="22"/>
          <w:szCs w:val="22"/>
        </w:rPr>
        <w:t>获证组织地址：</w:t>
      </w:r>
      <w:r>
        <w:rPr>
          <w:rFonts w:hint="eastAsia"/>
          <w:b/>
          <w:color w:val="000000" w:themeColor="text1"/>
          <w:sz w:val="22"/>
          <w:szCs w:val="22"/>
          <w:lang w:val="en-US" w:eastAsia="zh-CN"/>
        </w:rPr>
        <w:t>浙江省杭州市临平区东湖街道临平经济开发区恒毅街20号3幢1楼</w:t>
      </w:r>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宋体" w:hAnsi="宋体"/>
          <w:b/>
          <w:sz w:val="21"/>
          <w:szCs w:val="21"/>
          <w:lang w:val="de-DE"/>
        </w:rPr>
        <w:t xml:space="preserve">RB/T </w:t>
      </w:r>
      <w:r>
        <w:rPr>
          <w:rFonts w:hint="eastAsia" w:ascii="宋体" w:hAnsi="宋体"/>
          <w:b/>
          <w:sz w:val="21"/>
          <w:szCs w:val="21"/>
          <w:lang w:val="en-US" w:eastAsia="zh-CN"/>
        </w:rPr>
        <w:t>119-2016 能源管理体系  机械制造企业认证要求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lang w:val="en-US" w:eastAsia="zh-CN"/>
              </w:rPr>
              <w:t>04</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27</w:t>
            </w:r>
            <w:r>
              <w:rPr>
                <w:rFonts w:hint="eastAsia"/>
                <w:sz w:val="20"/>
                <w:szCs w:val="22"/>
                <w:u w:val="single"/>
              </w:rPr>
              <w:t>~</w:t>
            </w:r>
            <w:r>
              <w:rPr>
                <w:rFonts w:hint="eastAsia"/>
                <w:sz w:val="20"/>
                <w:szCs w:val="22"/>
                <w:u w:val="single"/>
                <w:lang w:val="en-US" w:eastAsia="zh-CN"/>
              </w:rPr>
              <w:t>30</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10</w:t>
            </w:r>
            <w:r>
              <w:rPr>
                <w:rFonts w:hint="eastAsia"/>
                <w:sz w:val="20"/>
                <w:szCs w:val="22"/>
              </w:rPr>
              <w:t>月</w:t>
            </w:r>
            <w:r>
              <w:rPr>
                <w:rFonts w:hint="eastAsia"/>
                <w:sz w:val="20"/>
                <w:szCs w:val="22"/>
                <w:lang w:val="en-US" w:eastAsia="zh-CN"/>
              </w:rPr>
              <w:t>01日</w:t>
            </w:r>
            <w:r>
              <w:rPr>
                <w:rFonts w:hint="eastAsia"/>
                <w:sz w:val="20"/>
                <w:szCs w:val="22"/>
              </w:rPr>
              <w:t>至</w:t>
            </w: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03</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ascii="Times New Roman" w:hAnsi="Times New Roman" w:cs="Times New Roman"/>
                <w:sz w:val="20"/>
                <w:szCs w:val="22"/>
                <w:lang w:val="en-US" w:eastAsia="zh-CN"/>
              </w:rPr>
            </w:pPr>
            <w:r>
              <w:rPr>
                <w:rFonts w:hint="eastAsia" w:ascii="宋体" w:hAnsi="宋体"/>
                <w:b/>
                <w:color w:val="000000" w:themeColor="text1"/>
                <w:sz w:val="24"/>
                <w:szCs w:val="24"/>
                <w:lang w:val="en-US" w:eastAsia="zh-CN"/>
              </w:rPr>
              <w:t>边界：</w:t>
            </w:r>
            <w:r>
              <w:rPr>
                <w:rFonts w:hint="eastAsia" w:ascii="Times New Roman" w:hAnsi="Times New Roman" w:cs="Times New Roman"/>
                <w:sz w:val="20"/>
                <w:szCs w:val="22"/>
                <w:lang w:val="en-US" w:eastAsia="zh-CN"/>
              </w:rPr>
              <w:t>位于浙江省杭州市临平区东湖街道临平经济开发区恒毅街20号3幢1楼的浙江南方智慧水务有限公司；</w:t>
            </w:r>
          </w:p>
          <w:p>
            <w:pPr>
              <w:pStyle w:val="2"/>
              <w:spacing w:line="320" w:lineRule="exact"/>
              <w:ind w:firstLine="0"/>
              <w:rPr>
                <w:rFonts w:hint="eastAsia" w:ascii="Times New Roman" w:hAnsi="Times New Roman" w:cs="Times New Roman"/>
                <w:sz w:val="20"/>
                <w:szCs w:val="22"/>
                <w:lang w:val="en-US" w:eastAsia="zh-CN"/>
              </w:rPr>
            </w:pPr>
            <w:r>
              <w:rPr>
                <w:rFonts w:hint="eastAsia"/>
                <w:b/>
                <w:color w:val="000000" w:themeColor="text1"/>
                <w:sz w:val="22"/>
                <w:szCs w:val="22"/>
                <w:lang w:val="en-US" w:eastAsia="zh-CN"/>
              </w:rPr>
              <w:t>主要用能部门：</w:t>
            </w:r>
            <w:r>
              <w:rPr>
                <w:rFonts w:hint="eastAsia" w:ascii="Times New Roman" w:hAnsi="Times New Roman" w:cs="Times New Roman"/>
                <w:sz w:val="20"/>
                <w:szCs w:val="22"/>
                <w:lang w:val="en-US" w:eastAsia="zh-CN"/>
              </w:rPr>
              <w:t>生产部（车间）；</w:t>
            </w:r>
          </w:p>
          <w:p>
            <w:pPr>
              <w:pStyle w:val="2"/>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辅助用能部门：</w:t>
            </w:r>
            <w:r>
              <w:rPr>
                <w:rFonts w:hint="eastAsia" w:ascii="Times New Roman" w:hAnsi="Times New Roman" w:cs="Times New Roman"/>
                <w:sz w:val="20"/>
                <w:szCs w:val="22"/>
                <w:lang w:val="en-US" w:eastAsia="zh-CN"/>
              </w:rPr>
              <w:t>综合部、业务部、技术部。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lang w:val="en-US" w:eastAsia="zh-CN"/>
              </w:rPr>
            </w:pPr>
            <w:r>
              <w:rPr>
                <w:rFonts w:hint="eastAsia"/>
                <w:b/>
                <w:bCs/>
                <w:sz w:val="20"/>
              </w:rPr>
              <w:t>产量：</w:t>
            </w:r>
            <w:r>
              <w:rPr>
                <w:rFonts w:hint="eastAsia"/>
                <w:b/>
                <w:bCs/>
                <w:sz w:val="20"/>
                <w:lang w:val="en-US" w:eastAsia="zh-CN"/>
              </w:rPr>
              <w:t>197</w:t>
            </w:r>
            <w:bookmarkStart w:id="15" w:name="_GoBack"/>
            <w:bookmarkEnd w:id="15"/>
            <w:r>
              <w:rPr>
                <w:rFonts w:hint="eastAsia"/>
                <w:b/>
                <w:bCs/>
                <w:sz w:val="20"/>
                <w:lang w:val="en-US" w:eastAsia="zh-CN"/>
              </w:rPr>
              <w:t>台</w:t>
            </w:r>
          </w:p>
          <w:p>
            <w:pPr>
              <w:pStyle w:val="2"/>
              <w:spacing w:line="320" w:lineRule="exact"/>
              <w:ind w:firstLine="0"/>
              <w:rPr>
                <w:rFonts w:hint="default" w:ascii="宋体" w:hAnsi="宋体" w:eastAsia="宋体"/>
                <w:b/>
                <w:color w:val="000000" w:themeColor="text1"/>
                <w:szCs w:val="24"/>
                <w:lang w:val="en-US" w:eastAsia="zh-CN"/>
              </w:rPr>
            </w:pPr>
            <w:r>
              <w:rPr>
                <w:rFonts w:hint="eastAsia"/>
                <w:b/>
                <w:bCs/>
                <w:sz w:val="20"/>
              </w:rPr>
              <w:t>产值（万元）：</w:t>
            </w:r>
            <w:r>
              <w:rPr>
                <w:rFonts w:hint="eastAsia"/>
                <w:b/>
                <w:bCs/>
                <w:sz w:val="20"/>
                <w:lang w:val="en-US" w:eastAsia="zh-CN"/>
              </w:rPr>
              <w:t>709.01</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ascii="宋体" w:hAnsi="宋体"/>
                <w:b/>
                <w:color w:val="000000" w:themeColor="text1"/>
                <w:szCs w:val="24"/>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b/>
                <w:bCs/>
                <w:sz w:val="20"/>
                <w:szCs w:val="22"/>
                <w:lang w:val="en-US" w:eastAsia="zh-CN"/>
              </w:rPr>
              <w:t>0.96496</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036" w:type="dxa"/>
            <w:vMerge w:val="continue"/>
          </w:tcPr>
          <w:p>
            <w:pPr>
              <w:pStyle w:val="2"/>
              <w:spacing w:line="400" w:lineRule="exact"/>
              <w:ind w:firstLine="0"/>
              <w:rPr>
                <w:sz w:val="20"/>
                <w:szCs w:val="22"/>
              </w:rPr>
            </w:pPr>
          </w:p>
        </w:tc>
        <w:tc>
          <w:tcPr>
            <w:tcW w:w="4735" w:type="dxa"/>
          </w:tcPr>
          <w:p>
            <w:pPr>
              <w:rPr>
                <w:rFonts w:ascii="宋体" w:hAnsi="宋体"/>
                <w:b/>
                <w:color w:val="000000" w:themeColor="text1"/>
                <w:szCs w:val="24"/>
              </w:rPr>
            </w:pPr>
            <w:r>
              <w:rPr>
                <w:rFonts w:hint="eastAsia"/>
                <w:b/>
                <w:bCs/>
                <w:sz w:val="20"/>
                <w:szCs w:val="22"/>
              </w:rPr>
              <w:t>单位能耗：</w:t>
            </w:r>
            <w:r>
              <w:rPr>
                <w:rFonts w:hint="eastAsia"/>
                <w:b/>
                <w:bCs/>
                <w:sz w:val="20"/>
                <w:szCs w:val="22"/>
                <w:lang w:val="en-US" w:eastAsia="zh-CN"/>
              </w:rPr>
              <w:t>1.36kgce/万元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915538"/>
    <w:rsid w:val="2BA32BAA"/>
    <w:rsid w:val="3AA6746A"/>
    <w:rsid w:val="3B70264D"/>
    <w:rsid w:val="51BD5265"/>
    <w:rsid w:val="71973D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7</TotalTime>
  <ScaleCrop>false</ScaleCrop>
  <LinksUpToDate>false</LinksUpToDate>
  <CharactersWithSpaces>2588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2022-05-09T05:50:30Z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2052-11.1.0.11411</vt:lpwstr>
  </property>
</Properties>
</file>