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0291-2021-Q-2022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烟台华茂电子有限公司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烟台华茂电子有限公司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烟台经济技术开发区华山路22号</w:t>
            </w:r>
            <w:bookmarkEnd w:id="6"/>
          </w:p>
        </w:tc>
        <w:tc>
          <w:tcPr>
            <w:tcW w:w="1242" w:type="dxa"/>
            <w:vMerge w:val="restart"/>
            <w:vAlign w:val="center"/>
          </w:tcPr>
          <w:p>
            <w:r>
              <w:rPr>
                <w:rFonts w:hint="eastAsia"/>
              </w:rPr>
              <w:t>邮编</w:t>
            </w:r>
          </w:p>
        </w:tc>
        <w:tc>
          <w:tcPr>
            <w:tcW w:w="1771" w:type="dxa"/>
          </w:tcPr>
          <w:p>
            <w:bookmarkStart w:id="7" w:name="注册邮编"/>
            <w:r>
              <w:t>264006</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烟台经济技术开发区华山路22号一栋二楼</w:t>
            </w:r>
            <w:bookmarkEnd w:id="8"/>
          </w:p>
        </w:tc>
        <w:tc>
          <w:tcPr>
            <w:tcW w:w="1242" w:type="dxa"/>
            <w:vMerge w:val="continue"/>
            <w:vAlign w:val="center"/>
          </w:tcPr>
          <w:p/>
        </w:tc>
        <w:tc>
          <w:tcPr>
            <w:tcW w:w="1771" w:type="dxa"/>
          </w:tcPr>
          <w:p>
            <w:bookmarkStart w:id="9" w:name="办公邮编"/>
            <w:r>
              <w:t>264006</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王静静</w:t>
            </w:r>
            <w:bookmarkEnd w:id="10"/>
          </w:p>
        </w:tc>
        <w:tc>
          <w:tcPr>
            <w:tcW w:w="1313" w:type="dxa"/>
            <w:vAlign w:val="center"/>
          </w:tcPr>
          <w:p>
            <w:r>
              <w:rPr>
                <w:rFonts w:hint="eastAsia"/>
              </w:rPr>
              <w:t>电话.</w:t>
            </w:r>
          </w:p>
        </w:tc>
        <w:tc>
          <w:tcPr>
            <w:tcW w:w="2180" w:type="dxa"/>
            <w:vAlign w:val="center"/>
          </w:tcPr>
          <w:p>
            <w:bookmarkStart w:id="11" w:name="联系人电话"/>
            <w:r>
              <w:t>0535-6386268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林园</w:t>
            </w:r>
            <w:bookmarkEnd w:id="13"/>
          </w:p>
        </w:tc>
        <w:tc>
          <w:tcPr>
            <w:tcW w:w="1313" w:type="dxa"/>
            <w:vAlign w:val="center"/>
          </w:tcPr>
          <w:p>
            <w:r>
              <w:rPr>
                <w:rFonts w:hint="eastAsia"/>
              </w:rPr>
              <w:t>管理者代表</w:t>
            </w:r>
          </w:p>
        </w:tc>
        <w:tc>
          <w:tcPr>
            <w:tcW w:w="2180" w:type="dxa"/>
          </w:tcPr>
          <w:p>
            <w:bookmarkStart w:id="14" w:name="管理者代表"/>
            <w:r>
              <w:t>王静静</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rPr>
              <w:t>签订销售合同-实施采购-采购验收-交付给客户-客户验收-结算</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2022年04月18日 上午至2022年04月18日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b/>
                <w:color w:val="0000FF"/>
                <w:szCs w:val="21"/>
              </w:rPr>
              <w:t>烟台经济技术开发区华山路22号一栋二楼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电子产品（石英谐振器）的销售</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29.09.02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12</w:t>
            </w:r>
            <w:r>
              <w:rPr>
                <w:rFonts w:hint="eastAsia"/>
              </w:rPr>
              <w:t>月</w:t>
            </w:r>
            <w:r>
              <w:rPr>
                <w:rFonts w:hint="eastAsia"/>
                <w:lang w:val="en-US" w:eastAsia="zh-CN"/>
              </w:rPr>
              <w:t>28</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20</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4</w:t>
            </w:r>
            <w:r>
              <w:rPr>
                <w:rFonts w:hint="eastAsia"/>
              </w:rPr>
              <w:t>月</w:t>
            </w:r>
            <w:r>
              <w:rPr>
                <w:rFonts w:hint="eastAsia"/>
                <w:lang w:val="en-US" w:eastAsia="zh-CN"/>
              </w:rPr>
              <w:t>29</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hint="eastAsia"/>
                <w:lang w:val="de-DE" w:eastAsia="ja-JP"/>
              </w:rPr>
              <w:t>烟台华茂电子有限公司</w:t>
            </w:r>
            <w:r>
              <w:rPr>
                <w:rFonts w:hint="eastAsia"/>
                <w:lang w:val="en-US" w:eastAsia="zh-CN"/>
              </w:rPr>
              <w:t>/</w:t>
            </w:r>
            <w:r>
              <w:rPr>
                <w:rFonts w:hint="eastAsia"/>
                <w:lang w:val="de-DE" w:eastAsia="ja-JP"/>
              </w:rPr>
              <w:t>烟台经济技术开发区华山路22号</w:t>
            </w:r>
          </w:p>
        </w:tc>
        <w:tc>
          <w:tcPr>
            <w:tcW w:w="2267" w:type="dxa"/>
          </w:tcPr>
          <w:p>
            <w:pPr>
              <w:rPr>
                <w:lang w:val="de-DE" w:eastAsia="ja-JP"/>
              </w:rPr>
            </w:pPr>
            <w:r>
              <w:rPr>
                <w:rFonts w:hint="eastAsia"/>
                <w:lang w:val="de-DE" w:eastAsia="ja-JP"/>
              </w:rPr>
              <w:t>烟台经济技术开发区华山路22号一栋二楼</w:t>
            </w:r>
          </w:p>
        </w:tc>
        <w:tc>
          <w:tcPr>
            <w:tcW w:w="571" w:type="dxa"/>
            <w:vAlign w:val="center"/>
          </w:tcPr>
          <w:p>
            <w:pPr>
              <w:rPr>
                <w:rFonts w:hint="default" w:eastAsia="宋体"/>
                <w:lang w:val="en-US" w:eastAsia="zh-CN"/>
              </w:rPr>
            </w:pPr>
            <w:r>
              <w:rPr>
                <w:rFonts w:hint="eastAsia"/>
                <w:lang w:val="en-US" w:eastAsia="zh-CN"/>
              </w:rPr>
              <w:t>20</w:t>
            </w:r>
          </w:p>
        </w:tc>
        <w:tc>
          <w:tcPr>
            <w:tcW w:w="2803" w:type="dxa"/>
            <w:vAlign w:val="center"/>
          </w:tcPr>
          <w:p>
            <w:pPr>
              <w:rPr>
                <w:lang w:eastAsia="ja-JP"/>
              </w:rPr>
            </w:pPr>
            <w:r>
              <w:rPr>
                <w:rFonts w:hint="eastAsia"/>
                <w:lang w:eastAsia="ja-JP"/>
              </w:rPr>
              <w:t>电子产品（石英谐振器）的销售</w:t>
            </w:r>
          </w:p>
        </w:tc>
        <w:tc>
          <w:tcPr>
            <w:tcW w:w="669" w:type="dxa"/>
            <w:vAlign w:val="center"/>
          </w:tcPr>
          <w:p>
            <w:pPr>
              <w:rPr>
                <w:lang w:eastAsia="ja-JP"/>
              </w:rPr>
            </w:pPr>
            <w:r>
              <w:rPr>
                <w:rFonts w:ascii="宋体" w:hAnsi="宋体" w:cs="宋体"/>
                <w:color w:val="000000"/>
                <w:kern w:val="0"/>
                <w:szCs w:val="21"/>
              </w:rPr>
              <w:t>GB/T19001-2016</w:t>
            </w:r>
          </w:p>
        </w:tc>
        <w:tc>
          <w:tcPr>
            <w:tcW w:w="668" w:type="dxa"/>
            <w:shd w:val="clear" w:color="auto" w:fill="FFFFFF"/>
          </w:tcPr>
          <w:p>
            <w:r>
              <w:rPr/>
              <w:sym w:font="Wingdings" w:char="0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组长</w:t>
            </w:r>
          </w:p>
        </w:tc>
        <w:tc>
          <w:tcPr>
            <w:tcW w:w="711" w:type="dxa"/>
            <w:vAlign w:val="center"/>
          </w:tcPr>
          <w:p>
            <w:r>
              <w:t>男</w:t>
            </w:r>
          </w:p>
        </w:tc>
        <w:tc>
          <w:tcPr>
            <w:tcW w:w="3870" w:type="dxa"/>
            <w:vAlign w:val="center"/>
          </w:tcPr>
          <w:p>
            <w:r>
              <w:t>2021-N1QMS-1263290</w:t>
            </w:r>
          </w:p>
        </w:tc>
        <w:tc>
          <w:tcPr>
            <w:tcW w:w="2179" w:type="dxa"/>
            <w:vAlign w:val="center"/>
          </w:tcPr>
          <w:p>
            <w:r>
              <w:t>29.09.02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w:t>
            </w:r>
            <w:r>
              <w:rPr>
                <w:rFonts w:hint="eastAsia"/>
                <w:lang w:val="en-US" w:eastAsia="zh-CN"/>
              </w:rPr>
              <w:t>未发现</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验证了提供的整改证据，措施有效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default"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63500</wp:posOffset>
                  </wp:positionH>
                  <wp:positionV relativeFrom="paragraph">
                    <wp:posOffset>370840</wp:posOffset>
                  </wp:positionV>
                  <wp:extent cx="621665" cy="516255"/>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6"/>
                          <a:stretch>
                            <a:fillRect/>
                          </a:stretch>
                        </pic:blipFill>
                        <pic:spPr>
                          <a:xfrm>
                            <a:off x="0" y="0"/>
                            <a:ext cx="621665" cy="516255"/>
                          </a:xfrm>
                          <a:prstGeom prst="rect">
                            <a:avLst/>
                          </a:prstGeom>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auto"/>
                <w:szCs w:val="21"/>
                <w:lang w:val="en-US" w:eastAsia="zh-CN"/>
              </w:rPr>
              <w:t>2022.4.21</w:t>
            </w:r>
          </w:p>
        </w:tc>
      </w:tr>
    </w:tbl>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vAlign w:val="top"/>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A3"/>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A3"/>
            </w:r>
            <w:r>
              <w:rPr>
                <w:rFonts w:hint="eastAsia"/>
              </w:rPr>
              <w:t>设备能力</w:t>
            </w:r>
            <w:r>
              <w:rPr>
                <w:rFonts w:hint="eastAsia"/>
              </w:rPr>
              <w:sym w:font="Wingdings 2" w:char="0052"/>
            </w:r>
            <w:r>
              <w:rPr>
                <w:rFonts w:hint="eastAsia"/>
              </w:rPr>
              <w:t>人员能力□检测水平</w:t>
            </w:r>
            <w:r>
              <w:rPr>
                <w:rFonts w:hint="eastAsia"/>
              </w:rPr>
              <w:sym w:font="Wingdings 2" w:char="0052"/>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vAlign w:val="top"/>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最高管理者制定了文件化的管理体系方针：优质服务, 客户第一，持续改进，勇攀一流</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w:t>
            </w:r>
            <w:bookmarkStart w:id="34" w:name="_GoBack"/>
            <w:bookmarkEnd w:id="34"/>
            <w:r>
              <w:rPr>
                <w:rFonts w:hint="eastAsia"/>
              </w:rPr>
              <w:t>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客户要求不明确，理解不正确或存在争议</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下单前进行评审，确保顾客要求完全识别。</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品质异常、客诉、过程异常处理</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积极响应，发现不合格，查找不合格原因，探讨解决对策。</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rPr>
                    <w:t>顾客满意率9</w:t>
                  </w:r>
                  <w:r>
                    <w:rPr>
                      <w:rFonts w:hint="eastAsia"/>
                      <w:lang w:val="en-US" w:eastAsia="zh-CN"/>
                    </w:rPr>
                    <w:t>2</w:t>
                  </w:r>
                  <w:r>
                    <w:rPr>
                      <w:rFonts w:hint="eastAsia"/>
                    </w:rPr>
                    <w:t>以上。</w:t>
                  </w:r>
                </w:p>
              </w:tc>
              <w:tc>
                <w:tcPr>
                  <w:tcW w:w="3136" w:type="dxa"/>
                  <w:shd w:val="clear" w:color="auto" w:fill="auto"/>
                  <w:vAlign w:val="center"/>
                </w:tcPr>
                <w:p>
                  <w:pPr>
                    <w:shd w:val="clear" w:color="auto" w:fill="C7DAF1" w:themeFill="text2" w:themeFillTint="32"/>
                    <w:rPr>
                      <w:rFonts w:hint="default" w:ascii="宋体" w:hAnsi="宋体" w:eastAsia="宋体" w:cs="Times New Roman"/>
                      <w:kern w:val="2"/>
                      <w:sz w:val="21"/>
                      <w:szCs w:val="24"/>
                      <w:lang w:val="en-US" w:eastAsia="zh-CN" w:bidi="ar-SA"/>
                    </w:rPr>
                  </w:pPr>
                  <w:r>
                    <w:rPr>
                      <w:rFonts w:hint="eastAsia"/>
                      <w:lang w:val="en-US" w:eastAsia="zh-CN"/>
                    </w:rPr>
                    <w:t>实际统计</w:t>
                  </w:r>
                </w:p>
              </w:tc>
              <w:tc>
                <w:tcPr>
                  <w:tcW w:w="1350" w:type="dxa"/>
                  <w:shd w:val="clear" w:color="auto" w:fill="auto"/>
                  <w:vAlign w:val="center"/>
                </w:tcPr>
                <w:p>
                  <w:pPr>
                    <w:shd w:val="clear" w:color="auto" w:fill="C7DAF1" w:themeFill="text2" w:themeFillTint="32"/>
                    <w:rPr>
                      <w:rFonts w:ascii="宋体" w:hAnsi="宋体" w:eastAsia="宋体" w:cs="Times New Roman"/>
                      <w:kern w:val="2"/>
                      <w:sz w:val="21"/>
                      <w:szCs w:val="24"/>
                      <w:lang w:val="en-GB" w:eastAsia="zh-CN" w:bidi="ar-SA"/>
                    </w:rPr>
                  </w:pPr>
                  <w:r>
                    <w:rPr>
                      <w:rFonts w:hint="eastAsia"/>
                      <w:lang w:val="en-US" w:eastAsia="zh-CN"/>
                    </w:rPr>
                    <w:t>销售部</w:t>
                  </w:r>
                </w:p>
              </w:tc>
              <w:tc>
                <w:tcPr>
                  <w:tcW w:w="1774" w:type="dxa"/>
                  <w:shd w:val="clear" w:color="auto" w:fill="auto"/>
                  <w:vAlign w:val="center"/>
                </w:tcPr>
                <w:p>
                  <w:pPr>
                    <w:shd w:val="clear" w:color="auto" w:fill="C7DAF1" w:themeFill="text2" w:themeFillTint="32"/>
                    <w:jc w:val="left"/>
                    <w:rPr>
                      <w:rFonts w:ascii="宋体" w:hAnsi="宋体" w:eastAsia="宋体" w:cs="Times New Roman"/>
                      <w:kern w:val="2"/>
                      <w:sz w:val="21"/>
                      <w:szCs w:val="24"/>
                      <w:lang w:val="en-GB" w:eastAsia="zh-CN" w:bidi="ar-SA"/>
                    </w:rPr>
                  </w:pPr>
                  <w:r>
                    <w:rPr>
                      <w:rFonts w:hint="eastAsia"/>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p>
              </w:tc>
              <w:tc>
                <w:tcPr>
                  <w:tcW w:w="3136" w:type="dxa"/>
                  <w:shd w:val="clear" w:color="auto" w:fill="auto"/>
                  <w:vAlign w:val="center"/>
                </w:tcPr>
                <w:p>
                  <w:pPr>
                    <w:shd w:val="clear" w:color="auto" w:fill="C7DAF1" w:themeFill="text2" w:themeFillTint="32"/>
                    <w:rPr>
                      <w:rFonts w:hint="default" w:ascii="宋体" w:hAnsi="宋体" w:eastAsia="宋体" w:cs="Times New Roman"/>
                      <w:kern w:val="2"/>
                      <w:sz w:val="21"/>
                      <w:szCs w:val="24"/>
                      <w:lang w:val="en-US" w:eastAsia="zh-CN" w:bidi="ar-SA"/>
                    </w:rPr>
                  </w:pP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lang w:val="en-US" w:eastAsia="zh-CN" w:bidi="ar-SA"/>
                    </w:rPr>
                  </w:pPr>
                </w:p>
              </w:tc>
              <w:tc>
                <w:tcPr>
                  <w:tcW w:w="1774" w:type="dxa"/>
                  <w:shd w:val="clear" w:color="auto" w:fill="auto"/>
                  <w:vAlign w:val="center"/>
                </w:tcPr>
                <w:p>
                  <w:pPr>
                    <w:shd w:val="clear" w:color="auto" w:fill="C7DAF1" w:themeFill="text2" w:themeFillTint="32"/>
                    <w:rPr>
                      <w:rFonts w:hint="default" w:ascii="宋体" w:hAnsi="宋体"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sym w:font="Wingdings" w:char="00FE"/>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vAlign w:val="top"/>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160</w:t>
            </w:r>
            <w:r>
              <w:rPr>
                <w:rFonts w:hint="eastAsia"/>
              </w:rPr>
              <w:t>平方米；生产车间个；库房个；实验室个；</w:t>
            </w:r>
          </w:p>
          <w:p>
            <w:pPr>
              <w:shd w:val="clear" w:color="auto" w:fill="C7DAF1" w:themeFill="text2" w:themeFillTint="32"/>
              <w:rPr>
                <w:rFonts w:hint="default" w:eastAsia="宋体"/>
                <w:u w:val="single"/>
                <w:lang w:val="en-US" w:eastAsia="zh-CN"/>
              </w:rPr>
            </w:pPr>
            <w:r>
              <w:rPr>
                <w:rFonts w:hint="eastAsia"/>
              </w:rPr>
              <w:t>主要生产设备有：</w:t>
            </w:r>
            <w:r>
              <w:rPr>
                <w:rFonts w:hint="eastAsia"/>
                <w:u w:val="single"/>
                <w:lang w:val="en-US" w:eastAsia="zh-CN"/>
              </w:rPr>
              <w:t>电脑、打印复印一体机、传真机、电话机</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sym w:font="Wingdings" w:char="00FE"/>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w:t>
            </w:r>
            <w:r>
              <w:rPr>
                <w:rFonts w:hint="eastAsia" w:ascii="Wingdings" w:hAnsi="Wingdings"/>
              </w:rPr>
              <w:sym w:font="Wingdings" w:char="00FE"/>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sym w:font="Wingdings" w:char="00FE"/>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sym w:font="Wingdings" w:char="00FE"/>
            </w:r>
            <w:r>
              <w:rPr>
                <w:rFonts w:hint="eastAsia"/>
              </w:rPr>
              <w:t>招聘</w:t>
            </w:r>
            <w:r>
              <w:rPr>
                <w:rFonts w:hint="eastAsia" w:ascii="Wingdings" w:hAnsi="Wingdings"/>
              </w:rPr>
              <w:t>¨</w:t>
            </w:r>
            <w:r>
              <w:rPr>
                <w:rFonts w:hint="eastAsia"/>
              </w:rPr>
              <w:t>换岗</w:t>
            </w:r>
            <w:r>
              <w:rPr>
                <w:rFonts w:hint="eastAsia" w:ascii="Wingdings" w:hAnsi="Wingdings"/>
              </w:rPr>
              <w:sym w:font="Wingdings" w:char="00FE"/>
            </w:r>
            <w:r>
              <w:rPr>
                <w:rFonts w:hint="eastAsia"/>
              </w:rPr>
              <w:t>培训</w:t>
            </w:r>
            <w:r>
              <w:rPr>
                <w:rFonts w:hint="eastAsia" w:ascii="Wingdings" w:hAnsi="Wingdings"/>
              </w:rPr>
              <w:sym w:font="Wingdings" w:char="00FE"/>
            </w:r>
            <w:r>
              <w:rPr>
                <w:rFonts w:hint="eastAsia"/>
              </w:rPr>
              <w:t>考核</w:t>
            </w:r>
            <w:r>
              <w:rPr>
                <w:rFonts w:hint="eastAsia" w:ascii="Wingdings" w:hAnsi="Wingdings"/>
              </w:rPr>
              <w:sym w:font="Wingdings" w:char="00FE"/>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sym w:font="Wingdings" w:char="00FE"/>
            </w:r>
            <w:r>
              <w:rPr>
                <w:rFonts w:hint="eastAsia"/>
              </w:rPr>
              <w:t>会议传达</w:t>
            </w:r>
            <w:r>
              <w:rPr>
                <w:rFonts w:hint="eastAsia" w:ascii="Wingdings" w:hAnsi="Wingdings"/>
              </w:rPr>
              <w:t>¨</w:t>
            </w:r>
            <w:r>
              <w:rPr>
                <w:rFonts w:hint="eastAsia"/>
              </w:rPr>
              <w:t>标语</w:t>
            </w:r>
            <w:r>
              <w:rPr>
                <w:rFonts w:hint="eastAsia" w:ascii="Wingdings" w:hAnsi="Wingdings"/>
              </w:rPr>
              <w:sym w:font="Wingdings" w:char="00FE"/>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sym w:font="Wingdings" w:char="00FE"/>
            </w:r>
            <w:r>
              <w:rPr>
                <w:rFonts w:hint="eastAsia"/>
              </w:rPr>
              <w:t>文件发放</w:t>
            </w:r>
            <w:r>
              <w:rPr>
                <w:rFonts w:hint="eastAsia" w:ascii="Wingdings" w:hAnsi="Wingdings"/>
              </w:rPr>
              <w:sym w:font="Wingdings" w:char="00FE"/>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sym w:font="Wingdings" w:char="00FE"/>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sym w:font="Wingdings" w:char="00FE"/>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sym w:font="Wingdings" w:char="00FE"/>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sym w:font="Wingdings" w:char="00FE"/>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sym w:font="Wingdings" w:char="00FE"/>
            </w:r>
            <w:r>
              <w:rPr>
                <w:rFonts w:hint="eastAsia"/>
              </w:rPr>
              <w:t>外来标准</w:t>
            </w:r>
            <w:r>
              <w:rPr>
                <w:rFonts w:hint="eastAsia" w:ascii="Wingdings" w:hAnsi="Wingdings"/>
              </w:rPr>
              <w:sym w:font="Wingdings" w:char="00FE"/>
            </w:r>
            <w:r>
              <w:rPr>
                <w:rFonts w:hint="eastAsia"/>
              </w:rPr>
              <w:t>企业标准</w:t>
            </w:r>
            <w:r>
              <w:rPr>
                <w:rFonts w:hint="eastAsia" w:ascii="Wingdings" w:hAnsi="Wingdings"/>
              </w:rPr>
              <w:sym w:font="Wingdings" w:char="00FE"/>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default" w:eastAsia="宋体"/>
                      <w:lang w:val="en-US" w:eastAsia="zh-CN"/>
                    </w:rPr>
                    <w:t>石英谐振器的销售</w:t>
                  </w:r>
                </w:p>
              </w:tc>
              <w:tc>
                <w:tcPr>
                  <w:tcW w:w="3665" w:type="dxa"/>
                </w:tcPr>
                <w:p>
                  <w:pPr>
                    <w:shd w:val="clear" w:color="auto" w:fill="C7DAF1" w:themeFill="text2" w:themeFillTint="32"/>
                    <w:jc w:val="left"/>
                  </w:pPr>
                  <w:r>
                    <w:rPr>
                      <w:rFonts w:hint="eastAsia"/>
                      <w:lang w:val="en-US" w:eastAsia="zh-CN"/>
                    </w:rPr>
                    <w:t>销售服务过程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过程确认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销售服务过程</w:t>
            </w:r>
            <w:r>
              <w:rPr>
                <w:rFonts w:hint="eastAsia"/>
              </w:rPr>
              <w:t>，</w:t>
            </w:r>
          </w:p>
          <w:p>
            <w:pPr>
              <w:shd w:val="clear" w:color="auto" w:fill="C7DAF1" w:themeFill="text2" w:themeFillTint="32"/>
              <w:jc w:val="left"/>
            </w:pPr>
            <w:r>
              <w:rPr>
                <w:rFonts w:hint="eastAsia" w:ascii="Wingdings" w:hAnsi="Wingdings"/>
              </w:rPr>
              <w:sym w:font="Wingdings" w:char="00FE"/>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sym w:font="Wingdings" w:char="00FE"/>
            </w:r>
            <w:r>
              <w:rPr>
                <w:rFonts w:hint="eastAsia"/>
              </w:rPr>
              <w:t>标牌</w:t>
            </w:r>
            <w:r>
              <w:rPr>
                <w:rFonts w:hint="eastAsia" w:ascii="Wingdings" w:hAnsi="Wingdings"/>
              </w:rPr>
              <w:sym w:font="Wingdings" w:char="00FE"/>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w:t>
            </w:r>
            <w:r>
              <w:rPr>
                <w:rFonts w:hint="eastAsia" w:ascii="Wingdings" w:hAnsi="Wingdings"/>
              </w:rPr>
              <w:sym w:font="Wingdings" w:char="00FE"/>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sym w:font="Wingdings" w:char="00FE"/>
            </w:r>
            <w:r>
              <w:rPr>
                <w:rFonts w:hint="eastAsia"/>
              </w:rPr>
              <w:t>赔偿</w:t>
            </w:r>
            <w:r>
              <w:rPr>
                <w:rFonts w:hint="eastAsia" w:ascii="Wingdings" w:hAnsi="Wingdings"/>
              </w:rPr>
              <w:t>¨</w:t>
            </w:r>
            <w:r>
              <w:rPr>
                <w:rFonts w:hint="eastAsia"/>
              </w:rPr>
              <w:t>道歉</w:t>
            </w:r>
            <w:r>
              <w:rPr>
                <w:rFonts w:hint="eastAsia" w:ascii="Wingdings" w:hAnsi="Wingdings"/>
              </w:rPr>
              <w:sym w:font="Wingdings" w:char="00FE"/>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sym w:font="Wingdings" w:char="00FE"/>
            </w:r>
            <w:r>
              <w:rPr>
                <w:rFonts w:hint="eastAsia"/>
              </w:rPr>
              <w:t>进货检验</w:t>
            </w:r>
            <w:r>
              <w:rPr>
                <w:rFonts w:hint="eastAsia" w:ascii="Wingdings" w:hAnsi="Wingdings"/>
              </w:rPr>
              <w:t>¨</w:t>
            </w:r>
            <w:r>
              <w:rPr>
                <w:rFonts w:hint="eastAsia"/>
              </w:rPr>
              <w:t>首件检验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vAlign w:val="top"/>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sym w:font="Wingdings" w:char="00FE"/>
            </w:r>
            <w:r>
              <w:rPr>
                <w:rFonts w:hint="eastAsia"/>
              </w:rPr>
              <w:t>顾客调查</w:t>
            </w:r>
            <w:r>
              <w:rPr>
                <w:rFonts w:hint="eastAsia" w:ascii="Wingdings" w:hAnsi="Wingdings"/>
              </w:rPr>
              <w:sym w:font="Wingdings" w:char="00FE"/>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2</w:t>
            </w:r>
            <w:r>
              <w:rPr>
                <w:rFonts w:hint="eastAsia"/>
              </w:rPr>
              <w:t>月</w:t>
            </w:r>
            <w:r>
              <w:rPr>
                <w:rFonts w:hint="eastAsia"/>
                <w:lang w:val="en-US" w:eastAsia="zh-CN"/>
              </w:rPr>
              <w:t>11</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sym w:font="Wingdings" w:char="00FE"/>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sym w:font="Wingdings" w:char="00FE"/>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2</w:t>
            </w:r>
            <w:r>
              <w:rPr>
                <w:rFonts w:hint="eastAsia"/>
              </w:rPr>
              <w:t>月</w:t>
            </w:r>
            <w:r>
              <w:rPr>
                <w:rFonts w:hint="eastAsia"/>
                <w:lang w:val="en-US" w:eastAsia="zh-CN"/>
              </w:rPr>
              <w:t>25</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sym w:font="Wingdings" w:char="00FE"/>
            </w:r>
            <w:r>
              <w:rPr>
                <w:rFonts w:hint="eastAsia"/>
              </w:rPr>
              <w:t>顾客满意调查</w:t>
            </w:r>
          </w:p>
          <w:p>
            <w:pPr>
              <w:shd w:val="clear" w:color="auto" w:fill="C7DAF1" w:themeFill="text2" w:themeFillTint="32"/>
            </w:pPr>
            <w:r>
              <w:rPr>
                <w:rFonts w:hint="eastAsia" w:ascii="Wingdings" w:hAnsi="Wingdings"/>
              </w:rPr>
              <w:sym w:font="Wingdings" w:char="00FE"/>
            </w:r>
            <w:r>
              <w:rPr>
                <w:rFonts w:hint="eastAsia"/>
              </w:rPr>
              <w:t>内审不符合项</w:t>
            </w:r>
            <w:r>
              <w:rPr>
                <w:rFonts w:hint="eastAsia" w:ascii="Wingdings" w:hAnsi="Wingdings"/>
              </w:rPr>
              <w:sym w:font="Wingdings" w:char="00FE"/>
            </w:r>
            <w:r>
              <w:rPr>
                <w:rFonts w:hint="eastAsia"/>
              </w:rPr>
              <w:t>外审不符合项</w:t>
            </w:r>
            <w:r>
              <w:rPr>
                <w:rFonts w:hint="eastAsia" w:ascii="Wingdings" w:hAnsi="Wingdings"/>
              </w:rPr>
              <w:sym w:font="Wingdings" w:char="00FE"/>
            </w:r>
            <w:r>
              <w:rPr>
                <w:rFonts w:hint="eastAsia"/>
              </w:rPr>
              <w:t>管理评审</w:t>
            </w:r>
            <w:r>
              <w:rPr>
                <w:rFonts w:hint="eastAsia" w:ascii="Wingdings" w:hAnsi="Wingdings"/>
              </w:rPr>
              <w:sym w:font="Wingdings" w:char="00FE"/>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pacing w:before="40" w:after="40"/>
        <w:rPr>
          <w:rFonts w:eastAsia="微软雅黑"/>
        </w:rPr>
      </w:pPr>
      <w:r>
        <w:tab/>
      </w:r>
      <w:r>
        <w:tab/>
      </w:r>
      <w:r>
        <w:t>4 =不适用</w:t>
      </w: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A8723CC"/>
    <w:rsid w:val="40526D9F"/>
    <w:rsid w:val="4C5C0B94"/>
    <w:rsid w:val="69F55D80"/>
    <w:rsid w:val="6C0008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郭力</cp:lastModifiedBy>
  <cp:lastPrinted>2019-05-13T03:19:00Z</cp:lastPrinted>
  <dcterms:modified xsi:type="dcterms:W3CDTF">2022-04-21T07:32:50Z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