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0349-2022-QEO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852"/>
        <w:gridCol w:w="1350"/>
        <w:gridCol w:w="838"/>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江西永成家俱制造有限公司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褚敏杰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9136010076978692XK</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Q:29,E:29,O:29</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2852" w:type="dxa"/>
          </w:tcPr>
          <w:p>
            <w:pPr>
              <w:snapToGrid w:val="0"/>
              <w:spacing w:line="0" w:lineRule="atLeast"/>
              <w:jc w:val="left"/>
              <w:rPr>
                <w:sz w:val="22"/>
                <w:szCs w:val="22"/>
              </w:rPr>
            </w:pPr>
            <w:r>
              <w:rPr>
                <w:rFonts w:hint="eastAsia"/>
                <w:sz w:val="22"/>
                <w:szCs w:val="22"/>
                <w:lang w:val="en-GB"/>
              </w:rPr>
              <w:t>中文公司名称及地址</w:t>
            </w:r>
          </w:p>
        </w:tc>
        <w:tc>
          <w:tcPr>
            <w:tcW w:w="5534"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2852" w:type="dxa"/>
            <w:vMerge w:val="restart"/>
          </w:tcPr>
          <w:p>
            <w:pPr>
              <w:snapToGrid w:val="0"/>
              <w:spacing w:line="0" w:lineRule="atLeast"/>
              <w:jc w:val="left"/>
              <w:rPr>
                <w:sz w:val="22"/>
                <w:szCs w:val="22"/>
                <w:lang w:val="en-GB"/>
              </w:rPr>
            </w:pPr>
            <w:bookmarkStart w:id="17" w:name="组织名称Add1"/>
            <w:r>
              <w:rPr>
                <w:rFonts w:hint="eastAsia"/>
                <w:sz w:val="22"/>
                <w:szCs w:val="22"/>
              </w:rPr>
              <w:t>江西永成家俱制造有限公司</w:t>
            </w:r>
            <w:bookmarkEnd w:id="17"/>
          </w:p>
        </w:tc>
        <w:tc>
          <w:tcPr>
            <w:tcW w:w="5534" w:type="dxa"/>
            <w:gridSpan w:val="4"/>
            <w:vMerge w:val="restart"/>
          </w:tcPr>
          <w:p>
            <w:pPr>
              <w:snapToGrid w:val="0"/>
              <w:spacing w:line="0" w:lineRule="atLeast"/>
              <w:jc w:val="left"/>
              <w:rPr>
                <w:rFonts w:hint="eastAsia"/>
                <w:sz w:val="20"/>
                <w:lang w:val="en-US" w:eastAsia="zh-CN"/>
              </w:rPr>
            </w:pPr>
            <w:r>
              <w:rPr>
                <w:rFonts w:hint="eastAsia"/>
                <w:sz w:val="20"/>
              </w:rPr>
              <w:t>Q：办公家具（班台、办公桌、</w:t>
            </w:r>
            <w:r>
              <w:rPr>
                <w:rFonts w:hint="eastAsia"/>
                <w:sz w:val="20"/>
                <w:lang w:val="en-US" w:eastAsia="zh-CN"/>
              </w:rPr>
              <w:t>书画桌、</w:t>
            </w:r>
            <w:r>
              <w:rPr>
                <w:rFonts w:hint="eastAsia"/>
                <w:sz w:val="20"/>
              </w:rPr>
              <w:t>书柜、文件柜、茶几、会议台、会议椅、条桌、茶水柜、演讲台、主席台、培训桌、洽谈桌、非现金柜、接待台、电脑桌、主控桌、活动桌、副柜、主机架、网银台、屏风、办公椅、课桌椅、公寓床、浏览桌椅、沙发、礼堂椅、折叠桌椅）</w:t>
            </w:r>
            <w:r>
              <w:rPr>
                <w:rFonts w:hint="eastAsia"/>
                <w:sz w:val="20"/>
                <w:lang w:eastAsia="zh-CN"/>
              </w:rPr>
              <w:t>；</w:t>
            </w:r>
            <w:r>
              <w:rPr>
                <w:rFonts w:hint="eastAsia"/>
                <w:sz w:val="20"/>
              </w:rPr>
              <w:t>酒店/宿舍实木家具（床、床头柜、衣柜、储物柜、鞋柜、行李柜、电视柜、餐桌、餐椅、写字桌、写字椅、衣架、实木高低床、边餐柜、休闲椅</w:t>
            </w:r>
            <w:r>
              <w:rPr>
                <w:rFonts w:hint="eastAsia"/>
                <w:sz w:val="20"/>
                <w:lang w:eastAsia="zh-CN"/>
              </w:rPr>
              <w:t>、</w:t>
            </w:r>
            <w:r>
              <w:rPr>
                <w:rFonts w:hint="eastAsia"/>
                <w:sz w:val="20"/>
              </w:rPr>
              <w:t>茶几</w:t>
            </w:r>
            <w:r>
              <w:rPr>
                <w:rFonts w:hint="eastAsia"/>
                <w:sz w:val="20"/>
                <w:lang w:eastAsia="zh-CN"/>
              </w:rPr>
              <w:t>、</w:t>
            </w:r>
            <w:r>
              <w:rPr>
                <w:rFonts w:hint="eastAsia"/>
                <w:sz w:val="20"/>
              </w:rPr>
              <w:t>沙发</w:t>
            </w:r>
            <w:r>
              <w:rPr>
                <w:rFonts w:hint="eastAsia"/>
                <w:sz w:val="20"/>
                <w:lang w:eastAsia="zh-CN"/>
              </w:rPr>
              <w:t>、</w:t>
            </w:r>
            <w:r>
              <w:rPr>
                <w:rFonts w:hint="eastAsia"/>
                <w:sz w:val="20"/>
              </w:rPr>
              <w:t>床尾凳）</w:t>
            </w:r>
            <w:r>
              <w:rPr>
                <w:rFonts w:hint="eastAsia"/>
                <w:sz w:val="20"/>
                <w:lang w:eastAsia="zh-CN"/>
              </w:rPr>
              <w:t>；</w:t>
            </w:r>
            <w:r>
              <w:rPr>
                <w:rFonts w:hint="eastAsia"/>
                <w:sz w:val="20"/>
              </w:rPr>
              <w:t>需资质要求除外的医疗通用家具（诊查桌椅、诊查床、医护更衣柜、服务咨询台、医护交班桌、医护值班床，医药柜，医护操作台柜</w:t>
            </w:r>
            <w:r>
              <w:rPr>
                <w:rFonts w:hint="eastAsia"/>
                <w:sz w:val="20"/>
                <w:lang w:eastAsia="zh-CN"/>
              </w:rPr>
              <w:t>、</w:t>
            </w:r>
            <w:r>
              <w:rPr>
                <w:rFonts w:hint="eastAsia"/>
                <w:sz w:val="20"/>
              </w:rPr>
              <w:t>等候椅</w:t>
            </w:r>
            <w:r>
              <w:rPr>
                <w:rFonts w:hint="eastAsia"/>
                <w:sz w:val="20"/>
                <w:lang w:eastAsia="zh-CN"/>
              </w:rPr>
              <w:t>、</w:t>
            </w:r>
            <w:r>
              <w:rPr>
                <w:rFonts w:hint="eastAsia"/>
                <w:sz w:val="20"/>
                <w:lang w:val="en-US" w:eastAsia="zh-CN"/>
              </w:rPr>
              <w:t>输液桌椅、陪护折叠椅、床边移动餐台、导诊台</w:t>
            </w:r>
            <w:r>
              <w:rPr>
                <w:rFonts w:hint="eastAsia"/>
                <w:sz w:val="20"/>
              </w:rPr>
              <w:t>、</w:t>
            </w:r>
            <w:r>
              <w:rPr>
                <w:rFonts w:hint="eastAsia"/>
                <w:sz w:val="20"/>
                <w:lang w:val="en-US" w:eastAsia="zh-CN"/>
              </w:rPr>
              <w:t>预防接种台、无菌柜、消毒柜、分类垃圾柜</w:t>
            </w:r>
            <w:r>
              <w:rPr>
                <w:rFonts w:hint="eastAsia"/>
                <w:sz w:val="20"/>
              </w:rPr>
              <w:t>）</w:t>
            </w:r>
            <w:r>
              <w:rPr>
                <w:rFonts w:hint="eastAsia"/>
                <w:sz w:val="20"/>
                <w:lang w:eastAsia="zh-CN"/>
              </w:rPr>
              <w:t>；</w:t>
            </w:r>
            <w:r>
              <w:rPr>
                <w:rFonts w:hint="eastAsia"/>
                <w:sz w:val="20"/>
              </w:rPr>
              <w:t>实验室家具</w:t>
            </w:r>
            <w:r>
              <w:rPr>
                <w:rFonts w:hint="eastAsia"/>
                <w:sz w:val="20"/>
                <w:lang w:val="en-US" w:eastAsia="zh-CN"/>
              </w:rPr>
              <w:t>（</w:t>
            </w:r>
            <w:r>
              <w:rPr>
                <w:rFonts w:hint="eastAsia"/>
                <w:sz w:val="20"/>
              </w:rPr>
              <w:t>试验台桌、实验凳）</w:t>
            </w:r>
            <w:r>
              <w:rPr>
                <w:rFonts w:hint="eastAsia"/>
                <w:sz w:val="20"/>
                <w:lang w:eastAsia="zh-CN"/>
              </w:rPr>
              <w:t>；</w:t>
            </w:r>
            <w:r>
              <w:rPr>
                <w:rFonts w:hint="eastAsia"/>
                <w:sz w:val="20"/>
              </w:rPr>
              <w:t>钢木家具</w:t>
            </w:r>
            <w:r>
              <w:rPr>
                <w:rFonts w:hint="eastAsia"/>
                <w:sz w:val="20"/>
                <w:lang w:eastAsia="zh-CN"/>
              </w:rPr>
              <w:t>；</w:t>
            </w:r>
            <w:r>
              <w:rPr>
                <w:rFonts w:hint="eastAsia"/>
                <w:sz w:val="20"/>
                <w:lang w:val="en-US" w:eastAsia="zh-CN"/>
              </w:rPr>
              <w:t>校用家具</w:t>
            </w:r>
            <w:r>
              <w:rPr>
                <w:rFonts w:hint="eastAsia"/>
                <w:sz w:val="20"/>
                <w:lang w:eastAsia="zh-CN"/>
              </w:rPr>
              <w:t>；</w:t>
            </w:r>
            <w:r>
              <w:rPr>
                <w:rFonts w:hint="eastAsia"/>
                <w:sz w:val="20"/>
                <w:lang w:val="en-US" w:eastAsia="zh-CN"/>
              </w:rPr>
              <w:t>儿童家具</w:t>
            </w:r>
            <w:r>
              <w:rPr>
                <w:rFonts w:hint="eastAsia"/>
                <w:sz w:val="20"/>
                <w:lang w:eastAsia="zh-CN"/>
              </w:rPr>
              <w:t>；</w:t>
            </w:r>
            <w:r>
              <w:rPr>
                <w:rFonts w:hint="eastAsia"/>
                <w:sz w:val="20"/>
                <w:lang w:val="en-US" w:eastAsia="zh-CN"/>
              </w:rPr>
              <w:t>银行家具</w:t>
            </w:r>
            <w:r>
              <w:rPr>
                <w:rFonts w:hint="eastAsia"/>
                <w:sz w:val="20"/>
                <w:lang w:eastAsia="zh-CN"/>
              </w:rPr>
              <w:t>；</w:t>
            </w:r>
            <w:r>
              <w:rPr>
                <w:rFonts w:hint="eastAsia"/>
                <w:sz w:val="20"/>
                <w:lang w:val="en-US" w:eastAsia="zh-CN"/>
              </w:rPr>
              <w:t>军队家具</w:t>
            </w:r>
            <w:r>
              <w:rPr>
                <w:rFonts w:hint="eastAsia"/>
                <w:sz w:val="20"/>
                <w:lang w:eastAsia="zh-CN"/>
              </w:rPr>
              <w:t>；</w:t>
            </w:r>
            <w:r>
              <w:rPr>
                <w:rFonts w:hint="eastAsia"/>
                <w:sz w:val="20"/>
                <w:lang w:val="en-US" w:eastAsia="zh-CN"/>
              </w:rPr>
              <w:t>公检法家具；</w:t>
            </w:r>
            <w:r>
              <w:rPr>
                <w:rFonts w:hint="eastAsia"/>
                <w:sz w:val="20"/>
              </w:rPr>
              <w:t>定制家具</w:t>
            </w:r>
            <w:r>
              <w:rPr>
                <w:rFonts w:hint="eastAsia"/>
                <w:sz w:val="20"/>
                <w:lang w:val="en-US" w:eastAsia="zh-CN"/>
              </w:rPr>
              <w:t>的</w:t>
            </w:r>
            <w:r>
              <w:rPr>
                <w:rFonts w:hint="eastAsia"/>
                <w:sz w:val="20"/>
              </w:rPr>
              <w:t>设计、生产、销售、安装和</w:t>
            </w:r>
            <w:r>
              <w:rPr>
                <w:rFonts w:hint="eastAsia"/>
                <w:sz w:val="20"/>
                <w:lang w:val="en-US" w:eastAsia="zh-CN"/>
              </w:rPr>
              <w:t>售后服务（退换货、维护）。</w:t>
            </w:r>
          </w:p>
          <w:p>
            <w:pPr>
              <w:snapToGrid w:val="0"/>
              <w:spacing w:line="0" w:lineRule="atLeast"/>
              <w:jc w:val="left"/>
              <w:rPr>
                <w:rFonts w:hint="eastAsia"/>
                <w:sz w:val="20"/>
              </w:rPr>
            </w:pPr>
            <w:r>
              <w:rPr>
                <w:rFonts w:hint="eastAsia"/>
                <w:sz w:val="20"/>
              </w:rPr>
              <w:t>E：办公家具（班台、办公桌、</w:t>
            </w:r>
            <w:r>
              <w:rPr>
                <w:rFonts w:hint="eastAsia"/>
                <w:sz w:val="20"/>
                <w:lang w:val="en-US" w:eastAsia="zh-CN"/>
              </w:rPr>
              <w:t>书画桌、</w:t>
            </w:r>
            <w:r>
              <w:rPr>
                <w:rFonts w:hint="eastAsia"/>
                <w:sz w:val="20"/>
              </w:rPr>
              <w:t>书柜、文件柜、茶几、会议台、会议椅、条桌、茶水柜、演讲台、主席台、培训桌、洽谈桌、非现金柜、接待台、电脑桌、主控桌、活动桌、副柜、主机架、网银台、屏风、办公椅、课桌椅、公寓床、浏览桌椅、沙发、礼堂椅、折叠桌椅）</w:t>
            </w:r>
            <w:r>
              <w:rPr>
                <w:rFonts w:hint="eastAsia"/>
                <w:sz w:val="20"/>
                <w:lang w:eastAsia="zh-CN"/>
              </w:rPr>
              <w:t>；</w:t>
            </w:r>
            <w:r>
              <w:rPr>
                <w:rFonts w:hint="eastAsia"/>
                <w:sz w:val="20"/>
              </w:rPr>
              <w:t>酒店/宿舍实木家具（床、床头柜、衣柜、储物柜、鞋柜、行李柜、电视柜、餐桌、餐椅、写字桌、写字椅、衣架、实木高低床、边餐柜、休闲椅</w:t>
            </w:r>
            <w:r>
              <w:rPr>
                <w:rFonts w:hint="eastAsia"/>
                <w:sz w:val="20"/>
                <w:lang w:eastAsia="zh-CN"/>
              </w:rPr>
              <w:t>、</w:t>
            </w:r>
            <w:r>
              <w:rPr>
                <w:rFonts w:hint="eastAsia"/>
                <w:sz w:val="20"/>
              </w:rPr>
              <w:t>茶几</w:t>
            </w:r>
            <w:r>
              <w:rPr>
                <w:rFonts w:hint="eastAsia"/>
                <w:sz w:val="20"/>
                <w:lang w:eastAsia="zh-CN"/>
              </w:rPr>
              <w:t>、</w:t>
            </w:r>
            <w:r>
              <w:rPr>
                <w:rFonts w:hint="eastAsia"/>
                <w:sz w:val="20"/>
              </w:rPr>
              <w:t>沙发</w:t>
            </w:r>
            <w:r>
              <w:rPr>
                <w:rFonts w:hint="eastAsia"/>
                <w:sz w:val="20"/>
                <w:lang w:eastAsia="zh-CN"/>
              </w:rPr>
              <w:t>、</w:t>
            </w:r>
            <w:r>
              <w:rPr>
                <w:rFonts w:hint="eastAsia"/>
                <w:sz w:val="20"/>
              </w:rPr>
              <w:t>床尾凳）</w:t>
            </w:r>
            <w:r>
              <w:rPr>
                <w:rFonts w:hint="eastAsia"/>
                <w:sz w:val="20"/>
                <w:lang w:eastAsia="zh-CN"/>
              </w:rPr>
              <w:t>；</w:t>
            </w:r>
            <w:r>
              <w:rPr>
                <w:rFonts w:hint="eastAsia"/>
                <w:sz w:val="20"/>
              </w:rPr>
              <w:t>需资质要求除外的医疗通用家具（诊查桌椅、诊查床、医护更衣柜、服务咨询台、医护交班桌、医护值班床，医药柜，医护操作台柜</w:t>
            </w:r>
            <w:r>
              <w:rPr>
                <w:rFonts w:hint="eastAsia"/>
                <w:sz w:val="20"/>
                <w:lang w:eastAsia="zh-CN"/>
              </w:rPr>
              <w:t>、</w:t>
            </w:r>
            <w:r>
              <w:rPr>
                <w:rFonts w:hint="eastAsia"/>
                <w:sz w:val="20"/>
              </w:rPr>
              <w:t>等候椅</w:t>
            </w:r>
            <w:r>
              <w:rPr>
                <w:rFonts w:hint="eastAsia"/>
                <w:sz w:val="20"/>
                <w:lang w:eastAsia="zh-CN"/>
              </w:rPr>
              <w:t>、</w:t>
            </w:r>
            <w:r>
              <w:rPr>
                <w:rFonts w:hint="eastAsia"/>
                <w:sz w:val="20"/>
                <w:lang w:val="en-US" w:eastAsia="zh-CN"/>
              </w:rPr>
              <w:t>输液桌椅、陪护折叠椅、床边移动餐台、导诊台</w:t>
            </w:r>
            <w:r>
              <w:rPr>
                <w:rFonts w:hint="eastAsia"/>
                <w:sz w:val="20"/>
              </w:rPr>
              <w:t>、</w:t>
            </w:r>
            <w:r>
              <w:rPr>
                <w:rFonts w:hint="eastAsia"/>
                <w:sz w:val="20"/>
                <w:lang w:val="en-US" w:eastAsia="zh-CN"/>
              </w:rPr>
              <w:t>预防接种台、无菌柜、消毒柜、分类垃圾柜</w:t>
            </w:r>
            <w:r>
              <w:rPr>
                <w:rFonts w:hint="eastAsia"/>
                <w:sz w:val="20"/>
              </w:rPr>
              <w:t>）</w:t>
            </w:r>
            <w:r>
              <w:rPr>
                <w:rFonts w:hint="eastAsia"/>
                <w:sz w:val="20"/>
                <w:lang w:eastAsia="zh-CN"/>
              </w:rPr>
              <w:t>；</w:t>
            </w:r>
            <w:r>
              <w:rPr>
                <w:rFonts w:hint="eastAsia"/>
                <w:sz w:val="20"/>
              </w:rPr>
              <w:t>实验室家具</w:t>
            </w:r>
            <w:r>
              <w:rPr>
                <w:rFonts w:hint="eastAsia"/>
                <w:sz w:val="20"/>
                <w:lang w:val="en-US" w:eastAsia="zh-CN"/>
              </w:rPr>
              <w:t>（</w:t>
            </w:r>
            <w:r>
              <w:rPr>
                <w:rFonts w:hint="eastAsia"/>
                <w:sz w:val="20"/>
              </w:rPr>
              <w:t>试验台桌、实验凳）</w:t>
            </w:r>
            <w:r>
              <w:rPr>
                <w:rFonts w:hint="eastAsia"/>
                <w:sz w:val="20"/>
                <w:lang w:eastAsia="zh-CN"/>
              </w:rPr>
              <w:t>；</w:t>
            </w:r>
            <w:r>
              <w:rPr>
                <w:rFonts w:hint="eastAsia"/>
                <w:sz w:val="20"/>
              </w:rPr>
              <w:t>钢木家具</w:t>
            </w:r>
            <w:r>
              <w:rPr>
                <w:rFonts w:hint="eastAsia"/>
                <w:sz w:val="20"/>
                <w:lang w:eastAsia="zh-CN"/>
              </w:rPr>
              <w:t>；</w:t>
            </w:r>
            <w:r>
              <w:rPr>
                <w:rFonts w:hint="eastAsia"/>
                <w:sz w:val="20"/>
                <w:lang w:val="en-US" w:eastAsia="zh-CN"/>
              </w:rPr>
              <w:t>校用家具</w:t>
            </w:r>
            <w:r>
              <w:rPr>
                <w:rFonts w:hint="eastAsia"/>
                <w:sz w:val="20"/>
                <w:lang w:eastAsia="zh-CN"/>
              </w:rPr>
              <w:t>；</w:t>
            </w:r>
            <w:r>
              <w:rPr>
                <w:rFonts w:hint="eastAsia"/>
                <w:sz w:val="20"/>
                <w:lang w:val="en-US" w:eastAsia="zh-CN"/>
              </w:rPr>
              <w:t>儿童家具</w:t>
            </w:r>
            <w:r>
              <w:rPr>
                <w:rFonts w:hint="eastAsia"/>
                <w:sz w:val="20"/>
                <w:lang w:eastAsia="zh-CN"/>
              </w:rPr>
              <w:t>；</w:t>
            </w:r>
            <w:r>
              <w:rPr>
                <w:rFonts w:hint="eastAsia"/>
                <w:sz w:val="20"/>
                <w:lang w:val="en-US" w:eastAsia="zh-CN"/>
              </w:rPr>
              <w:t>银行家具</w:t>
            </w:r>
            <w:r>
              <w:rPr>
                <w:rFonts w:hint="eastAsia"/>
                <w:sz w:val="20"/>
                <w:lang w:eastAsia="zh-CN"/>
              </w:rPr>
              <w:t>；</w:t>
            </w:r>
            <w:r>
              <w:rPr>
                <w:rFonts w:hint="eastAsia"/>
                <w:sz w:val="20"/>
                <w:lang w:val="en-US" w:eastAsia="zh-CN"/>
              </w:rPr>
              <w:t>军队家具</w:t>
            </w:r>
            <w:r>
              <w:rPr>
                <w:rFonts w:hint="eastAsia"/>
                <w:sz w:val="20"/>
                <w:lang w:eastAsia="zh-CN"/>
              </w:rPr>
              <w:t>；</w:t>
            </w:r>
            <w:r>
              <w:rPr>
                <w:rFonts w:hint="eastAsia"/>
                <w:sz w:val="20"/>
                <w:lang w:val="en-US" w:eastAsia="zh-CN"/>
              </w:rPr>
              <w:t>公检法家具；</w:t>
            </w:r>
            <w:r>
              <w:rPr>
                <w:rFonts w:hint="eastAsia"/>
                <w:sz w:val="20"/>
              </w:rPr>
              <w:t>定制家具</w:t>
            </w:r>
            <w:r>
              <w:rPr>
                <w:rFonts w:hint="eastAsia"/>
                <w:sz w:val="20"/>
                <w:lang w:val="en-US" w:eastAsia="zh-CN"/>
              </w:rPr>
              <w:t>的</w:t>
            </w:r>
            <w:r>
              <w:rPr>
                <w:rFonts w:hint="eastAsia"/>
                <w:sz w:val="20"/>
              </w:rPr>
              <w:t>设计、生产、销售、安装和</w:t>
            </w:r>
            <w:r>
              <w:rPr>
                <w:rFonts w:hint="eastAsia"/>
                <w:sz w:val="20"/>
                <w:lang w:val="en-US" w:eastAsia="zh-CN"/>
              </w:rPr>
              <w:t>售后服务（退换货、维护）</w:t>
            </w:r>
            <w:r>
              <w:rPr>
                <w:rFonts w:hint="eastAsia"/>
                <w:sz w:val="20"/>
              </w:rPr>
              <w:t>所涉及场所的相关环境管理活动</w:t>
            </w:r>
            <w:r>
              <w:rPr>
                <w:rFonts w:hint="eastAsia"/>
                <w:sz w:val="20"/>
                <w:lang w:eastAsia="zh-CN"/>
              </w:rPr>
              <w:t>。</w:t>
            </w:r>
          </w:p>
          <w:p>
            <w:pPr>
              <w:snapToGrid w:val="0"/>
              <w:spacing w:line="0" w:lineRule="atLeast"/>
              <w:jc w:val="left"/>
              <w:rPr>
                <w:sz w:val="22"/>
                <w:szCs w:val="22"/>
              </w:rPr>
            </w:pPr>
            <w:r>
              <w:rPr>
                <w:rFonts w:hint="eastAsia"/>
                <w:sz w:val="20"/>
              </w:rPr>
              <w:t>O：办公家具（班台、办公桌、</w:t>
            </w:r>
            <w:r>
              <w:rPr>
                <w:rFonts w:hint="eastAsia"/>
                <w:sz w:val="20"/>
                <w:lang w:val="en-US" w:eastAsia="zh-CN"/>
              </w:rPr>
              <w:t>书画桌、</w:t>
            </w:r>
            <w:r>
              <w:rPr>
                <w:rFonts w:hint="eastAsia"/>
                <w:sz w:val="20"/>
              </w:rPr>
              <w:t>书柜、文件柜、茶几、会议台、会议椅、条桌、茶水柜、演讲台、主席台、培训桌、洽谈桌、非现金柜、接待台、电脑桌、主控桌、活动桌、副柜、主机架、网银台、屏风、办公椅、课桌椅、公寓床、浏览桌椅、沙发、礼堂椅、折叠桌椅）</w:t>
            </w:r>
            <w:r>
              <w:rPr>
                <w:rFonts w:hint="eastAsia"/>
                <w:sz w:val="20"/>
                <w:lang w:eastAsia="zh-CN"/>
              </w:rPr>
              <w:t>；</w:t>
            </w:r>
            <w:r>
              <w:rPr>
                <w:rFonts w:hint="eastAsia"/>
                <w:sz w:val="20"/>
              </w:rPr>
              <w:t>酒店/宿舍实木家具（床、床头柜、衣柜、储物柜、鞋柜、行李柜、电视柜、餐桌、餐椅、写字桌、写字椅、衣架、实木高低床、边餐柜、休闲椅</w:t>
            </w:r>
            <w:r>
              <w:rPr>
                <w:rFonts w:hint="eastAsia"/>
                <w:sz w:val="20"/>
                <w:lang w:eastAsia="zh-CN"/>
              </w:rPr>
              <w:t>、</w:t>
            </w:r>
            <w:r>
              <w:rPr>
                <w:rFonts w:hint="eastAsia"/>
                <w:sz w:val="20"/>
              </w:rPr>
              <w:t>茶几</w:t>
            </w:r>
            <w:r>
              <w:rPr>
                <w:rFonts w:hint="eastAsia"/>
                <w:sz w:val="20"/>
                <w:lang w:eastAsia="zh-CN"/>
              </w:rPr>
              <w:t>、</w:t>
            </w:r>
            <w:r>
              <w:rPr>
                <w:rFonts w:hint="eastAsia"/>
                <w:sz w:val="20"/>
              </w:rPr>
              <w:t>沙发</w:t>
            </w:r>
            <w:r>
              <w:rPr>
                <w:rFonts w:hint="eastAsia"/>
                <w:sz w:val="20"/>
                <w:lang w:eastAsia="zh-CN"/>
              </w:rPr>
              <w:t>、</w:t>
            </w:r>
            <w:r>
              <w:rPr>
                <w:rFonts w:hint="eastAsia"/>
                <w:sz w:val="20"/>
              </w:rPr>
              <w:t>床尾凳）</w:t>
            </w:r>
            <w:r>
              <w:rPr>
                <w:rFonts w:hint="eastAsia"/>
                <w:sz w:val="20"/>
                <w:lang w:eastAsia="zh-CN"/>
              </w:rPr>
              <w:t>；</w:t>
            </w:r>
            <w:r>
              <w:rPr>
                <w:rFonts w:hint="eastAsia"/>
                <w:sz w:val="20"/>
              </w:rPr>
              <w:t>需资质要求除外的医疗通用家具（诊查桌椅、诊查床、医护更衣柜、服务咨询台、医护交班桌、医护值班床，医药柜，医护操作台柜</w:t>
            </w:r>
            <w:r>
              <w:rPr>
                <w:rFonts w:hint="eastAsia"/>
                <w:sz w:val="20"/>
                <w:lang w:eastAsia="zh-CN"/>
              </w:rPr>
              <w:t>、</w:t>
            </w:r>
            <w:r>
              <w:rPr>
                <w:rFonts w:hint="eastAsia"/>
                <w:sz w:val="20"/>
              </w:rPr>
              <w:t>等候椅</w:t>
            </w:r>
            <w:r>
              <w:rPr>
                <w:rFonts w:hint="eastAsia"/>
                <w:sz w:val="20"/>
                <w:lang w:eastAsia="zh-CN"/>
              </w:rPr>
              <w:t>、</w:t>
            </w:r>
            <w:r>
              <w:rPr>
                <w:rFonts w:hint="eastAsia"/>
                <w:sz w:val="20"/>
                <w:lang w:val="en-US" w:eastAsia="zh-CN"/>
              </w:rPr>
              <w:t>输液桌椅、陪护折叠椅、床边移动餐台、导诊台</w:t>
            </w:r>
            <w:r>
              <w:rPr>
                <w:rFonts w:hint="eastAsia"/>
                <w:sz w:val="20"/>
              </w:rPr>
              <w:t>、</w:t>
            </w:r>
            <w:r>
              <w:rPr>
                <w:rFonts w:hint="eastAsia"/>
                <w:sz w:val="20"/>
                <w:lang w:val="en-US" w:eastAsia="zh-CN"/>
              </w:rPr>
              <w:t>预防接种台、无菌柜、消毒柜、分类垃圾柜</w:t>
            </w:r>
            <w:r>
              <w:rPr>
                <w:rFonts w:hint="eastAsia"/>
                <w:sz w:val="20"/>
              </w:rPr>
              <w:t>）</w:t>
            </w:r>
            <w:r>
              <w:rPr>
                <w:rFonts w:hint="eastAsia"/>
                <w:sz w:val="20"/>
                <w:lang w:eastAsia="zh-CN"/>
              </w:rPr>
              <w:t>；</w:t>
            </w:r>
            <w:r>
              <w:rPr>
                <w:rFonts w:hint="eastAsia"/>
                <w:sz w:val="20"/>
              </w:rPr>
              <w:t>实验室家具</w:t>
            </w:r>
            <w:r>
              <w:rPr>
                <w:rFonts w:hint="eastAsia"/>
                <w:sz w:val="20"/>
                <w:lang w:val="en-US" w:eastAsia="zh-CN"/>
              </w:rPr>
              <w:t>（</w:t>
            </w:r>
            <w:r>
              <w:rPr>
                <w:rFonts w:hint="eastAsia"/>
                <w:sz w:val="20"/>
              </w:rPr>
              <w:t>试验台桌、实验凳）</w:t>
            </w:r>
            <w:r>
              <w:rPr>
                <w:rFonts w:hint="eastAsia"/>
                <w:sz w:val="20"/>
                <w:lang w:eastAsia="zh-CN"/>
              </w:rPr>
              <w:t>；</w:t>
            </w:r>
            <w:r>
              <w:rPr>
                <w:rFonts w:hint="eastAsia"/>
                <w:sz w:val="20"/>
              </w:rPr>
              <w:t>钢木家具</w:t>
            </w:r>
            <w:r>
              <w:rPr>
                <w:rFonts w:hint="eastAsia"/>
                <w:sz w:val="20"/>
                <w:lang w:eastAsia="zh-CN"/>
              </w:rPr>
              <w:t>；</w:t>
            </w:r>
            <w:r>
              <w:rPr>
                <w:rFonts w:hint="eastAsia"/>
                <w:sz w:val="20"/>
                <w:lang w:val="en-US" w:eastAsia="zh-CN"/>
              </w:rPr>
              <w:t>校用家具</w:t>
            </w:r>
            <w:r>
              <w:rPr>
                <w:rFonts w:hint="eastAsia"/>
                <w:sz w:val="20"/>
                <w:lang w:eastAsia="zh-CN"/>
              </w:rPr>
              <w:t>；</w:t>
            </w:r>
            <w:r>
              <w:rPr>
                <w:rFonts w:hint="eastAsia"/>
                <w:sz w:val="20"/>
                <w:lang w:val="en-US" w:eastAsia="zh-CN"/>
              </w:rPr>
              <w:t>儿童家具</w:t>
            </w:r>
            <w:r>
              <w:rPr>
                <w:rFonts w:hint="eastAsia"/>
                <w:sz w:val="20"/>
                <w:lang w:eastAsia="zh-CN"/>
              </w:rPr>
              <w:t>；</w:t>
            </w:r>
            <w:r>
              <w:rPr>
                <w:rFonts w:hint="eastAsia"/>
                <w:sz w:val="20"/>
                <w:lang w:val="en-US" w:eastAsia="zh-CN"/>
              </w:rPr>
              <w:t>银行家具</w:t>
            </w:r>
            <w:r>
              <w:rPr>
                <w:rFonts w:hint="eastAsia"/>
                <w:sz w:val="20"/>
                <w:lang w:eastAsia="zh-CN"/>
              </w:rPr>
              <w:t>；</w:t>
            </w:r>
            <w:r>
              <w:rPr>
                <w:rFonts w:hint="eastAsia"/>
                <w:sz w:val="20"/>
                <w:lang w:val="en-US" w:eastAsia="zh-CN"/>
              </w:rPr>
              <w:t>军队家具</w:t>
            </w:r>
            <w:r>
              <w:rPr>
                <w:rFonts w:hint="eastAsia"/>
                <w:sz w:val="20"/>
                <w:lang w:eastAsia="zh-CN"/>
              </w:rPr>
              <w:t>；</w:t>
            </w:r>
            <w:r>
              <w:rPr>
                <w:rFonts w:hint="eastAsia"/>
                <w:sz w:val="20"/>
                <w:lang w:val="en-US" w:eastAsia="zh-CN"/>
              </w:rPr>
              <w:t>公检法家具；</w:t>
            </w:r>
            <w:r>
              <w:rPr>
                <w:rFonts w:hint="eastAsia"/>
                <w:sz w:val="20"/>
              </w:rPr>
              <w:t>定制家具</w:t>
            </w:r>
            <w:r>
              <w:rPr>
                <w:rFonts w:hint="eastAsia"/>
                <w:sz w:val="20"/>
                <w:lang w:val="en-US" w:eastAsia="zh-CN"/>
              </w:rPr>
              <w:t>的</w:t>
            </w:r>
            <w:r>
              <w:rPr>
                <w:rFonts w:hint="eastAsia"/>
                <w:sz w:val="20"/>
              </w:rPr>
              <w:t>设计、生产、销售、安装和</w:t>
            </w:r>
            <w:r>
              <w:rPr>
                <w:rFonts w:hint="eastAsia"/>
                <w:sz w:val="20"/>
                <w:lang w:val="en-US" w:eastAsia="zh-CN"/>
              </w:rPr>
              <w:t>售后服务（退换货、维护）。</w:t>
            </w:r>
            <w:r>
              <w:rPr>
                <w:rFonts w:hint="eastAsia"/>
                <w:sz w:val="20"/>
              </w:rPr>
              <w:t>所涉及场所的相关职业健康安全管理活动</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2852" w:type="dxa"/>
          </w:tcPr>
          <w:p>
            <w:pPr>
              <w:snapToGrid w:val="0"/>
              <w:spacing w:line="0" w:lineRule="atLeast"/>
              <w:jc w:val="left"/>
              <w:rPr>
                <w:sz w:val="22"/>
                <w:szCs w:val="22"/>
              </w:rPr>
            </w:pPr>
            <w:bookmarkStart w:id="18" w:name="注册地址"/>
            <w:r>
              <w:rPr>
                <w:rFonts w:hint="eastAsia"/>
                <w:sz w:val="22"/>
                <w:szCs w:val="22"/>
                <w:lang w:val="en-GB"/>
              </w:rPr>
              <w:t>江西省南昌市青山湖区湖坊镇顺外村昌东工业园昌东三路3号楼2楼</w:t>
            </w:r>
            <w:bookmarkEnd w:id="18"/>
          </w:p>
        </w:tc>
        <w:tc>
          <w:tcPr>
            <w:tcW w:w="5534"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2852" w:type="dxa"/>
          </w:tcPr>
          <w:p>
            <w:pPr>
              <w:snapToGrid w:val="0"/>
              <w:spacing w:line="0" w:lineRule="atLeast"/>
              <w:jc w:val="left"/>
              <w:rPr>
                <w:sz w:val="22"/>
                <w:szCs w:val="22"/>
              </w:rPr>
            </w:pPr>
            <w:bookmarkStart w:id="19" w:name="办公地址"/>
            <w:r>
              <w:rPr>
                <w:rFonts w:hint="eastAsia"/>
                <w:sz w:val="22"/>
                <w:szCs w:val="22"/>
                <w:lang w:val="en-GB"/>
              </w:rPr>
              <w:t>江西省南昌市青山湖区昌北经开区芙蓉路261号</w:t>
            </w:r>
            <w:bookmarkEnd w:id="19"/>
          </w:p>
        </w:tc>
        <w:tc>
          <w:tcPr>
            <w:tcW w:w="5534"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2852"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534"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2852" w:type="dxa"/>
            <w:vMerge w:val="restart"/>
          </w:tcPr>
          <w:p>
            <w:pPr>
              <w:snapToGrid w:val="0"/>
              <w:spacing w:line="0" w:lineRule="atLeast"/>
              <w:jc w:val="left"/>
              <w:rPr>
                <w:sz w:val="22"/>
                <w:szCs w:val="22"/>
              </w:rPr>
            </w:pPr>
            <w:r>
              <w:rPr>
                <w:rFonts w:hint="eastAsia" w:cs="Arial"/>
                <w:b/>
                <w:bCs/>
                <w:sz w:val="22"/>
                <w:szCs w:val="16"/>
              </w:rPr>
              <w:t>Jiangxi Yongcheng Furniture Manufacturing Co., LTD</w:t>
            </w:r>
          </w:p>
        </w:tc>
        <w:tc>
          <w:tcPr>
            <w:tcW w:w="1350" w:type="dxa"/>
          </w:tcPr>
          <w:p>
            <w:pPr>
              <w:snapToGrid w:val="0"/>
              <w:spacing w:line="0" w:lineRule="atLeast"/>
              <w:jc w:val="left"/>
              <w:rPr>
                <w:sz w:val="22"/>
                <w:szCs w:val="22"/>
              </w:rPr>
            </w:pPr>
            <w:r>
              <w:rPr>
                <w:rFonts w:hint="eastAsia"/>
                <w:sz w:val="22"/>
                <w:szCs w:val="22"/>
              </w:rPr>
              <w:t>QMS/EcMS</w:t>
            </w:r>
          </w:p>
        </w:tc>
        <w:tc>
          <w:tcPr>
            <w:tcW w:w="4184" w:type="dxa"/>
            <w:gridSpan w:val="3"/>
          </w:tcPr>
          <w:p>
            <w:pPr>
              <w:snapToGrid w:val="0"/>
              <w:spacing w:line="0" w:lineRule="atLeast"/>
              <w:jc w:val="left"/>
              <w:rPr>
                <w:sz w:val="21"/>
                <w:szCs w:val="16"/>
              </w:rPr>
            </w:pPr>
            <w:r>
              <w:rPr>
                <w:rFonts w:hint="eastAsia"/>
                <w:sz w:val="22"/>
                <w:szCs w:val="22"/>
              </w:rPr>
              <w:t>Office furniture (class desk, office desk, painting and calligraphy desk, bookcase, file cabinet, tea table, conference desk, conference chair, bar table, tea cabinet, lecture desk, rostrum, training desk, negotiation desk, non cash cabinet, reception desk, computer desk, main control desk, activity desk, auxiliary cabinet, mainframe, online banking desk, screen, office chair, desks and chairs, apartment bed, browsing desks and chairs, sofa, auditorium chair, folding tables and chairs); Hotel / dormitory solid wood furniture (bed, bedside table, wardrobe, locker, shoe cabinet, luggage cabinet, TV cabinet, dining table, dining chair, writing table, writing chair, coat hanger, solid wood high-low bed, side dining cabinet, leisure chair, tea table, sofa, bed stool); Medical general furniture excluding qualification requirements (examination tables and chairs, examination beds, medical dressing cabinets, service desks, medical shift tables, medical duty beds, medical cabinets, medical operation cabinets, waiting chairs, infusion tables and chairs, escort folding chairs, bedside mobile dining tables, guide tables, vaccination tables, sterile cabinets, disinfection cabinets, classified garbage cabinets); Laboratory furniture (test bench table, test bench); Steel and wood furniture; School furniture; Children's furniture; Bank furniture; Military furniture; Public security, procuratorial and judicial furniture; Design, production, sales, installation and after-sales service (return, replacement and maintenance) of customized furniture.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2852" w:type="dxa"/>
            <w:vMerge w:val="continue"/>
          </w:tcPr>
          <w:p>
            <w:pPr>
              <w:snapToGrid w:val="0"/>
              <w:spacing w:line="0" w:lineRule="atLeast"/>
              <w:jc w:val="left"/>
              <w:rPr>
                <w:rFonts w:cs="Arial"/>
                <w:b/>
                <w:bCs/>
                <w:sz w:val="22"/>
                <w:szCs w:val="16"/>
              </w:rPr>
            </w:pPr>
          </w:p>
        </w:tc>
        <w:tc>
          <w:tcPr>
            <w:tcW w:w="1350" w:type="dxa"/>
          </w:tcPr>
          <w:p>
            <w:pPr>
              <w:snapToGrid w:val="0"/>
              <w:spacing w:line="0" w:lineRule="atLeast"/>
              <w:jc w:val="left"/>
              <w:rPr>
                <w:sz w:val="22"/>
                <w:szCs w:val="22"/>
              </w:rPr>
            </w:pPr>
            <w:r>
              <w:rPr>
                <w:rFonts w:hint="eastAsia"/>
                <w:sz w:val="22"/>
                <w:szCs w:val="22"/>
              </w:rPr>
              <w:t>EMS</w:t>
            </w:r>
          </w:p>
        </w:tc>
        <w:tc>
          <w:tcPr>
            <w:tcW w:w="4184" w:type="dxa"/>
            <w:gridSpan w:val="3"/>
          </w:tcPr>
          <w:p>
            <w:pPr>
              <w:snapToGrid w:val="0"/>
              <w:spacing w:line="0" w:lineRule="atLeast"/>
              <w:jc w:val="left"/>
              <w:rPr>
                <w:sz w:val="21"/>
                <w:szCs w:val="16"/>
              </w:rPr>
            </w:pPr>
            <w:r>
              <w:rPr>
                <w:rFonts w:hint="eastAsia"/>
                <w:sz w:val="21"/>
                <w:szCs w:val="16"/>
              </w:rPr>
              <w:t>Office furniture (class desk, office desk, painting and calligraphy desk, bookcase, file cabinet, tea table, conference desk, conference chair, bar table, tea cabinet, lecture desk, rostrum, training desk, negotiation desk, non cash cabinet, reception desk, computer desk, main control desk, activity desk, auxiliary cabinet, mainframe, online banking desk, screen, office chair, desks and chairs, apartment bed, browsing desks and chairs, sofa, auditorium chair, folding tables and chairs); Hotel / dormitory solid wood furniture (bed, bedside table, wardrobe, locker, shoe cabinet, luggage cabinet, TV cabinet, dining table, dining chair, writing table, writing chair, coat hanger, solid wood high-low bed, side dining cabinet, leisure chair, tea table, sofa, bed stool); Medical general furniture excluding qualification requirements (examination tables and chairs, examination beds, medical dressing cabinets, service desks, medical shift tables, medical duty beds, medical cabinets, medical operation cabinets, waiting chairs, infusion tables and chairs, escort folding chairs, bedside mobile dining tables, guide tables, vaccination tables, sterile cabinets, disinfection cabinets, classified garbage cabinets); Laboratory furniture (test bench table, test bench); Steel and wood furniture; School furniture; Children's furniture; Bank furniture; Military furniture; Public security, procuratorial and judicial furniture; Relevant environmental management activities in the places involved in the design, production, sales, installation and after-sales service (return and replacement, maintenance) of customized furniture.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2852" w:type="dxa"/>
            <w:vMerge w:val="restart"/>
          </w:tcPr>
          <w:p>
            <w:pPr>
              <w:snapToGrid w:val="0"/>
              <w:spacing w:line="0" w:lineRule="atLeast"/>
              <w:jc w:val="left"/>
              <w:rPr>
                <w:sz w:val="22"/>
                <w:szCs w:val="22"/>
              </w:rPr>
            </w:pPr>
            <w:r>
              <w:rPr>
                <w:rFonts w:hint="eastAsia" w:cs="Arial"/>
                <w:b/>
                <w:bCs/>
                <w:sz w:val="22"/>
                <w:szCs w:val="16"/>
              </w:rPr>
              <w:t>2nd Floor, Building 3, Changdong 3rd Road, Changdong Industrial Park, Shunwai Village, Hufang Town, Qingshanhu District, Nanchang city, Jiangxi Province</w:t>
            </w:r>
          </w:p>
        </w:tc>
        <w:tc>
          <w:tcPr>
            <w:tcW w:w="1350" w:type="dxa"/>
          </w:tcPr>
          <w:p>
            <w:pPr>
              <w:snapToGrid w:val="0"/>
              <w:spacing w:line="0" w:lineRule="atLeast"/>
              <w:jc w:val="left"/>
              <w:rPr>
                <w:sz w:val="22"/>
                <w:szCs w:val="22"/>
              </w:rPr>
            </w:pPr>
            <w:r>
              <w:rPr>
                <w:rFonts w:hint="eastAsia"/>
                <w:sz w:val="22"/>
                <w:szCs w:val="22"/>
              </w:rPr>
              <w:t>OHSMS</w:t>
            </w:r>
          </w:p>
        </w:tc>
        <w:tc>
          <w:tcPr>
            <w:tcW w:w="4184" w:type="dxa"/>
            <w:gridSpan w:val="3"/>
          </w:tcPr>
          <w:p>
            <w:pPr>
              <w:snapToGrid w:val="0"/>
              <w:spacing w:line="0" w:lineRule="atLeast"/>
              <w:jc w:val="left"/>
              <w:rPr>
                <w:sz w:val="22"/>
                <w:szCs w:val="22"/>
              </w:rPr>
            </w:pPr>
            <w:r>
              <w:rPr>
                <w:rFonts w:hint="eastAsia"/>
                <w:sz w:val="22"/>
                <w:szCs w:val="22"/>
              </w:rPr>
              <w:t xml:space="preserve">Office furniture (class desk, office desk, painting and calligraphy desk, bookcase, file cabinet, tea table, conference desk, conference chair, bar table, tea cabinet, lecture desk, rostrum, training desk, negotiation desk, non cash cabinet, reception desk, computer desk, main control desk, activity desk, auxiliary cabinet, mainframe, online banking desk, screen, office chair, desks and chairs, apartment bed, browsing desks and chairs, sofa, auditorium chair, folding tables and chairs); Hotel / dormitory solid wood furniture (bed, bedside table, wardrobe, locker, shoe cabinet, luggage cabinet, TV cabinet, dining table, dining chair, writing table, writing chair, coat hanger, solid wood high-low bed, side </w:t>
            </w:r>
            <w:r>
              <w:rPr>
                <w:rFonts w:hint="eastAsia" w:eastAsia="宋体" w:cs="Arial"/>
                <w:b/>
                <w:bCs/>
                <w:sz w:val="22"/>
                <w:szCs w:val="16"/>
                <w:lang w:eastAsia="zh-CN"/>
              </w:rPr>
              <w:drawing>
                <wp:anchor distT="0" distB="0" distL="114300" distR="114300" simplePos="0" relativeHeight="251659264" behindDoc="0" locked="0" layoutInCell="1" allowOverlap="1">
                  <wp:simplePos x="0" y="0"/>
                  <wp:positionH relativeFrom="column">
                    <wp:posOffset>-4342765</wp:posOffset>
                  </wp:positionH>
                  <wp:positionV relativeFrom="paragraph">
                    <wp:posOffset>-960120</wp:posOffset>
                  </wp:positionV>
                  <wp:extent cx="7496175" cy="10776585"/>
                  <wp:effectExtent l="0" t="0" r="9525" b="5715"/>
                  <wp:wrapNone/>
                  <wp:docPr id="1" name="图片 1" descr="认证证书信息确认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认证证书信息确认单"/>
                          <pic:cNvPicPr>
                            <a:picLocks noChangeAspect="1"/>
                          </pic:cNvPicPr>
                        </pic:nvPicPr>
                        <pic:blipFill>
                          <a:blip r:embed="rId5"/>
                          <a:stretch>
                            <a:fillRect/>
                          </a:stretch>
                        </pic:blipFill>
                        <pic:spPr>
                          <a:xfrm>
                            <a:off x="0" y="0"/>
                            <a:ext cx="7496175" cy="10776585"/>
                          </a:xfrm>
                          <a:prstGeom prst="rect">
                            <a:avLst/>
                          </a:prstGeom>
                        </pic:spPr>
                      </pic:pic>
                    </a:graphicData>
                  </a:graphic>
                </wp:anchor>
              </w:drawing>
            </w:r>
            <w:r>
              <w:rPr>
                <w:rFonts w:hint="eastAsia"/>
                <w:sz w:val="22"/>
                <w:szCs w:val="22"/>
              </w:rPr>
              <w:t>dining cabinet, leisure chair, tea table, sofa, bed stool); Medical general furniture excluding qualification requirements (examination tables and chairs, examination beds, medical dressing cabinets, service desks, medical shift tables, medical duty beds, medical cabinets, medical operation cabinets, waiting chairs, infusion tables and chairs, escort folding chairs, bedside mobile dining tables, guide tables, vaccination tables, sterile cabinets, disinfection cabinets, classified garbage cabinets); Laboratory furniture (test bench table, test bench); Steel and wood furniture; School furniture; Children's furniture; Bank furniture; Military furniture; Public security, procuratorial and judicial furniture; Design, production, sales, installation and after-sales service (return, replacement and maintenance) of customized furniture. Relevant occupational health and safety management activities of the sites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2852" w:type="dxa"/>
            <w:vMerge w:val="continue"/>
          </w:tcPr>
          <w:p>
            <w:pPr>
              <w:snapToGrid w:val="0"/>
              <w:spacing w:line="0" w:lineRule="atLeast"/>
              <w:jc w:val="left"/>
              <w:rPr>
                <w:rFonts w:cs="Arial"/>
                <w:b/>
                <w:bCs/>
                <w:sz w:val="22"/>
                <w:szCs w:val="16"/>
              </w:rPr>
            </w:pPr>
          </w:p>
        </w:tc>
        <w:tc>
          <w:tcPr>
            <w:tcW w:w="1350" w:type="dxa"/>
          </w:tcPr>
          <w:p>
            <w:pPr>
              <w:snapToGrid w:val="0"/>
              <w:spacing w:line="0" w:lineRule="atLeast"/>
              <w:jc w:val="left"/>
              <w:rPr>
                <w:sz w:val="22"/>
                <w:szCs w:val="22"/>
              </w:rPr>
            </w:pPr>
            <w:r>
              <w:rPr>
                <w:rFonts w:hint="eastAsia"/>
                <w:sz w:val="22"/>
                <w:szCs w:val="22"/>
              </w:rPr>
              <w:t>EnMS</w:t>
            </w:r>
          </w:p>
        </w:tc>
        <w:tc>
          <w:tcPr>
            <w:tcW w:w="4184"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2852" w:type="dxa"/>
            <w:vMerge w:val="restart"/>
          </w:tcPr>
          <w:p>
            <w:pPr>
              <w:snapToGrid w:val="0"/>
              <w:spacing w:line="0" w:lineRule="atLeast"/>
              <w:jc w:val="left"/>
              <w:rPr>
                <w:sz w:val="22"/>
                <w:szCs w:val="22"/>
              </w:rPr>
            </w:pPr>
            <w:r>
              <w:rPr>
                <w:rFonts w:hint="eastAsia" w:cs="Arial"/>
                <w:b/>
                <w:bCs/>
                <w:sz w:val="22"/>
                <w:szCs w:val="16"/>
              </w:rPr>
              <w:t>261 Furong Road, Changbei Jingkai District, Qingshanhu District, Nanchang city, Jiangxi Province</w:t>
            </w:r>
          </w:p>
        </w:tc>
        <w:tc>
          <w:tcPr>
            <w:tcW w:w="1350" w:type="dxa"/>
          </w:tcPr>
          <w:p>
            <w:pPr>
              <w:snapToGrid w:val="0"/>
              <w:spacing w:line="0" w:lineRule="atLeast"/>
              <w:jc w:val="left"/>
              <w:rPr>
                <w:sz w:val="22"/>
                <w:szCs w:val="22"/>
              </w:rPr>
            </w:pPr>
            <w:r>
              <w:rPr>
                <w:rFonts w:hint="eastAsia"/>
                <w:sz w:val="22"/>
                <w:szCs w:val="22"/>
              </w:rPr>
              <w:t>FSMS</w:t>
            </w:r>
          </w:p>
        </w:tc>
        <w:tc>
          <w:tcPr>
            <w:tcW w:w="4184"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2852" w:type="dxa"/>
            <w:vMerge w:val="continue"/>
          </w:tcPr>
          <w:p>
            <w:pPr>
              <w:snapToGrid w:val="0"/>
              <w:spacing w:line="0" w:lineRule="atLeast"/>
              <w:jc w:val="left"/>
              <w:rPr>
                <w:rFonts w:cs="Arial"/>
                <w:b/>
                <w:bCs/>
                <w:sz w:val="22"/>
                <w:szCs w:val="16"/>
              </w:rPr>
            </w:pPr>
          </w:p>
        </w:tc>
        <w:tc>
          <w:tcPr>
            <w:tcW w:w="1350" w:type="dxa"/>
          </w:tcPr>
          <w:p>
            <w:pPr>
              <w:snapToGrid w:val="0"/>
              <w:spacing w:line="0" w:lineRule="atLeast"/>
              <w:jc w:val="left"/>
              <w:rPr>
                <w:sz w:val="22"/>
                <w:szCs w:val="22"/>
              </w:rPr>
            </w:pPr>
            <w:r>
              <w:rPr>
                <w:rFonts w:hint="eastAsia"/>
                <w:sz w:val="22"/>
                <w:szCs w:val="22"/>
              </w:rPr>
              <w:t>HACCP</w:t>
            </w:r>
          </w:p>
        </w:tc>
        <w:tc>
          <w:tcPr>
            <w:tcW w:w="4184"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hint="eastAsia" w:eastAsia="宋体" w:cs="Arial"/>
                <w:b/>
                <w:bCs/>
                <w:sz w:val="22"/>
                <w:szCs w:val="16"/>
                <w:lang w:eastAsia="zh-CN"/>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pStyle w:val="2"/>
        <w:spacing w:line="0" w:lineRule="atLeast"/>
        <w:ind w:firstLine="0"/>
        <w:rPr>
          <w:b/>
          <w:color w:val="000000" w:themeColor="text1"/>
          <w:sz w:val="18"/>
          <w:szCs w:val="18"/>
          <w:lang w:val="en-GB"/>
        </w:rPr>
      </w:pPr>
      <w:bookmarkStart w:id="20" w:name="_GoBack"/>
      <w:bookmarkEnd w:id="20"/>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5NTRmZWE1ODkyMzI3NzUzMjUzZWZjMTFlMDk4OTYifQ=="/>
  </w:docVars>
  <w:rsids>
    <w:rsidRoot w:val="00000000"/>
    <w:rsid w:val="23605D9A"/>
    <w:rsid w:val="44991C40"/>
    <w:rsid w:val="4DB93BB2"/>
    <w:rsid w:val="6FCF08BC"/>
    <w:rsid w:val="76E13D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2518</Words>
  <Characters>6648</Characters>
  <Lines>18</Lines>
  <Paragraphs>5</Paragraphs>
  <TotalTime>15</TotalTime>
  <ScaleCrop>false</ScaleCrop>
  <LinksUpToDate>false</LinksUpToDate>
  <CharactersWithSpaces>7437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2022-06-13T03:37:00Z</cp:lastPrinted>
  <dcterms:modified xsi:type="dcterms:W3CDTF">2022-06-15T08:23:49Z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