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48"/>
        <w:gridCol w:w="1064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吴兴春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李永辉</w:t>
            </w:r>
            <w:bookmarkEnd w:id="0"/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褚敏杰、</w:t>
            </w:r>
            <w:r>
              <w:rPr>
                <w:rFonts w:hint="eastAsia"/>
                <w:sz w:val="24"/>
                <w:szCs w:val="24"/>
              </w:rPr>
              <w:t>高燕华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2022年06月1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QMS:5.3组织的岗位、职责和权限、6.2质量目标、7.1.5监视和测量资源、8.6产品和服务的放行、8.7不合格输出控制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EMS/OHSMS:5.3组织的岗位、职责和权限、6.2环境/职业健康安全目标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7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t>EO:5.3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</w:t>
            </w:r>
            <w:r>
              <w:rPr>
                <w:rFonts w:hint="eastAsia" w:hAnsi="宋体"/>
                <w:szCs w:val="21"/>
                <w:lang w:eastAsia="zh-CN"/>
              </w:rPr>
              <w:t>质检</w:t>
            </w:r>
            <w:r>
              <w:rPr>
                <w:rFonts w:hint="eastAsia" w:hAnsi="宋体"/>
                <w:szCs w:val="21"/>
              </w:rPr>
              <w:t>部有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人，主要工作：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产品检验，不合格品管理；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识别辨识本部门的环境因素、危险源以及本部门的运行控制等。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72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质量目标、环境/职业健康安全目标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实现目标措施的策划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：6</w:t>
            </w:r>
            <w:r>
              <w:t>.2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查见质量\环境\职业健康安全目标分解考核表”，见</w:t>
            </w:r>
            <w:r>
              <w:rPr>
                <w:rFonts w:hint="eastAsia" w:hAnsi="宋体"/>
                <w:szCs w:val="21"/>
                <w:lang w:eastAsia="zh-CN"/>
              </w:rPr>
              <w:t>质检</w:t>
            </w:r>
            <w:r>
              <w:rPr>
                <w:rFonts w:hint="eastAsia" w:hAnsi="宋体"/>
                <w:szCs w:val="21"/>
              </w:rPr>
              <w:t>部的目标如下：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a监视和测量设备鉴定率100%，合格率100%；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b进厂原材料合格率100%；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c员工重大伤亡事故为0；职业病发病率为0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d火灾.爆炸事故为0；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e固体废弃物分类处置率100%；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策划了“2022年目标管理方案”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</w:t>
            </w:r>
            <w:r>
              <w:rPr>
                <w:rFonts w:hint="eastAsia" w:hAnsi="宋体"/>
                <w:szCs w:val="21"/>
                <w:lang w:eastAsia="zh-CN"/>
              </w:rPr>
              <w:t>质检部</w:t>
            </w: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-5</w:t>
            </w:r>
            <w:r>
              <w:rPr>
                <w:rFonts w:hint="eastAsia" w:hAnsi="宋体"/>
                <w:szCs w:val="21"/>
              </w:rPr>
              <w:t>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72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环境因素/危险源的识别与评价、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148" w:type="dxa"/>
            <w:vAlign w:val="top"/>
          </w:tcPr>
          <w:p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：6</w:t>
            </w:r>
            <w:r>
              <w:t>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t>.1.4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采取打分法评价，噪声、粉尘排放、固废、潜在火灾是重要环境因素。</w:t>
            </w:r>
            <w:r>
              <w:rPr>
                <w:rFonts w:hint="eastAsia" w:hAnsi="宋体"/>
                <w:szCs w:val="21"/>
                <w:lang w:eastAsia="zh-CN"/>
              </w:rPr>
              <w:t>质检部</w:t>
            </w:r>
            <w:r>
              <w:rPr>
                <w:rFonts w:hint="eastAsia" w:hAnsi="宋体"/>
                <w:szCs w:val="21"/>
              </w:rPr>
              <w:t>办公区的重要环境因素是固废、潜在火灾。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对识别出的危险源采取D=LEC进行评价，评价出不可接受风险有包括：机械伤害、触电、潜在火灾、吸入性伤害是不可接受风险。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质检部</w:t>
            </w:r>
            <w:r>
              <w:rPr>
                <w:rFonts w:hint="eastAsia" w:hAnsi="宋体"/>
                <w:szCs w:val="21"/>
              </w:rPr>
              <w:t>办公区的不可接受风险是触电、潜在火灾。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一旦发生按相关应急预案执行。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E</w:t>
            </w:r>
            <w:r>
              <w:t>O:8.1</w:t>
            </w:r>
          </w:p>
        </w:tc>
        <w:tc>
          <w:tcPr>
            <w:tcW w:w="10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坐姿正确，避免过度疲劳；配置有适量的绿植，办公环境光照适宜，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配置有空调设备，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查见相关方告知书，有效文件，对供方进行了环境和职业健康安全有关事项的沟通。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E</w:t>
            </w:r>
            <w:r>
              <w:t>O:</w:t>
            </w:r>
            <w:r>
              <w:rPr>
                <w:rFonts w:hint="eastAsia" w:ascii="宋体" w:hAnsi="宋体" w:cs="Arial"/>
                <w:szCs w:val="21"/>
              </w:rPr>
              <w:t xml:space="preserve"> 8.2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参加</w:t>
            </w:r>
            <w:r>
              <w:rPr>
                <w:rFonts w:hint="eastAsia" w:hAnsi="宋体"/>
                <w:szCs w:val="21"/>
              </w:rPr>
              <w:t>行政部</w:t>
            </w:r>
            <w:r>
              <w:rPr>
                <w:rFonts w:hint="eastAsia" w:hAnsi="宋体"/>
                <w:szCs w:val="21"/>
                <w:lang w:eastAsia="zh-CN"/>
              </w:rPr>
              <w:t>组织</w:t>
            </w:r>
            <w:r>
              <w:rPr>
                <w:rFonts w:hint="eastAsia" w:hAnsi="宋体"/>
                <w:szCs w:val="21"/>
              </w:rPr>
              <w:t>的</w:t>
            </w:r>
            <w:r>
              <w:rPr>
                <w:rFonts w:hint="eastAsia" w:hAnsi="宋体"/>
                <w:szCs w:val="21"/>
                <w:lang w:eastAsia="zh-CN"/>
              </w:rPr>
              <w:t>应急</w:t>
            </w:r>
            <w:r>
              <w:rPr>
                <w:rFonts w:hint="eastAsia" w:hAnsi="宋体"/>
                <w:szCs w:val="21"/>
              </w:rPr>
              <w:t>演练，</w:t>
            </w:r>
            <w:r>
              <w:rPr>
                <w:rFonts w:hint="eastAsia" w:hAnsi="宋体"/>
                <w:szCs w:val="21"/>
                <w:lang w:eastAsia="zh-CN"/>
              </w:rPr>
              <w:t>详见行政部审核记录；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自体系运行以来尚未发生紧急情况。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Q：7.1.5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有建立“监视和测量控制程序”并在过程控制中实施。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监视测量设备包括游标卡尺、卷尺等；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查见的检定证书：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钢卷尺——2021.6.24，深圳中电计量测试技术有限公司出具，，结论通过，有效；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游标卡尺——2021.6.24，深圳中电计量测试技术有限公司出具，，结论通过，有效；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以上量具校准结果均为通过。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能满足过程控制需要。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产品和服务的放行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Q:8.6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抽查检验记录，提供：</w:t>
            </w:r>
          </w:p>
          <w:p>
            <w:pPr>
              <w:pStyle w:val="2"/>
              <w:rPr>
                <w:rFonts w:hint="eastAsia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highlight w:val="none"/>
                <w:lang w:val="en-US" w:eastAsia="zh-CN"/>
              </w:rPr>
              <w:t>原材料检验记录：</w:t>
            </w:r>
          </w:p>
          <w:p>
            <w:pPr>
              <w:pStyle w:val="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进货检验记录：</w:t>
            </w:r>
          </w:p>
          <w:p>
            <w:pPr>
              <w:pStyle w:val="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木材——202203.13，记录抽样数、外观、尺寸、一致性、含水率等，结论合格；检验员签字；</w:t>
            </w:r>
          </w:p>
          <w:p>
            <w:pPr>
              <w:pStyle w:val="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指接板——2022.3.19，记录抽样数、外观、尺寸、一致性、含水率等，结论合格；检验员签字；</w:t>
            </w:r>
          </w:p>
          <w:p>
            <w:pPr>
              <w:pStyle w:val="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板材——2022.2.17，记录抽样数、外观、尺寸、数量、合格证、一致性等，结论合格；检验员签字；</w:t>
            </w:r>
          </w:p>
          <w:p>
            <w:pPr>
              <w:pStyle w:val="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胶合板——2022.1.5，记录抽样数、外观、尺寸、数量、合格证、一致性等，结论合格；检验员签字；</w:t>
            </w:r>
          </w:p>
          <w:p>
            <w:pPr>
              <w:pStyle w:val="2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多层板——2022.5.6，记录抽样数、外观、尺寸、数量、合格证、一致性等，结论合格；检验员签字；</w:t>
            </w:r>
          </w:p>
          <w:p>
            <w:pPr>
              <w:pStyle w:val="2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胶粘剂——2021.10.24，记录抽样数、外观、数量、合格证、一致性、标识检查，结论合格；检验员签字；</w:t>
            </w:r>
          </w:p>
          <w:p>
            <w:pPr>
              <w:pStyle w:val="2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钢部件检验记录——2022.1.20，方管桌架，记录抽样数、明确了检验项目、技术要求、检验方法和结论，合格；</w:t>
            </w:r>
          </w:p>
          <w:p>
            <w:pPr>
              <w:pStyle w:val="2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（外包）喷漆件检验记录——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普天集团——电视柜，明确了检验项目包括：颜色、外观、擦伤、划痕、颗粒、损坏变形等；明确了技术要求，记录了检验方法和结果，符合；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另查见：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退役军人事务局—文件柜、南大一附院办公椅、省人民医院办公桌的喷漆件检查记录，同上；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2" w:firstLineChars="200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查见</w:t>
            </w:r>
            <w:r>
              <w:rPr>
                <w:rFonts w:hint="eastAsia" w:hAnsi="宋体"/>
                <w:b/>
                <w:bCs/>
                <w:szCs w:val="21"/>
                <w:lang w:eastAsia="zh-CN"/>
              </w:rPr>
              <w:t>原材料</w:t>
            </w:r>
            <w:r>
              <w:rPr>
                <w:rFonts w:hint="eastAsia" w:hAnsi="宋体"/>
                <w:b/>
                <w:bCs/>
                <w:szCs w:val="21"/>
              </w:rPr>
              <w:t>检验检测报告：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顶立新材料科技有限公司——木皮胶，由顶立新材料科技有限公司中心实验室出具的检测报告，（2021.07.23）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江西永成家俱有公司送检实木多层板（普通胶合板）——由国家竹木产品质量监督局出具的检测报告，（2021.07.06）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江西永成家俱有公司送检冷轧钢板——由国江西省检验检测认证总院工业产品检验检测院出具的检测报告，（2022.05.09）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</w:rPr>
              <w:t>江西永成家俱有公司送检橡胶木实木方——由国江西省检验检测认证总院工业产品检验检测院出具的检测报告，（2022.05.06）</w:t>
            </w:r>
            <w:bookmarkStart w:id="3" w:name="_GoBack"/>
            <w:bookmarkEnd w:id="3"/>
          </w:p>
          <w:p>
            <w:pPr>
              <w:pStyle w:val="2"/>
              <w:rPr>
                <w:rFonts w:hint="eastAsia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highlight w:val="none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文件柜——经开区人民医院：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过程巡检记录——2022.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1.6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，按照产品工序进行，见开料、冷压/压板、封边、排孔、组装、包装等工序的检验结果符合项目要求；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建议增加操作人员的签名，交流；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舞蹈房衣柜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——南师附小幼儿园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过程巡检记录——2022.5.13，按照产品工序进行，见开料、冷压/压板、封边、排孔、组装、包装等工序的检验结果符合项目要求；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建议增加操作人员的签名，交流；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导诊台——二附医院体检科：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过程巡检记录——2022.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1.11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，按照产品工序进行，见开料、冷压/压板、封边、排孔、组装、包装等工序的检验结果符合项目要求；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建议增加操作人员的签名，交流；</w:t>
            </w:r>
          </w:p>
          <w:p>
            <w:pPr>
              <w:pStyle w:val="2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宿舍楼家具（实木）——普天集团：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过程巡检记录——2022.1.13，按照产品工序进行，见开料、冷压/压板、封边、排孔、组装、包装等工序的检验结果符合项目要求；建议增加操作人员的签名，交流；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医护更衣柜——南大一附院：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过程巡检记录——2022.2.11，按照产品工序进行，见开料、冷压/压板、封边、排孔、组装、包装等工序的检验结果符合项目要求；建议增加操作人员的签名，交流；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陶艺拉坯桌（实木）——南师附小幼儿园：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过程巡检记录——2021.11.28，按照产品工序进行，见开料、冷压/压板、封边、排孔、组装、包装等工序的检验结果符合项目要求；建议增加操作人员的签名，交流；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治疗柜（钢木）——安福县中医院：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过程巡检记录——2021.11.28，按照产品工序进行，见开料、冷压/压板、封边、排孔、组装、包装等工序的检验结果符合项目要求；建议增加操作人员的签名，交流；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试验台桌——安福县中医院：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过程巡检记录——2021.11.28，按照产品工序进行，见开料、冷压/压板、封边、排孔、组装、包装等工序的检验结果符合项目要求；建议增加操作人员的签名，交流；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接警吧台（公检法家具）——西客站派出所：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过程巡检记录——2022.6.2，按照产品工序进行，见开料、冷压/压板、封边、排孔、组装、包装等工序的检验结果符合项目要求；建议增加操作人员的签名，交流；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会议桌（军队家具）——江西武警总队：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过程巡检记录——2022.1.5，按照产品工序进行，见开料、冷压/压板、封边、排孔、组装、包装等工序的检验结果符合项目要求；建议增加操作人员的签名，交流；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定制组合办公桌——南大一附院：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过程巡检记录——2022.1.5，按照产品工序进行，见开料、冷压/压板、封边、排孔、组装、包装等工序的检验结果符合项目要求；建议增加操作人员的签名，交流；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另抽见：</w:t>
            </w:r>
          </w:p>
          <w:p>
            <w:pPr>
              <w:pStyle w:val="2"/>
              <w:rPr>
                <w:rFonts w:hint="eastAsia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医生办公桌，定制储物柜、预防接种台、治疗操作台、服务台、公用更衣柜等生产记录，同上。</w:t>
            </w:r>
          </w:p>
          <w:p>
            <w:pPr>
              <w:pStyle w:val="2"/>
              <w:rPr>
                <w:rFonts w:hint="eastAsia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highlight w:val="none"/>
                <w:lang w:val="en-US" w:eastAsia="zh-CN"/>
              </w:rPr>
              <w:t>成品检验记录：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文件柜——经开区人民医院：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木家具产品检验单——2022.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1.8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，检验结果合格；检验项目包括：主要尺寸及其偏差、形状和位置公差、标识一致性、外观要求、结构安全性要求；明确了每个项目的标准要求；记录了实测值和判定结果；检验员签名；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舞蹈房衣柜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——南师附小幼儿园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木家具产品检验单——2022.5.17，检验结果合格；检验项目包括：主要尺寸及其偏差、形状和位置公差、标识一致性、外观要求、结构安全性要求；明确了每个项目的标准要求；记录了实测值和判定结果；检验员签名；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导诊台——二附医院体检科：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木家具产品检验单——2022.1.12，检验结果合格；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检验项目包括：主要尺寸及其偏差、形状和位置公差、标识一致性、</w:t>
            </w: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木工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  <w:t>要求、结构安全性要求；明确了每个项目的标准要求；记录了实测值和判定结果；检验员签名；</w:t>
            </w:r>
          </w:p>
          <w:p>
            <w:pPr>
              <w:pStyle w:val="2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宿舍楼家具（实木）——普天集团：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木家具产品检验单——2022.1.17，检验结果合格；检验项目包括：主要尺寸及其偏差、形状和位置公差、标识一致性、含水率、木质件外观、漆膜外观要求、结构安全性要求；明确了每个项目的标准要求；记录了实测值和判定结果；检验员签名；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医护更衣柜——南大一附院：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2022.2.14，检验结果合格；检验项目包括：主要尺寸及其偏差、形状和位置公差、标识一致性、木工要求、结构安全性要求；明确了每个项目的标准要求；记录了实测值和判定结果；检验员签名；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陶艺拉坯桌（实木）——南师附小幼儿园：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木家具产品检验单——2021.11.30，检验结果合格；检验项目包括：主要尺寸及其偏差、形状和位置公差、标识一致性、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含水率、木质件外观、漆膜外观要求、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木工要求、结构安全性要求；明确了每个项目的标准要求；记录了实测值和判定结果；检验员签名；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治疗柜（钢木）——安福县中医院：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2021.11.30，检验结果合格；检验项目包括：主要尺寸及其偏差、形状和位置公差、标识一致性、木工要求、金属件外观、结构安全性要求；明确了每个项目的标准要求；记录了实测值和判定结果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试验台桌——安福县中医院：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2021.11.30，检验结果合格；检验项目包括：主要尺寸及其偏差、形状和位置公差、标识一致性、木工要求、金属件外观、结构安全性要求；明确了每个项目的标准要求；记录了实测值和判定结果；检验员签名；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接警吧台（公检法家具）——西客站派出所：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木家具产品检验单——2022.6.6，检验结果合格；检验项目包括：主要尺寸及其偏差、形状和位置公差、标识一致性、木工要求、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含水率、木质件外观、漆膜外观要求、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结构安全性要求；明确了每个项目的标准要求；记录了实测值和判定结果；检验员签名；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会议桌（军队家具）——江西武警总队：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木家具产品检验单——2022.1.7，检验结果合格；检验项目包括：主要尺寸及其偏差、形状和位置公差、标识一致性、木工要求、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含水率、木质件外观、漆膜外观要求、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结构安全性要求；明确了每个项目的标准要求；记录了实测值和判定结果；检验员签名；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定制组合办公桌——南大一附院：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木家具产品检验单——2022.1.7，检验结果合格；检验项目包括：主要尺寸及其偏差、形状和位置公差、标识一致性、木工要求、结构安全性要求；明确了每个项目的标准要求；记录了实测值和判定结果；检验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另抽见：医生办公桌，定制储物柜、预防接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种台、治疗操作台、服务台、公用更衣柜等生产记录，同上。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安装验收及售后服务：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介绍说送货后安装调试完成，有客户验收后在送货单上签字验收；查见送货单若干，均有签收人签字；</w:t>
            </w:r>
          </w:p>
          <w:p>
            <w:pPr>
              <w:pStyle w:val="2"/>
              <w:rPr>
                <w:rFonts w:hint="eastAsia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highlight w:val="none"/>
                <w:lang w:val="en-US" w:eastAsia="zh-CN"/>
              </w:rPr>
              <w:t>第三方产品检验记录：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检验检测报告——实木床，山东省产品质量检验研究院出具，2022-06-01；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检验报告——被服柜，国家竹木产品质量监督检验中心出具，2021.8.3；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检测报告——职员椅，国家竹木产品质量监督检验中心出具，2021.7.29；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检测报告——医生办公桌，国家竹木产品质量监督检验中心出具，2021.8.3；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详见附件。</w:t>
            </w:r>
          </w:p>
          <w:p>
            <w:pPr>
              <w:pStyle w:val="2"/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highlight w:val="none"/>
                <w:lang w:val="en-US" w:eastAsia="zh-CN"/>
              </w:rPr>
              <w:t>放行基本受控。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72" w:type="dxa"/>
            <w:vAlign w:val="top"/>
          </w:tcPr>
          <w:p>
            <w:pPr>
              <w:snapToGrid w:val="0"/>
              <w:ind w:right="105" w:rightChars="50"/>
              <w:jc w:val="lef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  <w:highlight w:val="none"/>
              </w:rPr>
              <w:t>不合格的控制</w:t>
            </w:r>
          </w:p>
        </w:tc>
        <w:tc>
          <w:tcPr>
            <w:tcW w:w="1148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color w:val="auto"/>
                <w:highlight w:val="none"/>
                <w:lang w:val="en-US" w:eastAsia="zh-CN"/>
              </w:rPr>
              <w:t>Q:</w:t>
            </w:r>
            <w:r>
              <w:rPr>
                <w:rFonts w:hint="eastAsia"/>
                <w:highlight w:val="none"/>
                <w:lang w:val="en-US"/>
              </w:rPr>
              <w:t>8</w:t>
            </w:r>
            <w:r>
              <w:rPr>
                <w:highlight w:val="none"/>
                <w:lang w:val="en-US"/>
              </w:rPr>
              <w:t>.7</w:t>
            </w:r>
          </w:p>
        </w:tc>
        <w:tc>
          <w:tcPr>
            <w:tcW w:w="10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有建立《不符合、纠正和预防措施控制程序》，有效文件；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介绍说，原料检验不合格一般退回厂家；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生产过程及成品检验出现不合格品时进行处理，查不合格品处置单，抽见：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2.1.14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办公椅，组装区，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不合格数量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；进行了原因分析，采取了处置措施，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进行了跟踪验证；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未对一次成品检验合格率进行统计，交流。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不合格品的控制基本符合要求。</w:t>
            </w: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1AE0323"/>
    <w:rsid w:val="596F4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4423</Words>
  <Characters>4820</Characters>
  <Lines>1</Lines>
  <Paragraphs>1</Paragraphs>
  <TotalTime>0</TotalTime>
  <ScaleCrop>false</ScaleCrop>
  <LinksUpToDate>false</LinksUpToDate>
  <CharactersWithSpaces>4846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2022-06-13T02:42:42Z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9F7FA43195804EF580BF15D5B15807E4</vt:lpwstr>
  </property>
  <property fmtid="{D5CDD505-2E9C-101B-9397-08002B2CF9AE}" pid="3" name="KSOProductBuildVer">
    <vt:lpwstr>2052-11.1.0.11744</vt:lpwstr>
  </property>
</Properties>
</file>