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180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31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受审核部门：管理层与安全事务代表 </w:t>
            </w:r>
            <w:r>
              <w:rPr>
                <w:sz w:val="24"/>
                <w:szCs w:val="24"/>
              </w:rPr>
              <w:t xml:space="preserve">   </w:t>
            </w:r>
            <w:r>
              <w:rPr>
                <w:rFonts w:hint="eastAsia"/>
                <w:sz w:val="24"/>
                <w:szCs w:val="24"/>
              </w:rPr>
              <w:t>主管领导：李忠华 邓九平</w:t>
            </w:r>
            <w:r>
              <w:rPr>
                <w:sz w:val="24"/>
                <w:szCs w:val="24"/>
              </w:rPr>
              <w:t xml:space="preserve"> </w:t>
            </w:r>
            <w:r>
              <w:rPr>
                <w:rFonts w:hint="eastAsia"/>
                <w:sz w:val="24"/>
                <w:szCs w:val="24"/>
              </w:rPr>
              <w:t>陪同人员：李永辉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tc>
        <w:tc>
          <w:tcPr>
            <w:tcW w:w="1311" w:type="dxa"/>
            <w:vMerge w:val="continue"/>
            <w:vAlign w:val="center"/>
          </w:tcPr>
          <w:p/>
        </w:tc>
        <w:tc>
          <w:tcPr>
            <w:tcW w:w="10004" w:type="dxa"/>
            <w:vAlign w:val="center"/>
          </w:tcPr>
          <w:p>
            <w:pPr>
              <w:spacing w:before="120"/>
            </w:pPr>
            <w:r>
              <w:rPr>
                <w:rFonts w:hint="eastAsia"/>
                <w:sz w:val="24"/>
                <w:szCs w:val="24"/>
              </w:rPr>
              <w:t>审核员：</w:t>
            </w:r>
            <w:r>
              <w:rPr>
                <w:sz w:val="24"/>
                <w:szCs w:val="24"/>
              </w:rPr>
              <w:t>褚敏杰</w:t>
            </w:r>
            <w:r>
              <w:rPr>
                <w:rFonts w:hint="eastAsia"/>
                <w:sz w:val="24"/>
                <w:szCs w:val="24"/>
              </w:rPr>
              <w:t xml:space="preserve">、高燕华 </w:t>
            </w:r>
            <w:r>
              <w:rPr>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rPr>
              <w:t>审核时间：</w:t>
            </w:r>
            <w:bookmarkStart w:id="0" w:name="审核日期"/>
            <w:r>
              <w:rPr>
                <w:rFonts w:hint="eastAsia"/>
                <w:sz w:val="24"/>
                <w:szCs w:val="24"/>
              </w:rPr>
              <w:t>2022年06月11日</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tc>
        <w:tc>
          <w:tcPr>
            <w:tcW w:w="1311" w:type="dxa"/>
            <w:vMerge w:val="continue"/>
            <w:vAlign w:val="center"/>
          </w:tcPr>
          <w:p/>
        </w:tc>
        <w:tc>
          <w:tcPr>
            <w:tcW w:w="10004" w:type="dxa"/>
            <w:vAlign w:val="center"/>
          </w:tcPr>
          <w:p>
            <w:pPr>
              <w:adjustRightInd w:val="0"/>
              <w:snapToGrid w:val="0"/>
              <w:spacing w:line="360" w:lineRule="auto"/>
              <w:ind w:right="105" w:rightChars="50"/>
              <w:textAlignment w:val="baseline"/>
              <w:rPr>
                <w:sz w:val="24"/>
                <w:szCs w:val="24"/>
              </w:rPr>
            </w:pPr>
            <w:r>
              <w:rPr>
                <w:rFonts w:hint="eastAsia"/>
                <w:sz w:val="24"/>
                <w:szCs w:val="24"/>
              </w:rPr>
              <w:t>审核条款：</w:t>
            </w:r>
          </w:p>
          <w:p>
            <w:pPr>
              <w:adjustRightInd w:val="0"/>
              <w:snapToGrid w:val="0"/>
              <w:spacing w:line="360" w:lineRule="auto"/>
              <w:ind w:right="105" w:rightChars="50"/>
              <w:textAlignment w:val="baseline"/>
              <w:rPr>
                <w:rFonts w:ascii="宋体" w:hAnsi="宋体" w:cs="Arial"/>
                <w:szCs w:val="21"/>
              </w:rPr>
            </w:pPr>
            <w:r>
              <w:rPr>
                <w:rFonts w:hint="eastAsia" w:ascii="宋体" w:hAnsi="宋体" w:cs="Arial"/>
                <w:szCs w:val="21"/>
              </w:rPr>
              <w:t>QEO:4.1理解组织及其环境、4.2理解相关方的需求和期望、4.3 确定管理体系的范围、4.4质量/环境/职业健康安全管理体系及其过程、5.1领导作用和承诺、5.2质量/环境/职业健康安全方针、5.3组织的岗位、职责和权限、6.1应对风险和机遇的措施、6.2质量/环境/职业健康安全目标及其实现的策划、7.1.1（EO7.1）资源总则、7.4沟通/信息交流、9.3管理评审、10.1改进、10.3持续改进</w:t>
            </w:r>
          </w:p>
          <w:p>
            <w:pPr>
              <w:adjustRightInd w:val="0"/>
              <w:snapToGrid w:val="0"/>
              <w:spacing w:line="360" w:lineRule="auto"/>
              <w:ind w:right="105" w:rightChars="50"/>
              <w:textAlignment w:val="baseline"/>
              <w:rPr>
                <w:rFonts w:ascii="宋体" w:hAnsi="宋体" w:cs="Arial"/>
                <w:szCs w:val="21"/>
              </w:rPr>
            </w:pPr>
            <w:r>
              <w:rPr>
                <w:rFonts w:hint="eastAsia" w:ascii="宋体" w:hAnsi="宋体" w:cs="Arial"/>
                <w:szCs w:val="21"/>
              </w:rPr>
              <w:t>Q6.3变更的策划</w:t>
            </w:r>
          </w:p>
          <w:p>
            <w:pPr>
              <w:adjustRightInd w:val="0"/>
              <w:snapToGrid w:val="0"/>
              <w:spacing w:line="360" w:lineRule="auto"/>
              <w:ind w:right="105" w:rightChars="50"/>
              <w:textAlignment w:val="baseline"/>
              <w:rPr>
                <w:rFonts w:hint="eastAsia" w:ascii="宋体" w:hAnsi="宋体" w:cs="Arial"/>
                <w:szCs w:val="21"/>
              </w:rPr>
            </w:pPr>
            <w:r>
              <w:rPr>
                <w:rFonts w:hint="eastAsia" w:ascii="宋体" w:hAnsi="宋体" w:cs="Arial"/>
                <w:szCs w:val="21"/>
              </w:rPr>
              <w:t>O5.4协商与参与</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r>
              <w:rPr>
                <w:rFonts w:hint="eastAsia" w:ascii="宋体" w:hAnsi="宋体" w:cs="Arial"/>
                <w:szCs w:val="21"/>
              </w:rPr>
              <w:t>理解组织及其环境</w:t>
            </w:r>
          </w:p>
        </w:tc>
        <w:tc>
          <w:tcPr>
            <w:tcW w:w="1311" w:type="dxa"/>
          </w:tcPr>
          <w:p>
            <w:r>
              <w:rPr>
                <w:rFonts w:hint="eastAsia"/>
              </w:rPr>
              <w:t>Q</w:t>
            </w:r>
            <w:r>
              <w:t>EO</w:t>
            </w:r>
            <w:r>
              <w:rPr>
                <w:rFonts w:hint="eastAsia"/>
              </w:rPr>
              <w:t>：</w:t>
            </w:r>
            <w:r>
              <w:t>4.1</w:t>
            </w:r>
          </w:p>
        </w:tc>
        <w:tc>
          <w:tcPr>
            <w:tcW w:w="10004" w:type="dxa"/>
          </w:tcPr>
          <w:p>
            <w:pPr>
              <w:adjustRightInd w:val="0"/>
              <w:snapToGrid w:val="0"/>
              <w:spacing w:line="360" w:lineRule="auto"/>
              <w:ind w:firstLine="396" w:firstLineChars="200"/>
              <w:textAlignment w:val="baseline"/>
              <w:rPr>
                <w:rFonts w:ascii="宋体" w:hAnsi="宋体" w:cs="Arial"/>
                <w:spacing w:val="-6"/>
                <w:szCs w:val="21"/>
                <w:lang w:val="de-DE"/>
              </w:rPr>
            </w:pPr>
            <w:r>
              <w:rPr>
                <w:rFonts w:hint="eastAsia" w:ascii="宋体" w:hAnsi="宋体" w:cs="Arial"/>
                <w:spacing w:val="-6"/>
                <w:szCs w:val="21"/>
                <w:lang w:val="de-DE"/>
              </w:rPr>
              <w:t>江西永成家俱制造有限公司成立于2</w:t>
            </w:r>
            <w:r>
              <w:rPr>
                <w:rFonts w:ascii="宋体" w:hAnsi="宋体" w:cs="Arial"/>
                <w:spacing w:val="-6"/>
                <w:szCs w:val="21"/>
                <w:lang w:val="de-DE"/>
              </w:rPr>
              <w:t>005</w:t>
            </w:r>
            <w:r>
              <w:rPr>
                <w:rFonts w:hint="eastAsia" w:ascii="宋体" w:hAnsi="宋体" w:cs="Arial"/>
                <w:spacing w:val="-6"/>
                <w:szCs w:val="21"/>
                <w:lang w:val="de-DE"/>
              </w:rPr>
              <w:t>年1月2</w:t>
            </w:r>
            <w:r>
              <w:rPr>
                <w:rFonts w:ascii="宋体" w:hAnsi="宋体" w:cs="Arial"/>
                <w:spacing w:val="-6"/>
                <w:szCs w:val="21"/>
                <w:lang w:val="de-DE"/>
              </w:rPr>
              <w:t>8</w:t>
            </w:r>
            <w:r>
              <w:rPr>
                <w:rFonts w:hint="eastAsia" w:ascii="宋体" w:hAnsi="宋体" w:cs="Arial"/>
                <w:spacing w:val="-6"/>
                <w:szCs w:val="21"/>
                <w:lang w:val="de-DE"/>
              </w:rPr>
              <w:t>日，注册资金2</w:t>
            </w:r>
            <w:r>
              <w:rPr>
                <w:rFonts w:ascii="宋体" w:hAnsi="宋体" w:cs="Arial"/>
                <w:spacing w:val="-6"/>
                <w:szCs w:val="21"/>
                <w:lang w:val="de-DE"/>
              </w:rPr>
              <w:t>160</w:t>
            </w:r>
            <w:r>
              <w:rPr>
                <w:rFonts w:hint="eastAsia" w:ascii="宋体" w:hAnsi="宋体" w:cs="Arial"/>
                <w:spacing w:val="-6"/>
                <w:szCs w:val="21"/>
                <w:lang w:val="de-DE"/>
              </w:rPr>
              <w:t>万元。</w:t>
            </w:r>
            <w:r>
              <w:rPr>
                <w:rFonts w:ascii="宋体" w:hAnsi="宋体" w:cs="Arial"/>
                <w:spacing w:val="-6"/>
                <w:szCs w:val="21"/>
                <w:lang w:val="de-DE"/>
              </w:rPr>
              <w:t xml:space="preserve"> </w:t>
            </w:r>
          </w:p>
          <w:p>
            <w:pPr>
              <w:adjustRightInd w:val="0"/>
              <w:snapToGrid w:val="0"/>
              <w:spacing w:line="360" w:lineRule="auto"/>
              <w:ind w:firstLine="396" w:firstLineChars="200"/>
              <w:textAlignment w:val="baseline"/>
              <w:rPr>
                <w:rFonts w:ascii="宋体" w:hAnsi="宋体" w:cs="Arial"/>
                <w:spacing w:val="-6"/>
                <w:szCs w:val="21"/>
                <w:lang w:val="de-DE"/>
              </w:rPr>
            </w:pPr>
            <w:r>
              <w:rPr>
                <w:rFonts w:hint="eastAsia" w:ascii="宋体" w:hAnsi="宋体" w:cs="Arial"/>
                <w:spacing w:val="-6"/>
                <w:szCs w:val="21"/>
                <w:lang w:val="de-DE"/>
              </w:rPr>
              <w:t>注册地址：</w:t>
            </w:r>
            <w:bookmarkStart w:id="1" w:name="注册地址"/>
            <w:r>
              <w:rPr>
                <w:rFonts w:ascii="宋体" w:hAnsi="宋体" w:cs="Arial"/>
                <w:spacing w:val="-6"/>
                <w:szCs w:val="21"/>
                <w:lang w:val="de-DE"/>
              </w:rPr>
              <w:t>江西省南昌市青山湖区湖坊镇顺外村昌东工业园昌东三路3号楼2楼</w:t>
            </w:r>
            <w:bookmarkEnd w:id="1"/>
            <w:r>
              <w:rPr>
                <w:rFonts w:hint="eastAsia" w:ascii="宋体" w:hAnsi="宋体" w:cs="Arial"/>
                <w:spacing w:val="-6"/>
                <w:szCs w:val="21"/>
                <w:lang w:val="de-DE"/>
              </w:rPr>
              <w:t>；</w:t>
            </w:r>
          </w:p>
          <w:p>
            <w:pPr>
              <w:adjustRightInd w:val="0"/>
              <w:snapToGrid w:val="0"/>
              <w:spacing w:line="360" w:lineRule="auto"/>
              <w:ind w:firstLine="396" w:firstLineChars="200"/>
              <w:textAlignment w:val="baseline"/>
              <w:rPr>
                <w:rFonts w:ascii="宋体" w:hAnsi="宋体" w:cs="Arial"/>
                <w:spacing w:val="-6"/>
                <w:szCs w:val="21"/>
                <w:lang w:val="de-DE"/>
              </w:rPr>
            </w:pPr>
            <w:r>
              <w:rPr>
                <w:rFonts w:hint="eastAsia" w:ascii="宋体" w:hAnsi="宋体" w:cs="Arial"/>
                <w:spacing w:val="-6"/>
                <w:szCs w:val="21"/>
                <w:lang w:val="de-DE"/>
              </w:rPr>
              <w:t>经营地址：</w:t>
            </w:r>
            <w:r>
              <w:rPr>
                <w:rFonts w:ascii="宋体" w:hAnsi="宋体" w:cs="Arial"/>
                <w:spacing w:val="-6"/>
                <w:szCs w:val="21"/>
                <w:lang w:val="de-DE"/>
              </w:rPr>
              <w:t>江西省南昌市青山湖区昌北经开区芙蓉路261号</w:t>
            </w:r>
            <w:r>
              <w:rPr>
                <w:rFonts w:hint="eastAsia" w:ascii="宋体" w:hAnsi="宋体" w:cs="Arial"/>
                <w:spacing w:val="-6"/>
                <w:szCs w:val="21"/>
                <w:lang w:val="de-DE"/>
              </w:rPr>
              <w:t>；</w:t>
            </w:r>
          </w:p>
          <w:p>
            <w:pPr>
              <w:adjustRightInd w:val="0"/>
              <w:snapToGrid w:val="0"/>
              <w:spacing w:line="360" w:lineRule="auto"/>
              <w:ind w:firstLine="396" w:firstLineChars="200"/>
              <w:textAlignment w:val="baseline"/>
              <w:rPr>
                <w:rFonts w:ascii="宋体" w:hAnsi="宋体" w:cs="Arial"/>
                <w:spacing w:val="-6"/>
                <w:szCs w:val="21"/>
                <w:lang w:val="de-DE"/>
              </w:rPr>
            </w:pPr>
            <w:r>
              <w:rPr>
                <w:rFonts w:hint="eastAsia" w:ascii="宋体" w:hAnsi="宋体" w:cs="Arial"/>
                <w:spacing w:val="-6"/>
                <w:szCs w:val="21"/>
              </w:rPr>
              <w:t>营业执照统一代码：</w:t>
            </w:r>
            <w:r>
              <w:rPr>
                <w:rFonts w:ascii="宋体" w:hAnsi="宋体" w:cs="Arial"/>
                <w:spacing w:val="-6"/>
                <w:szCs w:val="21"/>
                <w:lang w:val="de-DE"/>
              </w:rPr>
              <w:t>9136010076978692XK</w:t>
            </w:r>
            <w:r>
              <w:rPr>
                <w:rFonts w:hint="eastAsia" w:ascii="宋体" w:hAnsi="宋体" w:cs="Arial"/>
                <w:spacing w:val="-6"/>
                <w:szCs w:val="21"/>
                <w:lang w:val="de-DE"/>
              </w:rPr>
              <w:t>；</w:t>
            </w:r>
          </w:p>
          <w:p>
            <w:pPr>
              <w:adjustRightInd w:val="0"/>
              <w:snapToGrid w:val="0"/>
              <w:spacing w:line="360" w:lineRule="auto"/>
              <w:ind w:firstLine="396" w:firstLineChars="200"/>
              <w:textAlignment w:val="baseline"/>
              <w:rPr>
                <w:rFonts w:ascii="宋体" w:hAnsi="宋体" w:cs="Arial"/>
                <w:spacing w:val="-6"/>
                <w:szCs w:val="21"/>
                <w:lang w:val="de-DE"/>
              </w:rPr>
            </w:pPr>
            <w:r>
              <w:rPr>
                <w:rFonts w:hint="eastAsia" w:ascii="宋体" w:hAnsi="宋体" w:cs="Arial"/>
                <w:spacing w:val="-6"/>
                <w:szCs w:val="21"/>
              </w:rPr>
              <w:t>经营范围：</w:t>
            </w:r>
            <w:r>
              <w:rPr>
                <w:rFonts w:hint="eastAsia" w:ascii="宋体" w:hAnsi="宋体" w:cs="Arial"/>
                <w:spacing w:val="-6"/>
                <w:szCs w:val="21"/>
                <w:lang w:val="de-DE"/>
              </w:rPr>
              <w:t>一般项目：家具制造，国内贸易代理，家具销售，家具零配件生产，家具零配件销售，家具安装和维修服务，专业设计服务，工业设计服务，地板销售，日用木制品制造，门窗制造加工，门窗销售，家居用品销售，家居用品制造，金属制品销售，金属制品研发，教学用模型及教具制造（除依法须经批准的项目外，凭营业执照依法自主开展经营活动）。</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覆盖认证范围。</w:t>
            </w:r>
          </w:p>
          <w:p>
            <w:pPr>
              <w:adjustRightInd w:val="0"/>
              <w:snapToGrid w:val="0"/>
              <w:spacing w:line="360" w:lineRule="auto"/>
              <w:ind w:firstLine="396" w:firstLineChars="200"/>
              <w:textAlignment w:val="baseline"/>
              <w:rPr>
                <w:rFonts w:ascii="宋体" w:hAnsi="宋体" w:cs="Arial"/>
                <w:spacing w:val="-6"/>
                <w:szCs w:val="21"/>
                <w:lang w:val="de-DE"/>
              </w:rPr>
            </w:pPr>
            <w:r>
              <w:rPr>
                <w:rFonts w:hint="eastAsia" w:ascii="宋体" w:hAnsi="宋体" w:cs="Arial"/>
                <w:spacing w:val="-6"/>
                <w:szCs w:val="21"/>
                <w:lang w:val="de-DE"/>
              </w:rPr>
              <w:t>主要设备有：</w:t>
            </w:r>
            <w:r>
              <w:rPr>
                <w:rFonts w:hint="eastAsia" w:hAnsi="宋体"/>
                <w:szCs w:val="21"/>
              </w:rPr>
              <w:t>多排多轴木工钻床、封边机、侧孔机、精密推台锯、开料机、立式单轴榫槽机</w:t>
            </w:r>
            <w:r>
              <w:rPr>
                <w:rFonts w:hAnsi="宋体"/>
                <w:szCs w:val="21"/>
              </w:rPr>
              <w:t>等</w:t>
            </w:r>
            <w:r>
              <w:rPr>
                <w:rFonts w:hint="eastAsia" w:hAnsi="宋体"/>
                <w:szCs w:val="21"/>
              </w:rPr>
              <w:t>；</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主要环保设备：消防栓、灭火器、垃圾桶、除尘装置等；</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公司对内外部因素</w:t>
            </w:r>
            <w:r>
              <w:rPr>
                <w:rFonts w:ascii="宋体" w:hAnsi="宋体" w:cs="Arial"/>
                <w:spacing w:val="-6"/>
                <w:szCs w:val="21"/>
              </w:rPr>
              <w:t>进行监视和评审</w:t>
            </w:r>
            <w:r>
              <w:rPr>
                <w:rFonts w:hint="eastAsia" w:ascii="宋体" w:hAnsi="宋体" w:cs="Arial"/>
                <w:spacing w:val="-6"/>
                <w:szCs w:val="21"/>
              </w:rPr>
              <w:t>：</w:t>
            </w:r>
          </w:p>
          <w:p>
            <w:pPr>
              <w:adjustRightInd w:val="0"/>
              <w:snapToGrid w:val="0"/>
              <w:spacing w:line="360" w:lineRule="auto"/>
              <w:ind w:firstLine="396" w:firstLineChars="200"/>
              <w:textAlignment w:val="baseline"/>
              <w:rPr>
                <w:rFonts w:ascii="宋体" w:hAnsi="宋体" w:cs="Arial"/>
                <w:spacing w:val="-6"/>
                <w:szCs w:val="21"/>
              </w:rPr>
            </w:pPr>
            <w:r>
              <w:rPr>
                <w:rFonts w:ascii="宋体" w:hAnsi="宋体" w:cs="Arial"/>
                <w:spacing w:val="-6"/>
                <w:szCs w:val="21"/>
              </w:rPr>
              <w:t>外部因素：</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家具</w:t>
            </w:r>
            <w:r>
              <w:rPr>
                <w:rFonts w:ascii="宋体" w:hAnsi="宋体" w:cs="Arial"/>
                <w:spacing w:val="-6"/>
                <w:szCs w:val="21"/>
              </w:rPr>
              <w:t>行业持续发展带来的机遇，安全环保的法规和政府对生产加工业的环保性、安全性和质量提出了越来越高的要求，行业有着非常大的提升空间，并取得迅速的发展。</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原材料价格受国际、国内政策影响较大；</w:t>
            </w:r>
          </w:p>
          <w:p>
            <w:pPr>
              <w:adjustRightInd w:val="0"/>
              <w:snapToGrid w:val="0"/>
              <w:spacing w:line="360" w:lineRule="auto"/>
              <w:ind w:firstLine="396" w:firstLineChars="200"/>
              <w:textAlignment w:val="baseline"/>
              <w:rPr>
                <w:rFonts w:ascii="宋体" w:hAnsi="宋体" w:cs="Arial"/>
                <w:spacing w:val="-6"/>
                <w:szCs w:val="21"/>
              </w:rPr>
            </w:pPr>
            <w:r>
              <w:rPr>
                <w:rFonts w:ascii="宋体" w:hAnsi="宋体" w:cs="Arial"/>
                <w:spacing w:val="-6"/>
                <w:szCs w:val="21"/>
              </w:rPr>
              <w:t>国内文化、社会因素影响因素很小。</w:t>
            </w:r>
          </w:p>
          <w:p>
            <w:pPr>
              <w:adjustRightInd w:val="0"/>
              <w:snapToGrid w:val="0"/>
              <w:spacing w:line="360" w:lineRule="auto"/>
              <w:ind w:firstLine="396" w:firstLineChars="200"/>
              <w:textAlignment w:val="baseline"/>
              <w:rPr>
                <w:rFonts w:ascii="宋体" w:hAnsi="宋体" w:cs="Arial"/>
                <w:spacing w:val="-6"/>
                <w:szCs w:val="21"/>
              </w:rPr>
            </w:pPr>
            <w:r>
              <w:rPr>
                <w:rFonts w:ascii="宋体" w:hAnsi="宋体" w:cs="Arial"/>
                <w:spacing w:val="-6"/>
                <w:szCs w:val="21"/>
              </w:rPr>
              <w:t>与同类企业相比，具有</w:t>
            </w:r>
            <w:r>
              <w:rPr>
                <w:rFonts w:hint="eastAsia" w:ascii="宋体" w:hAnsi="宋体" w:cs="Arial"/>
                <w:spacing w:val="-6"/>
                <w:szCs w:val="21"/>
              </w:rPr>
              <w:t>设备精良、经验丰富</w:t>
            </w:r>
            <w:r>
              <w:rPr>
                <w:rFonts w:ascii="宋体" w:hAnsi="宋体" w:cs="Arial"/>
                <w:spacing w:val="-6"/>
                <w:szCs w:val="21"/>
              </w:rPr>
              <w:t>、生产效率高</w:t>
            </w:r>
            <w:r>
              <w:rPr>
                <w:rFonts w:hint="eastAsia" w:ascii="宋体" w:hAnsi="宋体" w:cs="Arial"/>
                <w:spacing w:val="-6"/>
                <w:szCs w:val="21"/>
              </w:rPr>
              <w:t>、</w:t>
            </w:r>
            <w:r>
              <w:rPr>
                <w:rFonts w:ascii="宋体" w:hAnsi="宋体" w:cs="Arial"/>
                <w:spacing w:val="-6"/>
                <w:szCs w:val="21"/>
              </w:rPr>
              <w:t>生产周期短、技术力量</w:t>
            </w:r>
            <w:r>
              <w:rPr>
                <w:rFonts w:hint="eastAsia" w:ascii="宋体" w:hAnsi="宋体" w:cs="Arial"/>
                <w:spacing w:val="-6"/>
                <w:szCs w:val="21"/>
              </w:rPr>
              <w:t>强等</w:t>
            </w:r>
            <w:r>
              <w:rPr>
                <w:rFonts w:ascii="宋体" w:hAnsi="宋体" w:cs="Arial"/>
                <w:spacing w:val="-6"/>
                <w:szCs w:val="21"/>
              </w:rPr>
              <w:t>优势。</w:t>
            </w:r>
          </w:p>
          <w:p>
            <w:pPr>
              <w:adjustRightInd w:val="0"/>
              <w:snapToGrid w:val="0"/>
              <w:spacing w:line="360" w:lineRule="auto"/>
              <w:ind w:firstLine="396" w:firstLineChars="200"/>
              <w:textAlignment w:val="baseline"/>
              <w:rPr>
                <w:rFonts w:hint="eastAsia" w:ascii="宋体" w:hAnsi="宋体" w:cs="Arial"/>
                <w:spacing w:val="-6"/>
                <w:szCs w:val="21"/>
              </w:rPr>
            </w:pPr>
            <w:r>
              <w:rPr>
                <w:rFonts w:hint="eastAsia" w:ascii="宋体" w:hAnsi="宋体" w:cs="Arial"/>
                <w:spacing w:val="-6"/>
                <w:szCs w:val="21"/>
              </w:rPr>
              <w:t>内部因素：</w:t>
            </w:r>
          </w:p>
          <w:p>
            <w:pPr>
              <w:adjustRightInd w:val="0"/>
              <w:snapToGrid w:val="0"/>
              <w:spacing w:line="360" w:lineRule="auto"/>
              <w:ind w:firstLine="396" w:firstLineChars="200"/>
              <w:textAlignment w:val="baseline"/>
              <w:rPr>
                <w:rFonts w:hint="eastAsia" w:ascii="宋体" w:hAnsi="宋体" w:cs="Arial"/>
                <w:spacing w:val="-6"/>
                <w:szCs w:val="21"/>
              </w:rPr>
            </w:pPr>
            <w:r>
              <w:rPr>
                <w:rFonts w:hint="eastAsia" w:ascii="宋体" w:hAnsi="宋体" w:cs="Arial"/>
                <w:spacing w:val="-6"/>
                <w:szCs w:val="21"/>
              </w:rPr>
              <w:t>公司的人员均为有多年生产实践经验和质检及相关岗位管理工作经验；生产技术人员全部经过技能/合规性培训，业务熟练，质量意识、环境保护意识、职业健康安全意识较强。</w:t>
            </w:r>
          </w:p>
          <w:p>
            <w:pPr>
              <w:adjustRightInd w:val="0"/>
              <w:snapToGrid w:val="0"/>
              <w:spacing w:line="360" w:lineRule="auto"/>
              <w:ind w:firstLine="396" w:firstLineChars="200"/>
              <w:textAlignment w:val="baseline"/>
              <w:rPr>
                <w:rFonts w:hint="eastAsia" w:ascii="宋体" w:hAnsi="宋体" w:cs="Arial"/>
                <w:spacing w:val="-6"/>
                <w:szCs w:val="21"/>
              </w:rPr>
            </w:pPr>
            <w:r>
              <w:rPr>
                <w:rFonts w:hint="eastAsia" w:ascii="宋体" w:hAnsi="宋体" w:cs="Arial"/>
                <w:spacing w:val="-6"/>
                <w:szCs w:val="21"/>
              </w:rPr>
              <w:t>采用先进成熟的生产工艺，产品、环境、职业健康安全有保证，产能有一定的优势。</w:t>
            </w:r>
          </w:p>
          <w:p>
            <w:pPr>
              <w:adjustRightInd w:val="0"/>
              <w:snapToGrid w:val="0"/>
              <w:spacing w:line="360" w:lineRule="auto"/>
              <w:ind w:firstLine="396" w:firstLineChars="200"/>
              <w:textAlignment w:val="baseline"/>
            </w:pPr>
            <w:r>
              <w:rPr>
                <w:rFonts w:hint="eastAsia" w:ascii="宋体" w:hAnsi="宋体" w:cs="Arial"/>
                <w:spacing w:val="-6"/>
                <w:szCs w:val="21"/>
              </w:rPr>
              <w:t>公司财务能保障公司质量/环境/职业健康安全管理体系运行所需，公司的技术、基础设施、环保安全设施配备齐全、过程运行环境控制良好。</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809" w:type="dxa"/>
          </w:tcPr>
          <w:p>
            <w:r>
              <w:rPr>
                <w:rFonts w:hint="eastAsia" w:ascii="宋体" w:hAnsi="宋体" w:cs="Arial"/>
                <w:szCs w:val="21"/>
              </w:rPr>
              <w:t>理解相关方的需求和期望</w:t>
            </w:r>
          </w:p>
        </w:tc>
        <w:tc>
          <w:tcPr>
            <w:tcW w:w="1311" w:type="dxa"/>
          </w:tcPr>
          <w:p>
            <w:r>
              <w:rPr>
                <w:rFonts w:hint="eastAsia"/>
              </w:rPr>
              <w:t>Q</w:t>
            </w:r>
            <w:r>
              <w:t>EO</w:t>
            </w:r>
            <w:r>
              <w:rPr>
                <w:rFonts w:hint="eastAsia"/>
              </w:rPr>
              <w:t>：</w:t>
            </w:r>
            <w:r>
              <w:t>4.2</w:t>
            </w:r>
          </w:p>
        </w:tc>
        <w:tc>
          <w:tcPr>
            <w:tcW w:w="10004" w:type="dxa"/>
          </w:tcPr>
          <w:p>
            <w:pPr>
              <w:adjustRightInd w:val="0"/>
              <w:snapToGrid w:val="0"/>
              <w:spacing w:line="360" w:lineRule="auto"/>
              <w:ind w:firstLine="396" w:firstLineChars="200"/>
              <w:textAlignment w:val="baseline"/>
              <w:rPr>
                <w:rFonts w:ascii="宋体" w:hAnsi="宋体" w:cs="Arial"/>
                <w:spacing w:val="-6"/>
                <w:szCs w:val="21"/>
              </w:rPr>
            </w:pPr>
            <w:r>
              <w:rPr>
                <w:rFonts w:ascii="宋体" w:hAnsi="宋体" w:cs="Arial"/>
                <w:spacing w:val="-6"/>
                <w:szCs w:val="21"/>
              </w:rPr>
              <w:t>公司确定了有关的相关方包括</w:t>
            </w:r>
            <w:r>
              <w:rPr>
                <w:rFonts w:hint="eastAsia" w:ascii="宋体" w:hAnsi="宋体" w:cs="Arial"/>
                <w:spacing w:val="-6"/>
                <w:szCs w:val="21"/>
              </w:rPr>
              <w:t>：</w:t>
            </w:r>
            <w:r>
              <w:rPr>
                <w:rFonts w:ascii="宋体" w:hAnsi="宋体" w:cs="Arial"/>
                <w:spacing w:val="-6"/>
                <w:szCs w:val="21"/>
              </w:rPr>
              <w:t>顾客</w:t>
            </w:r>
            <w:r>
              <w:rPr>
                <w:rFonts w:hint="eastAsia" w:ascii="宋体" w:hAnsi="宋体" w:cs="Arial"/>
                <w:spacing w:val="-6"/>
                <w:szCs w:val="21"/>
              </w:rPr>
              <w:t>/</w:t>
            </w:r>
            <w:r>
              <w:rPr>
                <w:rFonts w:hint="eastAsia" w:ascii="宋体" w:hAnsi="宋体"/>
              </w:rPr>
              <w:t>最</w:t>
            </w:r>
            <w:r>
              <w:rPr>
                <w:rFonts w:hint="eastAsia" w:ascii="宋体" w:hAnsi="宋体"/>
                <w:spacing w:val="-92"/>
              </w:rPr>
              <w:t xml:space="preserve"> </w:t>
            </w:r>
            <w:r>
              <w:rPr>
                <w:rFonts w:hint="eastAsia" w:ascii="宋体" w:hAnsi="宋体"/>
              </w:rPr>
              <w:t>终消费者</w:t>
            </w:r>
            <w:r>
              <w:rPr>
                <w:rFonts w:hint="eastAsia" w:ascii="宋体" w:hAnsi="宋体" w:cs="Arial"/>
                <w:spacing w:val="-6"/>
                <w:szCs w:val="21"/>
              </w:rPr>
              <w:t>、</w:t>
            </w:r>
            <w:r>
              <w:rPr>
                <w:rFonts w:ascii="宋体" w:hAnsi="宋体" w:cs="Arial"/>
                <w:spacing w:val="-6"/>
                <w:szCs w:val="21"/>
              </w:rPr>
              <w:t>员工</w:t>
            </w:r>
            <w:r>
              <w:rPr>
                <w:rFonts w:hint="eastAsia" w:ascii="宋体" w:hAnsi="宋体" w:cs="Arial"/>
                <w:spacing w:val="-6"/>
                <w:szCs w:val="21"/>
              </w:rPr>
              <w:t>、政府、外部供方、竞争对手、社会</w:t>
            </w:r>
            <w:r>
              <w:rPr>
                <w:rFonts w:ascii="宋体" w:hAnsi="宋体" w:cs="Arial"/>
                <w:spacing w:val="-6"/>
                <w:szCs w:val="21"/>
              </w:rPr>
              <w:t>等；公司明确了相关方要求与期望、监测指标或项目、监测频率、监测部门等。</w:t>
            </w:r>
          </w:p>
          <w:p>
            <w:pPr>
              <w:adjustRightInd w:val="0"/>
              <w:snapToGrid w:val="0"/>
              <w:spacing w:line="360" w:lineRule="auto"/>
              <w:ind w:firstLine="396" w:firstLineChars="200"/>
              <w:textAlignment w:val="baseline"/>
            </w:pPr>
            <w:r>
              <w:rPr>
                <w:rFonts w:ascii="宋体" w:hAnsi="宋体" w:cs="Arial"/>
                <w:spacing w:val="-6"/>
                <w:szCs w:val="21"/>
              </w:rPr>
              <w:t>对这些相关方</w:t>
            </w:r>
            <w:r>
              <w:rPr>
                <w:rFonts w:hint="eastAsia" w:ascii="宋体" w:hAnsi="宋体" w:cs="Arial"/>
                <w:spacing w:val="-6"/>
                <w:szCs w:val="21"/>
              </w:rPr>
              <w:t>监视</w:t>
            </w:r>
            <w:r>
              <w:rPr>
                <w:rFonts w:ascii="宋体" w:hAnsi="宋体" w:cs="Arial"/>
                <w:spacing w:val="-6"/>
                <w:szCs w:val="21"/>
              </w:rPr>
              <w:t>和评审的方法有：上级文件、标准和规范的获取、设备器具检定、沟通等。</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809" w:type="dxa"/>
          </w:tcPr>
          <w:p>
            <w:pPr>
              <w:rPr>
                <w:rFonts w:ascii="宋体" w:hAnsi="宋体" w:cs="Arial"/>
                <w:szCs w:val="21"/>
              </w:rPr>
            </w:pPr>
            <w:r>
              <w:rPr>
                <w:rFonts w:hint="eastAsia" w:ascii="宋体" w:hAnsi="宋体" w:cs="Arial"/>
                <w:szCs w:val="21"/>
              </w:rPr>
              <w:t>确定管理体系的范围</w:t>
            </w:r>
          </w:p>
          <w:p>
            <w:pPr>
              <w:rPr>
                <w:rFonts w:ascii="宋体" w:hAnsi="宋体" w:cs="Arial"/>
                <w:szCs w:val="21"/>
              </w:rPr>
            </w:pPr>
            <w:r>
              <w:rPr>
                <w:rFonts w:hint="eastAsia" w:ascii="宋体" w:hAnsi="宋体" w:cs="Arial"/>
                <w:szCs w:val="21"/>
              </w:rPr>
              <w:t>质量/环境/职业健康安全管理体系及其过程</w:t>
            </w:r>
          </w:p>
          <w:p>
            <w:pPr>
              <w:rPr>
                <w:rFonts w:ascii="宋体" w:hAnsi="宋体" w:cs="Arial"/>
                <w:szCs w:val="21"/>
              </w:rPr>
            </w:pPr>
            <w:r>
              <w:rPr>
                <w:rFonts w:hint="eastAsia" w:ascii="宋体" w:hAnsi="宋体" w:cs="Arial"/>
                <w:szCs w:val="21"/>
              </w:rPr>
              <w:t>应对风险和机遇的措施</w:t>
            </w:r>
          </w:p>
          <w:p>
            <w:pPr>
              <w:adjustRightInd w:val="0"/>
              <w:snapToGrid w:val="0"/>
              <w:spacing w:line="360" w:lineRule="auto"/>
              <w:ind w:right="105" w:rightChars="50"/>
              <w:textAlignment w:val="baseline"/>
              <w:rPr>
                <w:rFonts w:ascii="宋体" w:hAnsi="宋体" w:cs="Arial"/>
                <w:szCs w:val="21"/>
              </w:rPr>
            </w:pPr>
            <w:r>
              <w:rPr>
                <w:rFonts w:hint="eastAsia" w:ascii="宋体" w:hAnsi="宋体" w:cs="Arial"/>
                <w:szCs w:val="21"/>
              </w:rPr>
              <w:t>变更的策划</w:t>
            </w:r>
          </w:p>
          <w:p/>
        </w:tc>
        <w:tc>
          <w:tcPr>
            <w:tcW w:w="1311" w:type="dxa"/>
          </w:tcPr>
          <w:p>
            <w:r>
              <w:rPr>
                <w:rFonts w:hint="eastAsia"/>
              </w:rPr>
              <w:t>Q</w:t>
            </w:r>
            <w:r>
              <w:t>EO</w:t>
            </w:r>
            <w:r>
              <w:rPr>
                <w:rFonts w:hint="eastAsia"/>
              </w:rPr>
              <w:t>：4</w:t>
            </w:r>
            <w:r>
              <w:t>.3</w:t>
            </w:r>
          </w:p>
          <w:p>
            <w:r>
              <w:rPr>
                <w:rFonts w:hint="eastAsia"/>
              </w:rPr>
              <w:t>Q</w:t>
            </w:r>
            <w:r>
              <w:t>EO</w:t>
            </w:r>
            <w:r>
              <w:rPr>
                <w:rFonts w:hint="eastAsia"/>
              </w:rPr>
              <w:t>：4</w:t>
            </w:r>
            <w:r>
              <w:t>.4</w:t>
            </w:r>
          </w:p>
          <w:p>
            <w:r>
              <w:rPr>
                <w:rFonts w:hint="eastAsia"/>
              </w:rPr>
              <w:t>Q</w:t>
            </w:r>
            <w:r>
              <w:t>EO</w:t>
            </w:r>
            <w:r>
              <w:rPr>
                <w:rFonts w:hint="eastAsia"/>
              </w:rPr>
              <w:t>：6</w:t>
            </w:r>
            <w:r>
              <w:t>.1</w:t>
            </w:r>
          </w:p>
          <w:p>
            <w:r>
              <w:rPr>
                <w:rFonts w:hint="eastAsia"/>
              </w:rPr>
              <w:t>Q：</w:t>
            </w:r>
            <w:r>
              <w:rPr>
                <w:rFonts w:ascii="宋体" w:hAnsi="宋体" w:cs="Arial"/>
                <w:szCs w:val="21"/>
              </w:rPr>
              <w:t>6.3</w:t>
            </w:r>
          </w:p>
        </w:tc>
        <w:tc>
          <w:tcPr>
            <w:tcW w:w="10004" w:type="dxa"/>
          </w:tcPr>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基于对4.1和4.2的考虑，分析了公司目前存在的风险和机遇：</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机遇：政策和传统文化的影响，</w:t>
            </w:r>
            <w:r>
              <w:rPr>
                <w:rFonts w:ascii="宋体" w:hAnsi="宋体" w:cs="Arial"/>
                <w:spacing w:val="-6"/>
                <w:szCs w:val="21"/>
              </w:rPr>
              <w:t>对企业有较好的</w:t>
            </w:r>
            <w:r>
              <w:rPr>
                <w:rFonts w:hint="eastAsia" w:ascii="宋体" w:hAnsi="宋体" w:cs="Arial"/>
                <w:spacing w:val="-6"/>
                <w:szCs w:val="21"/>
              </w:rPr>
              <w:t>的发展机遇</w:t>
            </w:r>
            <w:r>
              <w:rPr>
                <w:rFonts w:ascii="宋体" w:hAnsi="宋体" w:cs="Arial"/>
                <w:spacing w:val="-6"/>
                <w:szCs w:val="21"/>
              </w:rPr>
              <w:t>。</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风险：原材料价格波动，产业政策的变化可能给公司带来发展的风险</w:t>
            </w:r>
            <w:r>
              <w:rPr>
                <w:rFonts w:ascii="宋体" w:hAnsi="宋体" w:cs="Arial"/>
                <w:spacing w:val="-6"/>
                <w:szCs w:val="21"/>
              </w:rPr>
              <w:t>。</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提供</w:t>
            </w:r>
            <w:r>
              <w:rPr>
                <w:rFonts w:ascii="宋体" w:hAnsi="宋体" w:cs="Arial"/>
                <w:spacing w:val="-6"/>
                <w:szCs w:val="21"/>
              </w:rPr>
              <w:t>有《风险和机遇的应对控制程序》，对组织内外的风险和机遇进行了策划。</w:t>
            </w:r>
            <w:r>
              <w:rPr>
                <w:rFonts w:hint="eastAsia" w:ascii="宋体" w:hAnsi="宋体" w:cs="Arial"/>
                <w:spacing w:val="-6"/>
                <w:szCs w:val="21"/>
              </w:rPr>
              <w:t>介绍说，公司都</w:t>
            </w:r>
            <w:r>
              <w:rPr>
                <w:rFonts w:ascii="宋体" w:hAnsi="宋体" w:cs="Arial"/>
                <w:spacing w:val="-6"/>
                <w:szCs w:val="21"/>
              </w:rPr>
              <w:t>识别了风险和机遇来源、风险和机遇内容、管理措施、责任部门、实时时间、评价措施等</w:t>
            </w:r>
            <w:r>
              <w:rPr>
                <w:rFonts w:hint="eastAsia" w:ascii="宋体" w:hAnsi="宋体" w:cs="Arial"/>
                <w:spacing w:val="-6"/>
                <w:szCs w:val="21"/>
              </w:rPr>
              <w:t>；</w:t>
            </w:r>
          </w:p>
          <w:p>
            <w:pPr>
              <w:pStyle w:val="2"/>
              <w:ind w:firstLine="396"/>
              <w:rPr>
                <w:rFonts w:ascii="宋体" w:hAnsi="宋体" w:cs="Arial"/>
                <w:spacing w:val="-6"/>
                <w:szCs w:val="21"/>
              </w:rPr>
            </w:pPr>
            <w:r>
              <w:rPr>
                <w:rFonts w:hint="eastAsia" w:ascii="宋体" w:hAnsi="宋体" w:cs="Arial"/>
                <w:spacing w:val="-6"/>
                <w:szCs w:val="21"/>
              </w:rPr>
              <w:t>查见“风险和机遇应对措施”，基本合理；</w:t>
            </w:r>
          </w:p>
          <w:p>
            <w:pPr>
              <w:adjustRightInd w:val="0"/>
              <w:snapToGrid w:val="0"/>
              <w:spacing w:line="360" w:lineRule="auto"/>
              <w:ind w:firstLine="396" w:firstLineChars="200"/>
              <w:textAlignment w:val="baseline"/>
              <w:rPr>
                <w:rFonts w:ascii="宋体" w:hAnsi="宋体" w:cs="Arial"/>
                <w:spacing w:val="-6"/>
                <w:szCs w:val="21"/>
              </w:rPr>
            </w:pPr>
            <w:r>
              <w:rPr>
                <w:rFonts w:ascii="宋体" w:hAnsi="宋体" w:cs="Arial"/>
                <w:spacing w:val="-6"/>
                <w:szCs w:val="21"/>
              </w:rPr>
              <w:t>重大环境因素：</w:t>
            </w:r>
            <w:r>
              <w:rPr>
                <w:rFonts w:hint="eastAsia" w:ascii="宋体" w:hAnsi="宋体" w:cs="Arial"/>
                <w:spacing w:val="-6"/>
                <w:szCs w:val="21"/>
              </w:rPr>
              <w:t>噪声、粉尘排放、固废、潜在火灾</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通用措施——</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制定目标、指标，编制运行控制文件，运行控制；一旦发生按相关应急预案执行。</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噪声——</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选用低噪声设备，合理布局，隔声减震，厂房隔音；</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粉尘排放——</w:t>
            </w:r>
          </w:p>
          <w:p>
            <w:pPr>
              <w:adjustRightInd w:val="0"/>
              <w:snapToGrid w:val="0"/>
              <w:spacing w:line="360" w:lineRule="auto"/>
              <w:ind w:firstLine="396" w:firstLineChars="200"/>
              <w:textAlignment w:val="baseline"/>
              <w:rPr>
                <w:rFonts w:hint="eastAsia" w:ascii="宋体" w:hAnsi="宋体" w:eastAsia="宋体" w:cs="Arial"/>
                <w:spacing w:val="-6"/>
                <w:szCs w:val="21"/>
                <w:lang w:eastAsia="zh-CN"/>
              </w:rPr>
            </w:pPr>
            <w:r>
              <w:rPr>
                <w:rFonts w:hint="eastAsia" w:ascii="宋体" w:hAnsi="宋体" w:cs="Arial"/>
                <w:spacing w:val="-6"/>
                <w:szCs w:val="21"/>
              </w:rPr>
              <w:t>除尘装置收集处理</w:t>
            </w:r>
            <w:r>
              <w:rPr>
                <w:rFonts w:hint="eastAsia" w:ascii="宋体" w:hAnsi="宋体" w:cs="Arial"/>
                <w:spacing w:val="-6"/>
                <w:szCs w:val="21"/>
                <w:lang w:eastAsia="zh-CN"/>
              </w:rPr>
              <w:t>；</w:t>
            </w:r>
          </w:p>
          <w:p>
            <w:pPr>
              <w:adjustRightInd w:val="0"/>
              <w:snapToGrid w:val="0"/>
              <w:spacing w:line="360" w:lineRule="auto"/>
              <w:ind w:firstLine="396" w:firstLineChars="200"/>
              <w:textAlignment w:val="baseline"/>
              <w:rPr>
                <w:rFonts w:ascii="宋体" w:hAnsi="宋体" w:cs="Arial"/>
                <w:spacing w:val="-6"/>
                <w:szCs w:val="21"/>
              </w:rPr>
            </w:pPr>
            <w:r>
              <w:rPr>
                <w:rFonts w:ascii="宋体" w:hAnsi="宋体" w:cs="Arial"/>
                <w:spacing w:val="-6"/>
                <w:szCs w:val="21"/>
              </w:rPr>
              <w:t>固废</w:t>
            </w:r>
            <w:r>
              <w:rPr>
                <w:rFonts w:hint="eastAsia" w:ascii="宋体" w:hAnsi="宋体" w:cs="Arial"/>
                <w:spacing w:val="-6"/>
                <w:szCs w:val="21"/>
              </w:rPr>
              <w:t>——</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一般固废集中收集外售；</w:t>
            </w:r>
            <w:r>
              <w:rPr>
                <w:rFonts w:ascii="宋体" w:hAnsi="宋体" w:cs="Arial"/>
                <w:spacing w:val="-6"/>
                <w:szCs w:val="21"/>
              </w:rPr>
              <w:t xml:space="preserve"> </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潜在火灾——</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设备、电路定期检修、检查，电工持证上岗；配置消防器材、做好火灾预防措施，预案、演练、检查。</w:t>
            </w:r>
          </w:p>
          <w:p>
            <w:pPr>
              <w:adjustRightInd w:val="0"/>
              <w:snapToGrid w:val="0"/>
              <w:spacing w:line="360" w:lineRule="auto"/>
              <w:ind w:firstLine="396" w:firstLineChars="200"/>
              <w:textAlignment w:val="baseline"/>
              <w:rPr>
                <w:rFonts w:ascii="宋体" w:hAnsi="宋体" w:cs="Arial"/>
                <w:spacing w:val="-6"/>
                <w:szCs w:val="21"/>
              </w:rPr>
            </w:pPr>
          </w:p>
          <w:p>
            <w:pPr>
              <w:adjustRightInd w:val="0"/>
              <w:snapToGrid w:val="0"/>
              <w:spacing w:line="360" w:lineRule="auto"/>
              <w:ind w:firstLine="396" w:firstLineChars="200"/>
              <w:textAlignment w:val="baseline"/>
              <w:rPr>
                <w:rFonts w:ascii="宋体" w:hAnsi="宋体" w:cs="Arial"/>
                <w:spacing w:val="-6"/>
                <w:szCs w:val="21"/>
              </w:rPr>
            </w:pPr>
            <w:r>
              <w:rPr>
                <w:rFonts w:ascii="宋体" w:hAnsi="宋体" w:cs="Arial"/>
                <w:spacing w:val="-6"/>
                <w:szCs w:val="21"/>
              </w:rPr>
              <w:t>不可接受风险：</w:t>
            </w:r>
            <w:r>
              <w:rPr>
                <w:rFonts w:hint="eastAsia" w:ascii="宋体" w:hAnsi="宋体" w:cs="Arial"/>
                <w:spacing w:val="-6"/>
                <w:szCs w:val="21"/>
              </w:rPr>
              <w:t>机械伤害、触电、潜在火灾、吸入性伤害</w:t>
            </w:r>
            <w:r>
              <w:rPr>
                <w:rFonts w:ascii="宋体" w:hAnsi="宋体" w:cs="Arial"/>
                <w:spacing w:val="-6"/>
                <w:szCs w:val="21"/>
              </w:rPr>
              <w:t>；</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通用控制措施——</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制定目标、指标，编制运行控制文件，运行控制；设置警示标志标识；</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定期监测职业危害因素并公示；一旦发生按相关应急预案执行。</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机械伤害——</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设备设施安全防护、加强安全教育，按章作业，加强工艺纪律检查，使用个人防护用品。</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潜在火灾，触电——</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设备、电路定期检修、检查，电工持证上岗；配置消防器材、做好火灾预防措施，预案、演练、检查。</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吸入性伤害——</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lang w:eastAsia="zh-CN"/>
              </w:rPr>
              <w:t>除尘装置收集粉尘，</w:t>
            </w:r>
            <w:r>
              <w:rPr>
                <w:rFonts w:hint="eastAsia" w:ascii="宋体" w:hAnsi="宋体" w:cs="Arial"/>
                <w:spacing w:val="-6"/>
                <w:szCs w:val="21"/>
              </w:rPr>
              <w:t>生产线员工操作过程中佩戴劳保用品。</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为应对相应风险和机遇，公司依据GB/T19001-2016、GB/T24001-2016、GB/T45001-2020标准的要求并结合本公司的具体情况，采取PDCA的过程方法，建立、实施、保持并持续改进环境、职业健康安全管理体系。</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编制《管理手册》A/</w:t>
            </w:r>
            <w:r>
              <w:rPr>
                <w:rFonts w:ascii="宋体" w:hAnsi="宋体" w:cs="Arial"/>
                <w:spacing w:val="-6"/>
                <w:szCs w:val="21"/>
              </w:rPr>
              <w:t>0</w:t>
            </w:r>
            <w:r>
              <w:rPr>
                <w:rFonts w:hint="eastAsia" w:ascii="宋体" w:hAnsi="宋体" w:cs="Arial"/>
                <w:spacing w:val="-6"/>
                <w:szCs w:val="21"/>
              </w:rPr>
              <w:t>版，管理体系于202</w:t>
            </w:r>
            <w:r>
              <w:rPr>
                <w:rFonts w:ascii="宋体" w:hAnsi="宋体" w:cs="Arial"/>
                <w:spacing w:val="-6"/>
                <w:szCs w:val="21"/>
              </w:rPr>
              <w:t>1</w:t>
            </w:r>
            <w:r>
              <w:rPr>
                <w:rFonts w:hint="eastAsia" w:ascii="宋体" w:hAnsi="宋体" w:cs="Arial"/>
                <w:spacing w:val="-6"/>
                <w:szCs w:val="21"/>
              </w:rPr>
              <w:t>年0</w:t>
            </w:r>
            <w:r>
              <w:rPr>
                <w:rFonts w:ascii="宋体" w:hAnsi="宋体" w:cs="Arial"/>
                <w:spacing w:val="-6"/>
                <w:szCs w:val="21"/>
              </w:rPr>
              <w:t>9</w:t>
            </w:r>
            <w:r>
              <w:rPr>
                <w:rFonts w:hint="eastAsia" w:ascii="宋体" w:hAnsi="宋体" w:cs="Arial"/>
                <w:spacing w:val="-6"/>
                <w:szCs w:val="21"/>
              </w:rPr>
              <w:t>月</w:t>
            </w:r>
            <w:r>
              <w:rPr>
                <w:rFonts w:ascii="宋体" w:hAnsi="宋体" w:cs="Arial"/>
                <w:spacing w:val="-6"/>
                <w:szCs w:val="21"/>
              </w:rPr>
              <w:t>2</w:t>
            </w:r>
            <w:r>
              <w:rPr>
                <w:rFonts w:hint="eastAsia" w:ascii="宋体" w:hAnsi="宋体" w:cs="Arial"/>
                <w:spacing w:val="-6"/>
                <w:szCs w:val="21"/>
              </w:rPr>
              <w:t>0日发布实施；</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编制程序文件2</w:t>
            </w:r>
            <w:r>
              <w:rPr>
                <w:rFonts w:ascii="宋体" w:hAnsi="宋体" w:cs="Arial"/>
                <w:spacing w:val="-6"/>
                <w:szCs w:val="21"/>
              </w:rPr>
              <w:t>7</w:t>
            </w:r>
            <w:r>
              <w:rPr>
                <w:rFonts w:hint="eastAsia" w:ascii="宋体" w:hAnsi="宋体" w:cs="Arial"/>
                <w:spacing w:val="-6"/>
                <w:szCs w:val="21"/>
              </w:rPr>
              <w:t>个，版本号：A/</w:t>
            </w:r>
            <w:r>
              <w:rPr>
                <w:rFonts w:ascii="宋体" w:hAnsi="宋体" w:cs="Arial"/>
                <w:spacing w:val="-6"/>
                <w:szCs w:val="21"/>
              </w:rPr>
              <w:t>0</w:t>
            </w:r>
            <w:r>
              <w:rPr>
                <w:rFonts w:hint="eastAsia" w:ascii="宋体" w:hAnsi="宋体" w:cs="Arial"/>
                <w:spacing w:val="-6"/>
                <w:szCs w:val="21"/>
              </w:rPr>
              <w:t>，202</w:t>
            </w:r>
            <w:r>
              <w:rPr>
                <w:rFonts w:ascii="宋体" w:hAnsi="宋体" w:cs="Arial"/>
                <w:spacing w:val="-6"/>
                <w:szCs w:val="21"/>
              </w:rPr>
              <w:t>1</w:t>
            </w:r>
            <w:r>
              <w:rPr>
                <w:rFonts w:hint="eastAsia" w:ascii="宋体" w:hAnsi="宋体" w:cs="Arial"/>
                <w:spacing w:val="-6"/>
                <w:szCs w:val="21"/>
              </w:rPr>
              <w:t>年0</w:t>
            </w:r>
            <w:r>
              <w:rPr>
                <w:rFonts w:ascii="宋体" w:hAnsi="宋体" w:cs="Arial"/>
                <w:spacing w:val="-6"/>
                <w:szCs w:val="21"/>
              </w:rPr>
              <w:t>9</w:t>
            </w:r>
            <w:r>
              <w:rPr>
                <w:rFonts w:hint="eastAsia" w:ascii="宋体" w:hAnsi="宋体" w:cs="Arial"/>
                <w:spacing w:val="-6"/>
                <w:szCs w:val="21"/>
              </w:rPr>
              <w:t>月</w:t>
            </w:r>
            <w:r>
              <w:rPr>
                <w:rFonts w:ascii="宋体" w:hAnsi="宋体" w:cs="Arial"/>
                <w:spacing w:val="-6"/>
                <w:szCs w:val="21"/>
              </w:rPr>
              <w:t>2</w:t>
            </w:r>
            <w:r>
              <w:rPr>
                <w:rFonts w:hint="eastAsia" w:ascii="宋体" w:hAnsi="宋体" w:cs="Arial"/>
                <w:spacing w:val="-6"/>
                <w:szCs w:val="21"/>
              </w:rPr>
              <w:t>0日实施；</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编制有管理文件：下料(剪板)作业指导书、排钻作业指导书、钉压作业指导书、锣机作业指导书、封边作业指导书、木磨作业指导书、包装作业指导书、火灾应急预案、触电事故应急预案等；</w:t>
            </w:r>
            <w:r>
              <w:rPr>
                <w:rFonts w:ascii="宋体" w:hAnsi="宋体" w:cs="Arial"/>
                <w:spacing w:val="-6"/>
                <w:szCs w:val="21"/>
              </w:rPr>
              <w:t xml:space="preserve"> </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建立有外来文件清单，质量法律法规清单1</w:t>
            </w:r>
            <w:r>
              <w:rPr>
                <w:rFonts w:ascii="宋体" w:hAnsi="宋体" w:cs="Arial"/>
                <w:spacing w:val="-6"/>
                <w:szCs w:val="21"/>
              </w:rPr>
              <w:t>2</w:t>
            </w:r>
            <w:r>
              <w:rPr>
                <w:rFonts w:hint="eastAsia" w:ascii="宋体" w:hAnsi="宋体" w:cs="Arial"/>
                <w:spacing w:val="-6"/>
                <w:szCs w:val="21"/>
              </w:rPr>
              <w:t>份、安全法律法规清单4</w:t>
            </w:r>
            <w:r>
              <w:rPr>
                <w:rFonts w:ascii="宋体" w:hAnsi="宋体" w:cs="Arial"/>
                <w:spacing w:val="-6"/>
                <w:szCs w:val="21"/>
              </w:rPr>
              <w:t>8</w:t>
            </w:r>
            <w:r>
              <w:rPr>
                <w:rFonts w:hint="eastAsia" w:ascii="宋体" w:hAnsi="宋体" w:cs="Arial"/>
                <w:spacing w:val="-6"/>
                <w:szCs w:val="21"/>
              </w:rPr>
              <w:t>份、环境法律法规清单5</w:t>
            </w:r>
            <w:r>
              <w:rPr>
                <w:rFonts w:ascii="宋体" w:hAnsi="宋体" w:cs="Arial"/>
                <w:spacing w:val="-6"/>
                <w:szCs w:val="21"/>
              </w:rPr>
              <w:t>0</w:t>
            </w:r>
            <w:r>
              <w:rPr>
                <w:rFonts w:hint="eastAsia" w:ascii="宋体" w:hAnsi="宋体" w:cs="Arial"/>
                <w:spacing w:val="-6"/>
                <w:szCs w:val="21"/>
              </w:rPr>
              <w:t>份文件。收集法律法规和技术标准、规范等；中华人民共和国产品质量法、中华人民共和国安全生产法、中华人民共和国环境保护法、中华人民共和国消防法、木家具通用技术条件GB/T 332</w:t>
            </w:r>
            <w:r>
              <w:rPr>
                <w:rFonts w:ascii="宋体" w:hAnsi="宋体" w:cs="Arial"/>
                <w:spacing w:val="-6"/>
                <w:szCs w:val="21"/>
              </w:rPr>
              <w:t>4</w:t>
            </w:r>
            <w:r>
              <w:rPr>
                <w:rFonts w:hint="eastAsia" w:ascii="宋体" w:hAnsi="宋体" w:cs="Arial"/>
                <w:spacing w:val="-6"/>
                <w:szCs w:val="21"/>
              </w:rPr>
              <w:t>-2017、金属家具通用技术条件GB/T3325-2017</w:t>
            </w:r>
            <w:r>
              <w:rPr>
                <w:rFonts w:hint="eastAsia" w:ascii="宋体" w:hAnsi="宋体" w:cs="Arial"/>
                <w:spacing w:val="-6"/>
                <w:szCs w:val="21"/>
                <w:lang w:eastAsia="zh-CN"/>
              </w:rPr>
              <w:t>、</w:t>
            </w:r>
            <w:r>
              <w:rPr>
                <w:rFonts w:hint="eastAsia" w:ascii="宋体" w:hAnsi="宋体" w:cs="Arial"/>
                <w:spacing w:val="-6"/>
                <w:szCs w:val="21"/>
              </w:rPr>
              <w:t>木材含水率测定方法GB/T1931-2009、木家具质量检验及质量评定QB/T1951.1-2010；</w:t>
            </w:r>
          </w:p>
          <w:p>
            <w:pPr>
              <w:adjustRightInd w:val="0"/>
              <w:snapToGrid w:val="0"/>
              <w:spacing w:line="360" w:lineRule="auto"/>
              <w:ind w:firstLine="396" w:firstLineChars="200"/>
              <w:textAlignment w:val="baseline"/>
              <w:rPr>
                <w:rFonts w:hint="eastAsia" w:ascii="宋体" w:hAnsi="宋体" w:cs="Arial"/>
                <w:spacing w:val="-6"/>
                <w:szCs w:val="21"/>
              </w:rPr>
            </w:pPr>
            <w:r>
              <w:rPr>
                <w:rFonts w:hint="eastAsia" w:ascii="宋体" w:hAnsi="宋体" w:cs="Arial"/>
                <w:spacing w:val="-6"/>
                <w:szCs w:val="21"/>
              </w:rPr>
              <w:t>产品生产工艺流程：</w:t>
            </w:r>
          </w:p>
          <w:p>
            <w:pPr>
              <w:adjustRightInd w:val="0"/>
              <w:snapToGrid w:val="0"/>
              <w:spacing w:line="360" w:lineRule="auto"/>
              <w:ind w:firstLine="396" w:firstLineChars="200"/>
              <w:textAlignment w:val="baseline"/>
              <w:rPr>
                <w:rFonts w:hint="eastAsia" w:ascii="宋体" w:hAnsi="宋体" w:cs="Arial"/>
                <w:spacing w:val="-6"/>
                <w:szCs w:val="21"/>
              </w:rPr>
            </w:pPr>
            <w:r>
              <w:rPr>
                <w:rFonts w:hint="eastAsia" w:ascii="宋体" w:hAnsi="宋体" w:cs="Arial"/>
                <w:spacing w:val="-6"/>
                <w:szCs w:val="21"/>
              </w:rPr>
              <w:t>开料→压刨→立铣→钻孔→砂光→喷漆（外包）→安（组）装→成品入库</w:t>
            </w:r>
          </w:p>
          <w:p>
            <w:pPr>
              <w:adjustRightInd w:val="0"/>
              <w:snapToGrid w:val="0"/>
              <w:spacing w:line="360" w:lineRule="auto"/>
              <w:ind w:firstLine="396" w:firstLineChars="200"/>
              <w:textAlignment w:val="baseline"/>
              <w:rPr>
                <w:rFonts w:hint="eastAsia" w:ascii="宋体" w:hAnsi="宋体" w:cs="Arial"/>
                <w:spacing w:val="-6"/>
                <w:szCs w:val="21"/>
              </w:rPr>
            </w:pPr>
          </w:p>
          <w:p>
            <w:pPr>
              <w:adjustRightInd w:val="0"/>
              <w:snapToGrid w:val="0"/>
              <w:spacing w:line="360" w:lineRule="auto"/>
              <w:ind w:firstLine="396" w:firstLineChars="200"/>
              <w:textAlignment w:val="baseline"/>
              <w:rPr>
                <w:rFonts w:hint="eastAsia" w:ascii="宋体" w:hAnsi="宋体" w:cs="Arial"/>
                <w:spacing w:val="-6"/>
                <w:szCs w:val="21"/>
              </w:rPr>
            </w:pPr>
            <w:r>
              <w:rPr>
                <w:rFonts w:hint="eastAsia" w:ascii="宋体" w:hAnsi="宋体" w:cs="Arial"/>
                <w:spacing w:val="-6"/>
                <w:szCs w:val="21"/>
              </w:rPr>
              <w:t>管理体系覆盖范围：</w:t>
            </w:r>
          </w:p>
          <w:p>
            <w:pPr>
              <w:adjustRightInd w:val="0"/>
              <w:snapToGrid w:val="0"/>
              <w:spacing w:line="360" w:lineRule="auto"/>
              <w:ind w:firstLine="396" w:firstLineChars="200"/>
              <w:textAlignment w:val="baseline"/>
              <w:rPr>
                <w:rFonts w:hint="eastAsia" w:ascii="宋体" w:hAnsi="宋体" w:cs="Arial"/>
                <w:spacing w:val="-6"/>
                <w:szCs w:val="21"/>
              </w:rPr>
            </w:pPr>
            <w:r>
              <w:rPr>
                <w:rFonts w:hint="eastAsia" w:ascii="宋体" w:hAnsi="宋体" w:cs="Arial"/>
                <w:spacing w:val="-6"/>
                <w:szCs w:val="21"/>
              </w:rPr>
              <w:t>Q：办公家具（班台、办公桌、书画桌、书柜、文件柜、茶几、会议台、会议椅、条桌、茶水柜、演讲台、主席台、培训桌、洽谈桌、非现金柜、接待台、电脑桌、主控桌、活动桌、副柜、主机架、网银台、屏风、办公椅、课桌椅、公寓床、浏览桌椅、沙发、礼堂椅、折叠桌椅）；酒店/宿舍实木家具（床、床头柜、衣柜、储物柜、鞋柜、行李柜、电视柜、餐桌、餐椅、写字桌、写字椅、衣架、实木高低床、边餐柜、休闲椅、茶几、沙发、床尾凳）；需资质要求除外的医疗通用家具（诊查桌椅、诊查床、医护更衣柜、服务咨询台、医护交班桌、医护值班床，医药柜，医护操作台柜、等候椅、输液桌椅、陪护折叠椅、床边移动餐台、导诊台、预防接种台、无菌柜、消毒柜、分类垃圾柜）；实验室家具（试验台桌、实验凳）；钢木家具；校用家具；儿童家具；银行家具；军队家具；公检法家具；定制家具的设计、生产、销售、安装和售后服务（退换货、维护）。</w:t>
            </w:r>
          </w:p>
          <w:p>
            <w:pPr>
              <w:adjustRightInd w:val="0"/>
              <w:snapToGrid w:val="0"/>
              <w:spacing w:line="360" w:lineRule="auto"/>
              <w:ind w:firstLine="396" w:firstLineChars="200"/>
              <w:textAlignment w:val="baseline"/>
              <w:rPr>
                <w:rFonts w:hint="eastAsia" w:ascii="宋体" w:hAnsi="宋体" w:cs="Arial"/>
                <w:spacing w:val="-6"/>
                <w:szCs w:val="21"/>
              </w:rPr>
            </w:pPr>
            <w:r>
              <w:rPr>
                <w:rFonts w:hint="eastAsia" w:ascii="宋体" w:hAnsi="宋体" w:cs="Arial"/>
                <w:spacing w:val="-6"/>
                <w:szCs w:val="21"/>
              </w:rPr>
              <w:t>E：办公家具（班台、办公桌、书画桌、书柜、文件柜、茶几、会议台、会议椅、条桌、茶水柜、演讲台、主席台、培训桌、洽谈桌、非现金柜、接待台、电脑桌、主控桌、活动桌、副柜、主机架、网银台、屏风、办公椅、课桌椅、公寓床、浏览桌椅、沙发、礼堂椅、折叠桌椅）；酒店/宿舍实木家具（床、床头柜、衣柜、储物柜、鞋柜、行李柜、电视柜、餐桌、餐椅、写字桌、写字椅、衣架、实木高低床、边餐柜、休闲椅、茶几、沙发、床尾凳）；需资质要求除外的医疗通用家具（诊查桌椅、诊查床、医护更衣柜、服务咨询台、医护交班桌、医护值班床，医药柜，医护操作台柜、等候椅、输液桌椅、陪护折叠椅、床边移动餐台、导诊台、预防接种台、无菌柜、消毒柜、分类垃圾柜）；实验室家具（试验台桌、实验凳）；钢木家具；校用家具；儿童家具；银行家具；军队家具；公检法家具；定制家具的设计、生产、销售、安装和售后服务（退换货、维护）所涉及场所的相关环境管理活动。</w:t>
            </w:r>
          </w:p>
          <w:p>
            <w:pPr>
              <w:adjustRightInd w:val="0"/>
              <w:snapToGrid w:val="0"/>
              <w:spacing w:line="360" w:lineRule="auto"/>
              <w:ind w:firstLine="396" w:firstLineChars="200"/>
              <w:textAlignment w:val="baseline"/>
              <w:rPr>
                <w:rFonts w:hint="eastAsia" w:ascii="宋体" w:hAnsi="宋体" w:cs="Arial"/>
                <w:spacing w:val="-6"/>
                <w:szCs w:val="21"/>
              </w:rPr>
            </w:pPr>
            <w:r>
              <w:rPr>
                <w:rFonts w:hint="eastAsia" w:ascii="宋体" w:hAnsi="宋体" w:cs="Arial"/>
                <w:spacing w:val="-6"/>
                <w:szCs w:val="21"/>
              </w:rPr>
              <w:t>O：办公家具（班台、办公桌、书画桌、书柜、文件柜、茶几、会议台、会议椅、条桌、茶水柜、演讲台、主席台、培训桌、洽谈桌、非现金柜、接待台、电脑桌、主控桌、活动桌、副柜、主机架、网银台、屏风、办公椅、课桌椅、公寓床、浏览桌椅、沙发、礼堂椅、折叠桌椅）；酒店/宿舍实木家具（床、床头柜、衣柜、储物柜、鞋柜、行李柜、电视柜、餐桌、餐椅、写字桌、写字椅、衣架、实木高低床、边餐柜、休闲椅、茶几、沙发、床尾凳）；需资质要求除外的医疗通用家具（诊查桌椅、诊查床、医护更衣柜、服务咨询台、医护交班桌、医护值班床，医药柜，医护操作台柜、等候椅、输液桌椅、陪护折叠椅、床边移动餐台、导诊台、预防接种台、无菌柜、消毒柜、分类垃圾柜）；实验室家具（试验台桌、实验凳）；钢木家具；校用家具；儿童家具；银行家具；军队家具；公检法家具；定制家具的设计、生产、销售、安装和售后服务（退换货、维护）。所涉及场所的相关职业健康安全管理活动。</w:t>
            </w:r>
          </w:p>
          <w:p>
            <w:pPr>
              <w:adjustRightInd w:val="0"/>
              <w:snapToGrid w:val="0"/>
              <w:spacing w:line="360" w:lineRule="auto"/>
              <w:ind w:firstLine="396" w:firstLineChars="200"/>
              <w:textAlignment w:val="baseline"/>
              <w:rPr>
                <w:rFonts w:ascii="宋体" w:hAnsi="宋体" w:cs="Arial"/>
                <w:spacing w:val="-6"/>
                <w:szCs w:val="21"/>
              </w:rPr>
            </w:pPr>
            <w:r>
              <w:rPr>
                <w:rFonts w:hint="eastAsia" w:ascii="宋体" w:hAnsi="宋体" w:cs="Arial"/>
                <w:spacing w:val="-6"/>
                <w:szCs w:val="21"/>
              </w:rPr>
              <w:t>经查，体系建立以来，未发生变更。</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809" w:type="dxa"/>
          </w:tcPr>
          <w:p>
            <w:pPr>
              <w:rPr>
                <w:rFonts w:ascii="宋体" w:hAnsi="宋体" w:cs="Arial"/>
                <w:szCs w:val="21"/>
              </w:rPr>
            </w:pPr>
            <w:r>
              <w:rPr>
                <w:rFonts w:hint="eastAsia" w:ascii="宋体" w:hAnsi="宋体" w:cs="Arial"/>
                <w:szCs w:val="21"/>
              </w:rPr>
              <w:t>领导作用和承诺、</w:t>
            </w:r>
          </w:p>
          <w:p>
            <w:pPr>
              <w:rPr>
                <w:rFonts w:ascii="宋体" w:hAnsi="宋体" w:cs="Arial"/>
                <w:szCs w:val="21"/>
              </w:rPr>
            </w:pPr>
            <w:r>
              <w:rPr>
                <w:rFonts w:hint="eastAsia" w:ascii="宋体" w:hAnsi="宋体" w:cs="Arial"/>
                <w:szCs w:val="21"/>
              </w:rPr>
              <w:t>组织的岗位、职责和权限</w:t>
            </w:r>
          </w:p>
        </w:tc>
        <w:tc>
          <w:tcPr>
            <w:tcW w:w="1311" w:type="dxa"/>
          </w:tcPr>
          <w:p>
            <w:r>
              <w:rPr>
                <w:rFonts w:ascii="宋体" w:hAnsi="宋体" w:cs="Arial"/>
                <w:szCs w:val="21"/>
              </w:rPr>
              <w:t>QEO</w:t>
            </w:r>
            <w:r>
              <w:rPr>
                <w:rFonts w:hint="eastAsia" w:ascii="宋体" w:hAnsi="宋体" w:cs="Arial"/>
                <w:szCs w:val="21"/>
              </w:rPr>
              <w:t>：5.1</w:t>
            </w:r>
            <w:r>
              <w:rPr>
                <w:rFonts w:hint="eastAsia"/>
              </w:rPr>
              <w:t xml:space="preserve"> </w:t>
            </w:r>
          </w:p>
          <w:p>
            <w:r>
              <w:rPr>
                <w:rFonts w:hint="eastAsia"/>
              </w:rPr>
              <w:t>Q</w:t>
            </w:r>
            <w:r>
              <w:t>EO</w:t>
            </w:r>
            <w:r>
              <w:rPr>
                <w:rFonts w:hint="eastAsia"/>
              </w:rPr>
              <w:t>：5</w:t>
            </w:r>
            <w:r>
              <w:t>.3</w:t>
            </w:r>
          </w:p>
        </w:tc>
        <w:tc>
          <w:tcPr>
            <w:tcW w:w="10004" w:type="dxa"/>
          </w:tcPr>
          <w:p>
            <w:pPr>
              <w:adjustRightInd w:val="0"/>
              <w:snapToGrid w:val="0"/>
              <w:spacing w:line="360" w:lineRule="auto"/>
              <w:ind w:right="105" w:rightChars="50" w:firstLine="396" w:firstLineChars="200"/>
              <w:textAlignment w:val="baseline"/>
              <w:rPr>
                <w:rFonts w:hint="eastAsia" w:ascii="宋体" w:hAnsi="宋体" w:cs="Arial"/>
                <w:spacing w:val="-6"/>
                <w:szCs w:val="21"/>
              </w:rPr>
            </w:pPr>
            <w:r>
              <w:rPr>
                <w:rFonts w:hint="eastAsia" w:ascii="宋体" w:hAnsi="宋体" w:cs="Arial"/>
                <w:spacing w:val="-6"/>
                <w:szCs w:val="21"/>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pPr>
              <w:adjustRightInd w:val="0"/>
              <w:snapToGrid w:val="0"/>
              <w:spacing w:line="360" w:lineRule="auto"/>
              <w:ind w:right="105" w:rightChars="50" w:firstLine="396" w:firstLineChars="200"/>
              <w:textAlignment w:val="baseline"/>
              <w:rPr>
                <w:rFonts w:hint="eastAsia" w:ascii="宋体" w:hAnsi="宋体" w:cs="Arial"/>
                <w:spacing w:val="-6"/>
                <w:szCs w:val="21"/>
                <w:lang w:val="de-DE"/>
              </w:rPr>
            </w:pPr>
            <w:r>
              <w:rPr>
                <w:rFonts w:hint="eastAsia" w:ascii="宋体" w:hAnsi="宋体" w:cs="Arial"/>
                <w:spacing w:val="-6"/>
                <w:szCs w:val="21"/>
                <w:lang w:val="de-DE"/>
              </w:rPr>
              <w:t>公司设有行政部、生技部、业务部、质检部。</w:t>
            </w:r>
          </w:p>
          <w:p>
            <w:pPr>
              <w:adjustRightInd w:val="0"/>
              <w:snapToGrid w:val="0"/>
              <w:spacing w:line="360" w:lineRule="auto"/>
              <w:ind w:right="105" w:rightChars="50" w:firstLine="396" w:firstLineChars="200"/>
              <w:textAlignment w:val="baseline"/>
              <w:rPr>
                <w:rFonts w:hAnsi="宋体"/>
                <w:szCs w:val="21"/>
              </w:rPr>
            </w:pPr>
            <w:r>
              <w:rPr>
                <w:rFonts w:hint="eastAsia" w:ascii="宋体" w:hAnsi="宋体" w:cs="Arial"/>
                <w:spacing w:val="-6"/>
                <w:szCs w:val="21"/>
              </w:rPr>
              <w:t>明确了岗位能力要求和职责，沟通各部门的职责及各部门之间工作的联系。</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809" w:type="dxa"/>
          </w:tcPr>
          <w:p>
            <w:pPr>
              <w:rPr>
                <w:rFonts w:ascii="宋体" w:hAnsi="宋体" w:cs="Arial"/>
                <w:szCs w:val="21"/>
              </w:rPr>
            </w:pPr>
            <w:r>
              <w:rPr>
                <w:rFonts w:hint="eastAsia" w:ascii="宋体" w:hAnsi="宋体" w:cs="Arial"/>
                <w:szCs w:val="21"/>
              </w:rPr>
              <w:t>质量/环境/职业健康安全方针、</w:t>
            </w:r>
          </w:p>
          <w:p>
            <w:pPr>
              <w:rPr>
                <w:rFonts w:ascii="宋体" w:hAnsi="宋体" w:cs="Arial"/>
                <w:szCs w:val="21"/>
              </w:rPr>
            </w:pPr>
            <w:r>
              <w:rPr>
                <w:rFonts w:hint="eastAsia" w:ascii="宋体" w:hAnsi="宋体" w:cs="Arial"/>
                <w:szCs w:val="21"/>
              </w:rPr>
              <w:t>质量/环境/职业健康安全目标及其实现的策划、</w:t>
            </w:r>
          </w:p>
        </w:tc>
        <w:tc>
          <w:tcPr>
            <w:tcW w:w="1311" w:type="dxa"/>
          </w:tcPr>
          <w:p>
            <w:pPr>
              <w:rPr>
                <w:rFonts w:ascii="宋体" w:hAnsi="宋体" w:cs="Arial"/>
                <w:szCs w:val="21"/>
              </w:rPr>
            </w:pPr>
            <w:r>
              <w:rPr>
                <w:rFonts w:ascii="宋体" w:hAnsi="宋体" w:cs="Arial"/>
                <w:szCs w:val="21"/>
              </w:rPr>
              <w:t>QEO</w:t>
            </w:r>
            <w:r>
              <w:rPr>
                <w:rFonts w:hint="eastAsia" w:ascii="宋体" w:hAnsi="宋体" w:cs="Arial"/>
                <w:szCs w:val="21"/>
              </w:rPr>
              <w:t>：5</w:t>
            </w:r>
            <w:r>
              <w:rPr>
                <w:rFonts w:ascii="宋体" w:hAnsi="宋体" w:cs="Arial"/>
                <w:szCs w:val="21"/>
              </w:rPr>
              <w:t>.2</w:t>
            </w:r>
          </w:p>
          <w:p>
            <w:pPr>
              <w:rPr>
                <w:rFonts w:ascii="宋体" w:hAnsi="宋体" w:cs="Arial"/>
                <w:szCs w:val="21"/>
              </w:rPr>
            </w:pPr>
            <w:r>
              <w:rPr>
                <w:rFonts w:hint="eastAsia" w:ascii="宋体" w:hAnsi="宋体" w:cs="Arial"/>
                <w:szCs w:val="21"/>
              </w:rPr>
              <w:t>Q</w:t>
            </w:r>
            <w:r>
              <w:rPr>
                <w:rFonts w:ascii="宋体" w:hAnsi="宋体" w:cs="Arial"/>
                <w:szCs w:val="21"/>
              </w:rPr>
              <w:t>EO</w:t>
            </w:r>
            <w:r>
              <w:rPr>
                <w:rFonts w:hint="eastAsia" w:ascii="宋体" w:hAnsi="宋体" w:cs="Arial"/>
                <w:szCs w:val="21"/>
              </w:rPr>
              <w:t>：6</w:t>
            </w:r>
            <w:r>
              <w:rPr>
                <w:rFonts w:ascii="宋体" w:hAnsi="宋体" w:cs="Arial"/>
                <w:szCs w:val="21"/>
              </w:rPr>
              <w:t>.2</w:t>
            </w:r>
          </w:p>
        </w:tc>
        <w:tc>
          <w:tcPr>
            <w:tcW w:w="10004" w:type="dxa"/>
          </w:tcPr>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公司建立的质量环境职业健康安全方针：</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质量至上、持续创新、诚实守信、顾客至上</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预防为主，降低风险；遵章守法，创造和谐</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方针适宜于公司现状，在管理手册中明确，通过文件发放，使员工获知，适用时提供给相关方。</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并以方针为框架，建立了公司管理目标：</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质量目标：</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成品一次交验合格率≥97%；</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顾客满意度≥95分 ；</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环保安全目标：</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固废分类处置率100%；</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噪声\粉尘达标排放；</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职业病发生率为0；</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火灾事故为0；</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触电机械伤害事故为0；</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提供了本公司的环境和安全管理方案和控制措施。</w:t>
            </w:r>
          </w:p>
          <w:p>
            <w:pPr>
              <w:tabs>
                <w:tab w:val="left" w:pos="6597"/>
              </w:tabs>
              <w:spacing w:before="62" w:beforeLines="20" w:after="62" w:afterLines="20" w:line="288" w:lineRule="auto"/>
              <w:ind w:firstLine="396" w:firstLineChars="200"/>
              <w:rPr>
                <w:rFonts w:hAnsi="宋体"/>
                <w:szCs w:val="21"/>
                <w:lang w:val="de-DE"/>
              </w:rPr>
            </w:pPr>
            <w:r>
              <w:rPr>
                <w:rFonts w:hint="eastAsia" w:ascii="宋体" w:hAnsi="宋体" w:cs="Arial"/>
                <w:spacing w:val="-6"/>
                <w:szCs w:val="21"/>
              </w:rPr>
              <w:t>保留“目标分解考核表”，显示对管理目标进行了分解，2022年1-</w:t>
            </w:r>
            <w:r>
              <w:rPr>
                <w:rFonts w:ascii="宋体" w:hAnsi="宋体" w:cs="Arial"/>
                <w:spacing w:val="-6"/>
                <w:szCs w:val="21"/>
              </w:rPr>
              <w:t>5</w:t>
            </w:r>
            <w:r>
              <w:rPr>
                <w:rFonts w:hint="eastAsia" w:ascii="宋体" w:hAnsi="宋体" w:cs="Arial"/>
                <w:spacing w:val="-6"/>
                <w:szCs w:val="21"/>
              </w:rPr>
              <w:t>月所有目标均已完成。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rPr>
                <w:sz w:val="24"/>
                <w:szCs w:val="24"/>
              </w:rPr>
            </w:pPr>
            <w:r>
              <w:rPr>
                <w:rFonts w:hint="eastAsia" w:ascii="宋体" w:hAnsi="宋体" w:cs="Arial"/>
                <w:szCs w:val="21"/>
              </w:rPr>
              <w:t>资源总则</w:t>
            </w:r>
          </w:p>
          <w:p>
            <w:pPr>
              <w:rPr>
                <w:rFonts w:ascii="宋体" w:hAnsi="宋体" w:cs="Arial"/>
                <w:szCs w:val="21"/>
              </w:rPr>
            </w:pPr>
          </w:p>
        </w:tc>
        <w:tc>
          <w:tcPr>
            <w:tcW w:w="1311" w:type="dxa"/>
          </w:tcPr>
          <w:p>
            <w:pPr>
              <w:rPr>
                <w:rFonts w:ascii="宋体" w:hAnsi="宋体" w:cs="Arial"/>
                <w:szCs w:val="21"/>
              </w:rPr>
            </w:pPr>
            <w:r>
              <w:rPr>
                <w:rFonts w:hint="eastAsia" w:ascii="宋体" w:hAnsi="宋体" w:cs="Arial"/>
                <w:szCs w:val="21"/>
              </w:rPr>
              <w:t>7.1.1（EO7.1）</w:t>
            </w:r>
          </w:p>
          <w:p>
            <w:pPr>
              <w:rPr>
                <w:rFonts w:ascii="宋体" w:hAnsi="宋体" w:cs="Arial"/>
                <w:szCs w:val="21"/>
              </w:rPr>
            </w:pPr>
          </w:p>
        </w:tc>
        <w:tc>
          <w:tcPr>
            <w:tcW w:w="10004" w:type="dxa"/>
          </w:tcPr>
          <w:p>
            <w:pPr>
              <w:snapToGrid w:val="0"/>
              <w:spacing w:line="360" w:lineRule="auto"/>
              <w:ind w:firstLine="420" w:firstLineChars="200"/>
              <w:rPr>
                <w:rFonts w:hAnsi="宋体"/>
                <w:szCs w:val="21"/>
              </w:rPr>
            </w:pPr>
            <w:r>
              <w:rPr>
                <w:rFonts w:hint="eastAsia" w:hAnsi="宋体"/>
                <w:szCs w:val="21"/>
              </w:rPr>
              <w:t>江西永成家俱制造有限公司位于</w:t>
            </w:r>
            <w:bookmarkStart w:id="2" w:name="生产地址"/>
            <w:r>
              <w:rPr>
                <w:rFonts w:hAnsi="宋体"/>
                <w:szCs w:val="21"/>
              </w:rPr>
              <w:t>江西省南昌市青山湖区昌北经开区芙蓉路261号</w:t>
            </w:r>
            <w:bookmarkEnd w:id="2"/>
            <w:r>
              <w:rPr>
                <w:rFonts w:hint="eastAsia" w:hAnsi="宋体"/>
                <w:szCs w:val="21"/>
              </w:rPr>
              <w:t>，注册资金2</w:t>
            </w:r>
            <w:r>
              <w:rPr>
                <w:rFonts w:hAnsi="宋体"/>
                <w:szCs w:val="21"/>
              </w:rPr>
              <w:t>160</w:t>
            </w:r>
            <w:r>
              <w:rPr>
                <w:rFonts w:hint="eastAsia" w:hAnsi="宋体"/>
                <w:szCs w:val="21"/>
              </w:rPr>
              <w:t>万元，主要生产办公家具、</w:t>
            </w:r>
            <w:r>
              <w:rPr>
                <w:rFonts w:hAnsi="宋体"/>
                <w:szCs w:val="21"/>
              </w:rPr>
              <w:t>酒店/宿舍实木家具</w:t>
            </w:r>
            <w:r>
              <w:rPr>
                <w:rFonts w:hint="eastAsia" w:hAnsi="宋体"/>
                <w:szCs w:val="21"/>
              </w:rPr>
              <w:t>、</w:t>
            </w:r>
            <w:r>
              <w:rPr>
                <w:rFonts w:hAnsi="宋体"/>
                <w:szCs w:val="21"/>
              </w:rPr>
              <w:t>医疗通用家具</w:t>
            </w:r>
            <w:r>
              <w:rPr>
                <w:rFonts w:hint="eastAsia" w:hAnsi="宋体"/>
                <w:szCs w:val="21"/>
              </w:rPr>
              <w:t>、</w:t>
            </w:r>
            <w:r>
              <w:rPr>
                <w:rFonts w:hAnsi="宋体"/>
                <w:szCs w:val="21"/>
              </w:rPr>
              <w:t>实验室家具</w:t>
            </w:r>
            <w:r>
              <w:rPr>
                <w:rFonts w:hint="eastAsia" w:hAnsi="宋体"/>
                <w:szCs w:val="21"/>
              </w:rPr>
              <w:t>、</w:t>
            </w:r>
            <w:r>
              <w:rPr>
                <w:rFonts w:hAnsi="宋体"/>
                <w:szCs w:val="21"/>
              </w:rPr>
              <w:t>钢木家具</w:t>
            </w:r>
            <w:r>
              <w:rPr>
                <w:rFonts w:hint="eastAsia" w:hAnsi="宋体"/>
                <w:szCs w:val="21"/>
              </w:rPr>
              <w:t>；校用家具；儿童家具；银行家具；军队家具；公检法家具等。</w:t>
            </w:r>
          </w:p>
          <w:p>
            <w:pPr>
              <w:snapToGrid w:val="0"/>
              <w:spacing w:line="360" w:lineRule="auto"/>
              <w:ind w:firstLine="420" w:firstLineChars="200"/>
              <w:rPr>
                <w:rFonts w:hint="eastAsia" w:hAnsi="宋体"/>
                <w:szCs w:val="21"/>
              </w:rPr>
            </w:pPr>
            <w:r>
              <w:rPr>
                <w:rFonts w:hint="eastAsia" w:hAnsi="宋体"/>
                <w:szCs w:val="21"/>
              </w:rPr>
              <w:t>企业设有行政部、业务部、生技部、质检部。</w:t>
            </w:r>
          </w:p>
          <w:p>
            <w:pPr>
              <w:snapToGrid w:val="0"/>
              <w:spacing w:line="360" w:lineRule="auto"/>
              <w:ind w:firstLine="420" w:firstLineChars="200"/>
              <w:rPr>
                <w:rFonts w:hAnsi="宋体"/>
                <w:szCs w:val="21"/>
              </w:rPr>
            </w:pPr>
            <w:r>
              <w:rPr>
                <w:rFonts w:hint="eastAsia" w:hAnsi="宋体"/>
                <w:szCs w:val="21"/>
              </w:rPr>
              <w:t>现有员工人数2</w:t>
            </w:r>
            <w:r>
              <w:rPr>
                <w:rFonts w:hAnsi="宋体"/>
                <w:szCs w:val="21"/>
              </w:rPr>
              <w:t>1</w:t>
            </w:r>
            <w:r>
              <w:rPr>
                <w:rFonts w:hint="eastAsia" w:hAnsi="宋体"/>
                <w:szCs w:val="21"/>
              </w:rPr>
              <w:t>人，6名管理人员，1</w:t>
            </w:r>
            <w:r>
              <w:rPr>
                <w:rFonts w:hAnsi="宋体"/>
                <w:szCs w:val="21"/>
              </w:rPr>
              <w:t>5</w:t>
            </w:r>
            <w:r>
              <w:rPr>
                <w:rFonts w:hint="eastAsia" w:hAnsi="宋体"/>
                <w:szCs w:val="21"/>
              </w:rPr>
              <w:t>名生产操作人员。</w:t>
            </w:r>
          </w:p>
          <w:p>
            <w:pPr>
              <w:snapToGrid w:val="0"/>
              <w:spacing w:line="360" w:lineRule="auto"/>
              <w:ind w:firstLine="420" w:firstLineChars="200"/>
              <w:rPr>
                <w:rFonts w:hAnsi="宋体"/>
                <w:szCs w:val="21"/>
              </w:rPr>
            </w:pPr>
            <w:r>
              <w:rPr>
                <w:rFonts w:hint="eastAsia" w:hAnsi="宋体"/>
                <w:szCs w:val="21"/>
              </w:rPr>
              <w:t>有1个生产车间，车间面积约7</w:t>
            </w:r>
            <w:r>
              <w:rPr>
                <w:rFonts w:hAnsi="宋体"/>
                <w:szCs w:val="21"/>
              </w:rPr>
              <w:t>150</w:t>
            </w:r>
            <w:r>
              <w:rPr>
                <w:rFonts w:hint="eastAsia" w:hAnsi="宋体"/>
                <w:szCs w:val="21"/>
              </w:rPr>
              <w:t>平方米</w:t>
            </w:r>
            <w:r>
              <w:rPr>
                <w:rFonts w:hAnsi="宋体"/>
                <w:szCs w:val="21"/>
              </w:rPr>
              <w:t>；车间布局基本合理，空间较宽敞，光线明亮，下料、打磨等工序地面有碎屑料，车间主任介绍每周定期清扫</w:t>
            </w:r>
            <w:r>
              <w:rPr>
                <w:rFonts w:hint="eastAsia" w:hAnsi="宋体"/>
                <w:szCs w:val="21"/>
              </w:rPr>
              <w:t>。</w:t>
            </w:r>
          </w:p>
          <w:p>
            <w:pPr>
              <w:snapToGrid w:val="0"/>
              <w:spacing w:line="360" w:lineRule="auto"/>
              <w:ind w:firstLine="420" w:firstLineChars="200"/>
              <w:rPr>
                <w:rFonts w:hAnsi="宋体"/>
                <w:szCs w:val="21"/>
              </w:rPr>
            </w:pPr>
            <w:r>
              <w:rPr>
                <w:rFonts w:hAnsi="宋体"/>
                <w:szCs w:val="21"/>
              </w:rPr>
              <w:t>生产区域原料存放区、生产加工半成品、产品等放置整齐，现场巡视发现现场配备</w:t>
            </w:r>
            <w:r>
              <w:rPr>
                <w:rFonts w:hint="eastAsia" w:hAnsi="宋体"/>
                <w:szCs w:val="21"/>
                <w:lang w:eastAsia="zh-CN"/>
              </w:rPr>
              <w:t>了</w:t>
            </w:r>
            <w:r>
              <w:rPr>
                <w:rFonts w:hAnsi="宋体"/>
                <w:szCs w:val="21"/>
              </w:rPr>
              <w:t>灭火器、安全通道畅通，现场观察到操作工按章作业，生产秩序</w:t>
            </w:r>
            <w:r>
              <w:rPr>
                <w:rFonts w:hint="eastAsia" w:hAnsi="宋体"/>
                <w:szCs w:val="21"/>
                <w:lang w:eastAsia="zh-CN"/>
              </w:rPr>
              <w:t>较</w:t>
            </w:r>
            <w:r>
              <w:rPr>
                <w:rFonts w:hAnsi="宋体"/>
                <w:szCs w:val="21"/>
              </w:rPr>
              <w:t>好。</w:t>
            </w:r>
          </w:p>
          <w:p>
            <w:pPr>
              <w:snapToGrid w:val="0"/>
              <w:spacing w:line="360" w:lineRule="auto"/>
              <w:ind w:firstLine="420" w:firstLineChars="200"/>
              <w:rPr>
                <w:rFonts w:hAnsi="宋体"/>
                <w:szCs w:val="21"/>
              </w:rPr>
            </w:pPr>
            <w:r>
              <w:rPr>
                <w:rFonts w:hAnsi="宋体"/>
                <w:szCs w:val="21"/>
              </w:rPr>
              <w:t>办公面积适宜</w:t>
            </w:r>
            <w:r>
              <w:rPr>
                <w:rFonts w:hint="eastAsia" w:hAnsi="宋体"/>
                <w:szCs w:val="21"/>
              </w:rPr>
              <w:t>，干净整洁，照明、通风良好；配置有空调，温度适宜；有少量绿植；禁止吸烟、无乱拉乱接电线、无超额电器使用；办公环境安静，无明显噪声。</w:t>
            </w:r>
          </w:p>
          <w:p>
            <w:pPr>
              <w:snapToGrid w:val="0"/>
              <w:spacing w:line="360" w:lineRule="auto"/>
              <w:ind w:firstLine="420" w:firstLineChars="200"/>
              <w:rPr>
                <w:rFonts w:hAnsi="宋体"/>
                <w:szCs w:val="21"/>
              </w:rPr>
            </w:pPr>
            <w:r>
              <w:rPr>
                <w:rFonts w:hint="eastAsia" w:hAnsi="宋体"/>
                <w:szCs w:val="21"/>
              </w:rPr>
              <w:t>企业主要生产设备：多排多轴木工钻床、封边机、侧孔机、精密推台锯、开料机、立式单轴榫槽机</w:t>
            </w:r>
            <w:r>
              <w:rPr>
                <w:rFonts w:hAnsi="宋体"/>
                <w:szCs w:val="21"/>
              </w:rPr>
              <w:t>等</w:t>
            </w:r>
            <w:r>
              <w:rPr>
                <w:rFonts w:hint="eastAsia" w:hAnsi="宋体"/>
                <w:szCs w:val="21"/>
              </w:rPr>
              <w:t>；</w:t>
            </w:r>
          </w:p>
          <w:p>
            <w:pPr>
              <w:snapToGrid w:val="0"/>
              <w:spacing w:line="360" w:lineRule="auto"/>
              <w:ind w:firstLine="420" w:firstLineChars="200"/>
              <w:rPr>
                <w:rFonts w:hAnsi="宋体"/>
                <w:szCs w:val="21"/>
              </w:rPr>
            </w:pPr>
            <w:r>
              <w:rPr>
                <w:rFonts w:hint="eastAsia" w:hAnsi="宋体"/>
                <w:szCs w:val="21"/>
              </w:rPr>
              <w:t>企业主要检测设备：游标卡尺、钢卷尺</w:t>
            </w:r>
            <w:r>
              <w:rPr>
                <w:rFonts w:hint="eastAsia" w:hAnsi="宋体"/>
                <w:szCs w:val="21"/>
                <w:lang w:eastAsia="zh-CN"/>
              </w:rPr>
              <w:t>；</w:t>
            </w:r>
          </w:p>
          <w:p>
            <w:pPr>
              <w:snapToGrid w:val="0"/>
              <w:spacing w:line="360" w:lineRule="auto"/>
              <w:ind w:firstLine="420" w:firstLineChars="200"/>
              <w:rPr>
                <w:rFonts w:hAnsi="宋体"/>
                <w:szCs w:val="21"/>
              </w:rPr>
            </w:pPr>
            <w:r>
              <w:rPr>
                <w:rFonts w:hAnsi="宋体"/>
                <w:szCs w:val="21"/>
              </w:rPr>
              <w:t>查看</w:t>
            </w:r>
            <w:r>
              <w:rPr>
                <w:rFonts w:hint="eastAsia" w:hAnsi="宋体"/>
                <w:szCs w:val="21"/>
              </w:rPr>
              <w:t>办公及</w:t>
            </w:r>
            <w:r>
              <w:rPr>
                <w:rFonts w:hAnsi="宋体"/>
                <w:szCs w:val="21"/>
              </w:rPr>
              <w:t>车间环保、消防安全设施等运行状态良好</w:t>
            </w:r>
            <w:r>
              <w:rPr>
                <w:rFonts w:hint="eastAsia" w:hAnsi="宋体"/>
                <w:szCs w:val="21"/>
              </w:rPr>
              <w:t>，</w:t>
            </w:r>
            <w:r>
              <w:rPr>
                <w:rFonts w:hAnsi="宋体"/>
                <w:szCs w:val="21"/>
              </w:rPr>
              <w:t>配备了灭火器</w:t>
            </w:r>
            <w:r>
              <w:rPr>
                <w:rFonts w:hint="eastAsia" w:hAnsi="宋体"/>
                <w:szCs w:val="21"/>
              </w:rPr>
              <w:t>、</w:t>
            </w:r>
            <w:r>
              <w:rPr>
                <w:rFonts w:hAnsi="宋体"/>
                <w:szCs w:val="21"/>
              </w:rPr>
              <w:t>消防安全设备</w:t>
            </w:r>
            <w:r>
              <w:rPr>
                <w:rFonts w:hint="eastAsia" w:hAnsi="宋体"/>
                <w:szCs w:val="21"/>
              </w:rPr>
              <w:t>、防尘布袋、安全劳保用品等，</w:t>
            </w:r>
            <w:r>
              <w:rPr>
                <w:rFonts w:hAnsi="宋体"/>
                <w:szCs w:val="21"/>
              </w:rPr>
              <w:t>能保证企业正常</w:t>
            </w:r>
            <w:r>
              <w:rPr>
                <w:rFonts w:hint="eastAsia" w:hAnsi="宋体"/>
                <w:szCs w:val="21"/>
              </w:rPr>
              <w:t>生产与</w:t>
            </w:r>
            <w:r>
              <w:rPr>
                <w:rFonts w:hAnsi="宋体"/>
                <w:szCs w:val="21"/>
              </w:rPr>
              <w:t>办公。</w:t>
            </w:r>
          </w:p>
          <w:p>
            <w:pPr>
              <w:snapToGrid w:val="0"/>
              <w:spacing w:line="360" w:lineRule="auto"/>
              <w:ind w:firstLine="420" w:firstLineChars="200"/>
              <w:rPr>
                <w:rFonts w:hAnsi="宋体"/>
                <w:szCs w:val="21"/>
              </w:rPr>
            </w:pPr>
            <w:r>
              <w:rPr>
                <w:rFonts w:hAnsi="宋体"/>
                <w:szCs w:val="21"/>
              </w:rPr>
              <w:t>确认</w:t>
            </w:r>
            <w:r>
              <w:rPr>
                <w:rFonts w:hint="eastAsia" w:hAnsi="宋体"/>
                <w:szCs w:val="21"/>
              </w:rPr>
              <w:t>企业</w:t>
            </w:r>
            <w:r>
              <w:rPr>
                <w:rFonts w:hAnsi="宋体"/>
                <w:szCs w:val="21"/>
              </w:rPr>
              <w:t>目前人力资源、基础设施、</w:t>
            </w:r>
            <w:r>
              <w:rPr>
                <w:rFonts w:hint="eastAsia" w:hAnsi="宋体"/>
                <w:szCs w:val="21"/>
              </w:rPr>
              <w:t>业务管理</w:t>
            </w:r>
            <w:r>
              <w:rPr>
                <w:rFonts w:hAnsi="宋体"/>
                <w:szCs w:val="21"/>
              </w:rPr>
              <w:t>人员、财力、信息等资源均能保证。</w:t>
            </w:r>
          </w:p>
          <w:p>
            <w:pPr>
              <w:snapToGrid w:val="0"/>
              <w:spacing w:line="360" w:lineRule="auto"/>
              <w:ind w:firstLine="420" w:firstLineChars="200"/>
              <w:rPr>
                <w:rFonts w:hAnsi="宋体"/>
                <w:szCs w:val="21"/>
              </w:rPr>
            </w:pPr>
            <w:r>
              <w:rPr>
                <w:rFonts w:hAnsi="宋体"/>
                <w:szCs w:val="21"/>
              </w:rPr>
              <w:t>公司财务能保证质量、环境、职业健康安全工作的开展，确保关资金及时投入。</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rPr>
                <w:rFonts w:ascii="宋体" w:hAnsi="宋体" w:cs="Arial"/>
                <w:szCs w:val="21"/>
              </w:rPr>
            </w:pPr>
            <w:r>
              <w:rPr>
                <w:rFonts w:hint="eastAsia" w:ascii="宋体" w:hAnsi="宋体" w:cs="Arial"/>
                <w:szCs w:val="21"/>
              </w:rPr>
              <w:t>沟通/信息交流</w:t>
            </w:r>
          </w:p>
        </w:tc>
        <w:tc>
          <w:tcPr>
            <w:tcW w:w="1311" w:type="dxa"/>
          </w:tcPr>
          <w:p>
            <w:pPr>
              <w:rPr>
                <w:rFonts w:ascii="宋体" w:hAnsi="宋体" w:cs="Arial"/>
                <w:szCs w:val="21"/>
              </w:rPr>
            </w:pPr>
            <w:r>
              <w:rPr>
                <w:rFonts w:hint="eastAsia" w:ascii="宋体" w:hAnsi="宋体" w:cs="Arial"/>
                <w:szCs w:val="21"/>
              </w:rPr>
              <w:t>Q</w:t>
            </w:r>
            <w:r>
              <w:rPr>
                <w:rFonts w:ascii="宋体" w:hAnsi="宋体" w:cs="Arial"/>
                <w:szCs w:val="21"/>
              </w:rPr>
              <w:t>EO</w:t>
            </w:r>
            <w:r>
              <w:rPr>
                <w:rFonts w:hint="eastAsia" w:ascii="宋体" w:hAnsi="宋体" w:cs="Arial"/>
                <w:szCs w:val="21"/>
              </w:rPr>
              <w:t>：7</w:t>
            </w:r>
            <w:r>
              <w:rPr>
                <w:rFonts w:ascii="宋体" w:hAnsi="宋体" w:cs="Arial"/>
                <w:szCs w:val="21"/>
              </w:rPr>
              <w:t>.4</w:t>
            </w:r>
          </w:p>
        </w:tc>
        <w:tc>
          <w:tcPr>
            <w:tcW w:w="10004" w:type="dxa"/>
          </w:tcPr>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编制了《信息交流、协商和沟通控制程序》，确了内部外部信息交流的内容及职责，包含重要环境因素、不可接受风险、管理方针、应急控制等规定，基本符合。</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对于质量、环保、安全方面的信息主要利用会议、培训、座谈、电话、网络、收文等方式进行内外部沟通和协商。</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经交流，体系运行中，通过文件、口头、电话、办公会议、现场协调等方式进行内部沟通，通过宣贯培训让员工充分认识到质量、环境、职业健康安全体系的要求。</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对外部相关方（供方、合同方、顾客、上级、社区、进入公司人员等）进行信息的交流方式：通过文件传真、接收通知、现场交流、合同协议、上网、施加影响等方式沟通协商，目前主要是接收上级通知；与供方通过合同就采购产品的质量、环境、职业健康安全方面的要求进行沟通；同时将本公司的质量、环境及职业健康安全方面的要求以及法律法规通告相关方。</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内部、外部沟通协商的机制已建立运行，有效。</w:t>
            </w:r>
          </w:p>
          <w:p>
            <w:pPr>
              <w:snapToGrid w:val="0"/>
              <w:spacing w:line="360" w:lineRule="auto"/>
              <w:ind w:firstLine="396" w:firstLineChars="200"/>
              <w:rPr>
                <w:rFonts w:hAnsi="宋体"/>
                <w:szCs w:val="21"/>
              </w:rPr>
            </w:pPr>
            <w:r>
              <w:rPr>
                <w:rFonts w:hint="eastAsia" w:ascii="宋体" w:hAnsi="宋体" w:cs="Arial"/>
                <w:spacing w:val="-6"/>
                <w:szCs w:val="21"/>
              </w:rPr>
              <w:t>现场查见会议记录、通知通报、培训记录、文件签收等组织内部培训方式相关记录。</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rPr>
                <w:rFonts w:ascii="宋体" w:hAnsi="宋体" w:cs="Arial"/>
                <w:szCs w:val="21"/>
              </w:rPr>
            </w:pPr>
            <w:r>
              <w:rPr>
                <w:rFonts w:hint="eastAsia" w:ascii="宋体" w:hAnsi="宋体" w:cs="Arial"/>
                <w:szCs w:val="21"/>
              </w:rPr>
              <w:t>管理评审</w:t>
            </w:r>
          </w:p>
        </w:tc>
        <w:tc>
          <w:tcPr>
            <w:tcW w:w="1311" w:type="dxa"/>
          </w:tcPr>
          <w:p>
            <w:pPr>
              <w:rPr>
                <w:rFonts w:ascii="宋体" w:hAnsi="宋体" w:cs="Arial"/>
                <w:szCs w:val="21"/>
              </w:rPr>
            </w:pPr>
            <w:r>
              <w:rPr>
                <w:rFonts w:ascii="宋体" w:hAnsi="宋体" w:cs="Arial"/>
                <w:szCs w:val="21"/>
              </w:rPr>
              <w:t>Q</w:t>
            </w:r>
            <w:r>
              <w:rPr>
                <w:rFonts w:hint="eastAsia" w:ascii="宋体" w:hAnsi="宋体" w:cs="Arial"/>
                <w:szCs w:val="21"/>
              </w:rPr>
              <w:t>E</w:t>
            </w:r>
            <w:r>
              <w:rPr>
                <w:rFonts w:ascii="宋体" w:hAnsi="宋体" w:cs="Arial"/>
                <w:szCs w:val="21"/>
              </w:rPr>
              <w:t>O</w:t>
            </w:r>
            <w:r>
              <w:rPr>
                <w:rFonts w:hint="eastAsia" w:ascii="宋体" w:hAnsi="宋体" w:cs="Arial"/>
                <w:szCs w:val="21"/>
              </w:rPr>
              <w:t>：</w:t>
            </w:r>
            <w:r>
              <w:rPr>
                <w:rFonts w:ascii="宋体" w:hAnsi="宋体" w:cs="Arial"/>
                <w:szCs w:val="21"/>
              </w:rPr>
              <w:t>9</w:t>
            </w:r>
            <w:r>
              <w:rPr>
                <w:rFonts w:hint="eastAsia" w:ascii="宋体" w:hAnsi="宋体" w:cs="Arial"/>
                <w:szCs w:val="21"/>
              </w:rPr>
              <w:t>.</w:t>
            </w:r>
            <w:r>
              <w:rPr>
                <w:rFonts w:ascii="宋体" w:hAnsi="宋体" w:cs="Arial"/>
                <w:szCs w:val="21"/>
              </w:rPr>
              <w:t>3</w:t>
            </w:r>
          </w:p>
        </w:tc>
        <w:tc>
          <w:tcPr>
            <w:tcW w:w="10004" w:type="dxa"/>
          </w:tcPr>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查见企业于</w:t>
            </w:r>
            <w:bookmarkStart w:id="3" w:name="_GoBack"/>
            <w:r>
              <w:rPr>
                <w:rFonts w:hint="eastAsia" w:ascii="宋体" w:hAnsi="宋体" w:cs="Arial"/>
                <w:spacing w:val="-6"/>
                <w:szCs w:val="21"/>
              </w:rPr>
              <w:t>2022年</w:t>
            </w:r>
            <w:r>
              <w:rPr>
                <w:rFonts w:ascii="宋体" w:hAnsi="宋体" w:cs="Arial"/>
                <w:spacing w:val="-6"/>
                <w:szCs w:val="21"/>
              </w:rPr>
              <w:t>3</w:t>
            </w:r>
            <w:r>
              <w:rPr>
                <w:rFonts w:hint="eastAsia" w:ascii="宋体" w:hAnsi="宋体" w:cs="Arial"/>
                <w:spacing w:val="-6"/>
                <w:szCs w:val="21"/>
              </w:rPr>
              <w:t>月5日</w:t>
            </w:r>
            <w:bookmarkEnd w:id="3"/>
            <w:r>
              <w:rPr>
                <w:rFonts w:hint="eastAsia" w:ascii="宋体" w:hAnsi="宋体" w:cs="Arial"/>
                <w:spacing w:val="-6"/>
                <w:szCs w:val="21"/>
              </w:rPr>
              <w:t>召开了管理评审会议，由李忠华总经理主持；</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保留管理评审计划、管理评审报告、管理评审会议纪要等；</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管理评审结论：管理体系的建立和运行是充分的、适宜的、有效的。</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改进措施要求：增强广大技术人员的质量意识环境保护意识、加强对风险管控知识的学习等；</w:t>
            </w:r>
          </w:p>
          <w:p>
            <w:r>
              <w:rPr>
                <w:rFonts w:hint="eastAsia" w:ascii="宋体" w:hAnsi="宋体" w:cs="Arial"/>
                <w:spacing w:val="-6"/>
                <w:szCs w:val="21"/>
              </w:rPr>
              <w:t>制定有“管理评审改进措施计划”。</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809" w:type="dxa"/>
          </w:tcPr>
          <w:p>
            <w:pPr>
              <w:spacing w:line="360" w:lineRule="auto"/>
              <w:rPr>
                <w:rFonts w:ascii="宋体" w:hAnsi="宋体" w:cs="Arial"/>
                <w:spacing w:val="-6"/>
                <w:szCs w:val="21"/>
              </w:rPr>
            </w:pPr>
            <w:r>
              <w:rPr>
                <w:rFonts w:hint="eastAsia" w:ascii="宋体" w:hAnsi="宋体" w:cs="Arial"/>
                <w:spacing w:val="-6"/>
                <w:szCs w:val="21"/>
              </w:rPr>
              <w:t>改进</w:t>
            </w:r>
          </w:p>
          <w:p>
            <w:pPr>
              <w:rPr>
                <w:rFonts w:ascii="宋体" w:hAnsi="宋体" w:cs="Arial"/>
                <w:szCs w:val="21"/>
              </w:rPr>
            </w:pPr>
            <w:r>
              <w:rPr>
                <w:rFonts w:hint="eastAsia" w:ascii="宋体" w:hAnsi="宋体" w:cs="Arial"/>
                <w:spacing w:val="-6"/>
                <w:szCs w:val="21"/>
              </w:rPr>
              <w:t>持续改进</w:t>
            </w:r>
          </w:p>
        </w:tc>
        <w:tc>
          <w:tcPr>
            <w:tcW w:w="1311" w:type="dxa"/>
          </w:tcPr>
          <w:p>
            <w:pPr>
              <w:spacing w:line="360" w:lineRule="auto"/>
              <w:rPr>
                <w:rFonts w:ascii="宋体" w:hAnsi="宋体" w:cs="Arial"/>
                <w:spacing w:val="-6"/>
                <w:szCs w:val="21"/>
              </w:rPr>
            </w:pPr>
            <w:r>
              <w:rPr>
                <w:rFonts w:hint="eastAsia" w:ascii="宋体" w:hAnsi="宋体" w:cs="Arial"/>
                <w:spacing w:val="-6"/>
                <w:szCs w:val="21"/>
              </w:rPr>
              <w:t>QEO:10.1</w:t>
            </w:r>
          </w:p>
          <w:p>
            <w:pPr>
              <w:rPr>
                <w:rFonts w:ascii="宋体" w:hAnsi="宋体" w:cs="Arial"/>
                <w:szCs w:val="21"/>
              </w:rPr>
            </w:pPr>
            <w:r>
              <w:rPr>
                <w:rFonts w:ascii="宋体" w:hAnsi="宋体" w:cs="Arial"/>
                <w:spacing w:val="-6"/>
                <w:szCs w:val="21"/>
              </w:rPr>
              <w:t>QEO</w:t>
            </w:r>
            <w:r>
              <w:rPr>
                <w:rFonts w:hint="eastAsia" w:ascii="宋体" w:hAnsi="宋体" w:cs="Arial"/>
                <w:spacing w:val="-6"/>
                <w:szCs w:val="21"/>
              </w:rPr>
              <w:t>：10.3</w:t>
            </w:r>
          </w:p>
        </w:tc>
        <w:tc>
          <w:tcPr>
            <w:tcW w:w="10004" w:type="dxa"/>
          </w:tcPr>
          <w:p>
            <w:pPr>
              <w:spacing w:line="360" w:lineRule="auto"/>
              <w:ind w:firstLine="396" w:firstLineChars="200"/>
            </w:pPr>
            <w:r>
              <w:rPr>
                <w:rFonts w:hint="eastAsia" w:ascii="宋体" w:hAnsi="宋体" w:cs="Arial"/>
                <w:spacing w:val="-6"/>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职业健康意识、安全意识有较大的提高，持续改进了管理体系的有效性。</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adjustRightInd w:val="0"/>
              <w:snapToGrid w:val="0"/>
              <w:spacing w:line="360" w:lineRule="auto"/>
              <w:ind w:right="105" w:rightChars="50"/>
              <w:textAlignment w:val="baseline"/>
              <w:rPr>
                <w:rFonts w:ascii="宋体" w:hAnsi="宋体" w:cs="Arial"/>
                <w:szCs w:val="21"/>
              </w:rPr>
            </w:pPr>
            <w:r>
              <w:rPr>
                <w:rFonts w:hint="eastAsia" w:ascii="宋体" w:hAnsi="宋体" w:cs="Arial"/>
                <w:szCs w:val="21"/>
              </w:rPr>
              <w:t>协商与参与</w:t>
            </w:r>
          </w:p>
          <w:p>
            <w:pPr>
              <w:spacing w:line="360" w:lineRule="auto"/>
              <w:rPr>
                <w:rFonts w:ascii="宋体" w:hAnsi="宋体" w:cs="Arial"/>
                <w:spacing w:val="-6"/>
                <w:szCs w:val="21"/>
              </w:rPr>
            </w:pPr>
          </w:p>
        </w:tc>
        <w:tc>
          <w:tcPr>
            <w:tcW w:w="1311" w:type="dxa"/>
          </w:tcPr>
          <w:p>
            <w:pPr>
              <w:spacing w:line="360" w:lineRule="auto"/>
              <w:rPr>
                <w:rFonts w:ascii="宋体" w:hAnsi="宋体" w:cs="Arial"/>
                <w:spacing w:val="-6"/>
                <w:szCs w:val="21"/>
              </w:rPr>
            </w:pPr>
            <w:r>
              <w:rPr>
                <w:rFonts w:ascii="宋体" w:hAnsi="宋体" w:cs="Arial"/>
                <w:szCs w:val="21"/>
              </w:rPr>
              <w:t>O</w:t>
            </w:r>
            <w:r>
              <w:rPr>
                <w:rFonts w:hint="eastAsia" w:ascii="宋体" w:hAnsi="宋体" w:cs="Arial"/>
                <w:szCs w:val="21"/>
              </w:rPr>
              <w:t>：5.4</w:t>
            </w:r>
          </w:p>
        </w:tc>
        <w:tc>
          <w:tcPr>
            <w:tcW w:w="10004" w:type="dxa"/>
          </w:tcPr>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公司经选举确定职业健康安全事务代表是</w:t>
            </w:r>
            <w:r>
              <w:rPr>
                <w:rFonts w:hint="eastAsia" w:ascii="宋体" w:hAnsi="宋体" w:cs="Arial"/>
                <w:spacing w:val="-6"/>
                <w:szCs w:val="21"/>
                <w:u w:val="single"/>
                <w:lang w:eastAsia="zh-CN"/>
              </w:rPr>
              <w:t>邓九平</w:t>
            </w:r>
            <w:r>
              <w:rPr>
                <w:rFonts w:hint="eastAsia" w:ascii="宋体" w:hAnsi="宋体" w:cs="Arial"/>
                <w:spacing w:val="-6"/>
                <w:szCs w:val="21"/>
              </w:rPr>
              <w:t>，与其座谈：清楚自己的职责</w:t>
            </w:r>
            <w:r>
              <w:rPr>
                <w:rFonts w:hint="eastAsia" w:ascii="宋体" w:hAnsi="宋体" w:cs="Arial"/>
                <w:spacing w:val="-6"/>
                <w:szCs w:val="21"/>
                <w:lang w:val="en-US" w:eastAsia="zh-CN"/>
              </w:rPr>
              <w:t>-</w:t>
            </w:r>
            <w:r>
              <w:rPr>
                <w:rFonts w:hint="eastAsia" w:ascii="宋体" w:hAnsi="宋体" w:cs="Arial"/>
                <w:spacing w:val="-6"/>
                <w:szCs w:val="21"/>
              </w:rPr>
              <w:t>负责向管理层反映职工职业健康安全管理方面的要求，对事件的调查、处理，职工劳动防护的改善事宜进行协商交流；参与职业安全健康方针、目标、指标、管理方案的制定工作，提出合理化建议。</w:t>
            </w:r>
          </w:p>
          <w:p>
            <w:pPr>
              <w:adjustRightInd w:val="0"/>
              <w:snapToGrid w:val="0"/>
              <w:spacing w:line="360" w:lineRule="auto"/>
              <w:ind w:right="105" w:rightChars="50" w:firstLine="396" w:firstLineChars="200"/>
              <w:textAlignment w:val="baseline"/>
              <w:rPr>
                <w:rFonts w:hint="eastAsia" w:ascii="宋体" w:hAnsi="宋体" w:cs="Arial"/>
                <w:spacing w:val="-6"/>
                <w:szCs w:val="21"/>
              </w:rPr>
            </w:pPr>
            <w:r>
              <w:rPr>
                <w:rFonts w:hint="eastAsia" w:ascii="宋体" w:hAnsi="宋体" w:cs="Arial"/>
                <w:spacing w:val="-6"/>
                <w:szCs w:val="21"/>
              </w:rPr>
              <w:t>通过员工代表的积极争取，员工的劳保用品得到合理配备并及时发放；每年为一线职工体检等。</w:t>
            </w:r>
          </w:p>
          <w:p>
            <w:pPr>
              <w:adjustRightInd w:val="0"/>
              <w:snapToGrid w:val="0"/>
              <w:spacing w:line="360" w:lineRule="auto"/>
              <w:ind w:right="105" w:rightChars="50" w:firstLine="396" w:firstLineChars="200"/>
              <w:textAlignment w:val="baseline"/>
            </w:pPr>
            <w:r>
              <w:rPr>
                <w:rFonts w:hint="eastAsia" w:ascii="宋体" w:hAnsi="宋体" w:cs="Arial"/>
                <w:spacing w:val="-6"/>
                <w:szCs w:val="21"/>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1585" w:type="dxa"/>
          </w:tcPr>
          <w:p>
            <w:r>
              <w:rPr>
                <w:rFonts w:hint="eastAsia"/>
              </w:rPr>
              <w:t>符合</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3"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E5NTRmZWE1ODkyMzI3NzUzMjUzZWZjMTFlMDk4OTYifQ=="/>
  </w:docVars>
  <w:rsids>
    <w:rsidRoot w:val="00717E5D"/>
    <w:rsid w:val="000169FC"/>
    <w:rsid w:val="00023E78"/>
    <w:rsid w:val="000910CB"/>
    <w:rsid w:val="000E564B"/>
    <w:rsid w:val="000F5412"/>
    <w:rsid w:val="00165B2B"/>
    <w:rsid w:val="00183471"/>
    <w:rsid w:val="002511DC"/>
    <w:rsid w:val="002D79C0"/>
    <w:rsid w:val="00321701"/>
    <w:rsid w:val="00353D9A"/>
    <w:rsid w:val="0037756D"/>
    <w:rsid w:val="003B1120"/>
    <w:rsid w:val="003C6650"/>
    <w:rsid w:val="003E6538"/>
    <w:rsid w:val="0046394E"/>
    <w:rsid w:val="004B514D"/>
    <w:rsid w:val="004D05F3"/>
    <w:rsid w:val="004E5E0D"/>
    <w:rsid w:val="005A4005"/>
    <w:rsid w:val="005B431D"/>
    <w:rsid w:val="005B6968"/>
    <w:rsid w:val="005C572D"/>
    <w:rsid w:val="00615A51"/>
    <w:rsid w:val="006300DA"/>
    <w:rsid w:val="006711C7"/>
    <w:rsid w:val="006D37EA"/>
    <w:rsid w:val="007062C7"/>
    <w:rsid w:val="00706F6A"/>
    <w:rsid w:val="00717E5D"/>
    <w:rsid w:val="00730930"/>
    <w:rsid w:val="00752FB2"/>
    <w:rsid w:val="007E4855"/>
    <w:rsid w:val="008276CC"/>
    <w:rsid w:val="0088600B"/>
    <w:rsid w:val="008907B8"/>
    <w:rsid w:val="00943CBD"/>
    <w:rsid w:val="00993484"/>
    <w:rsid w:val="009E2606"/>
    <w:rsid w:val="00A82D99"/>
    <w:rsid w:val="00AA4AD8"/>
    <w:rsid w:val="00AD70B5"/>
    <w:rsid w:val="00AE68E8"/>
    <w:rsid w:val="00B268A3"/>
    <w:rsid w:val="00BA27B5"/>
    <w:rsid w:val="00BA4916"/>
    <w:rsid w:val="00C4259C"/>
    <w:rsid w:val="00CF218D"/>
    <w:rsid w:val="00D320BA"/>
    <w:rsid w:val="00D44548"/>
    <w:rsid w:val="00D976B9"/>
    <w:rsid w:val="00DE0118"/>
    <w:rsid w:val="00E83372"/>
    <w:rsid w:val="00ED12CA"/>
    <w:rsid w:val="00EF373B"/>
    <w:rsid w:val="00F06456"/>
    <w:rsid w:val="00F1579A"/>
    <w:rsid w:val="00F81CE1"/>
    <w:rsid w:val="4A20416C"/>
    <w:rsid w:val="6EBC03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99"/>
    <w:pPr>
      <w:spacing w:after="120"/>
      <w:ind w:firstLine="720" w:firstLineChars="2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正文文本 字符"/>
    <w:basedOn w:val="7"/>
    <w:link w:val="2"/>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5619</Words>
  <Characters>5906</Characters>
  <Lines>43</Lines>
  <Paragraphs>12</Paragraphs>
  <TotalTime>177</TotalTime>
  <ScaleCrop>false</ScaleCrop>
  <LinksUpToDate>false</LinksUpToDate>
  <CharactersWithSpaces>5927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2022-06-13T07:28:44Z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y fmtid="{D5CDD505-2E9C-101B-9397-08002B2CF9AE}" pid="4" name="MSIP_Label_e798273d-f5aa-46da-8e10-241f6dcd5f2d_Enabled">
    <vt:lpwstr>true</vt:lpwstr>
  </property>
  <property fmtid="{D5CDD505-2E9C-101B-9397-08002B2CF9AE}" pid="5" name="MSIP_Label_e798273d-f5aa-46da-8e10-241f6dcd5f2d_SetDate">
    <vt:lpwstr>2022-06-10T08:22:57Z</vt:lpwstr>
  </property>
  <property fmtid="{D5CDD505-2E9C-101B-9397-08002B2CF9AE}" pid="6" name="MSIP_Label_e798273d-f5aa-46da-8e10-241f6dcd5f2d_Method">
    <vt:lpwstr>Standard</vt:lpwstr>
  </property>
  <property fmtid="{D5CDD505-2E9C-101B-9397-08002B2CF9AE}" pid="7" name="MSIP_Label_e798273d-f5aa-46da-8e10-241f6dcd5f2d_Name">
    <vt:lpwstr>e798273d-f5aa-46da-8e10-241f6dcd5f2d</vt:lpwstr>
  </property>
  <property fmtid="{D5CDD505-2E9C-101B-9397-08002B2CF9AE}" pid="8" name="MSIP_Label_e798273d-f5aa-46da-8e10-241f6dcd5f2d_SiteId">
    <vt:lpwstr>c760270c-f3da-4cfa-9737-03808ef5579f</vt:lpwstr>
  </property>
  <property fmtid="{D5CDD505-2E9C-101B-9397-08002B2CF9AE}" pid="9" name="MSIP_Label_e798273d-f5aa-46da-8e10-241f6dcd5f2d_ActionId">
    <vt:lpwstr>bbb07ea1-09bf-401a-9bc1-e58e30e572f7</vt:lpwstr>
  </property>
  <property fmtid="{D5CDD505-2E9C-101B-9397-08002B2CF9AE}" pid="10" name="MSIP_Label_e798273d-f5aa-46da-8e10-241f6dcd5f2d_ContentBits">
    <vt:lpwstr>0</vt:lpwstr>
  </property>
</Properties>
</file>