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0349-2022-QEO</w:t>
      </w:r>
      <w:bookmarkEnd w:id="0"/>
    </w:p>
    <w:p>
      <w:pPr>
        <w:snapToGrid w:val="0"/>
        <w:spacing w:after="93"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rPr>
          <w:rFonts w:ascii="楷体" w:hAnsi="楷体" w:eastAsia="楷体"/>
          <w:b/>
          <w:color w:val="000000"/>
          <w:sz w:val="32"/>
          <w:szCs w:val="32"/>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江西永成家俱制造有限公司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3" w:afterLines="30"/>
        <w:jc w:val="center"/>
        <w:rPr>
          <w:rFonts w:ascii="楷体" w:hAnsi="楷体" w:eastAsia="楷体"/>
          <w:b/>
          <w:color w:val="000000"/>
          <w:sz w:val="32"/>
          <w:szCs w:val="32"/>
        </w:rPr>
      </w:pPr>
    </w:p>
    <w:p>
      <w:pPr>
        <w:snapToGrid w:val="0"/>
        <w:spacing w:after="93"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2022年06月02日 上午至2022年06月02日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hint="eastAsia" w:ascii="宋体" w:hAnsi="宋体" w:cs="宋体"/>
                <w:color w:val="000000"/>
                <w:kern w:val="0"/>
                <w:szCs w:val="21"/>
              </w:rPr>
              <w:t>江西省南昌市青山湖区昌北经开区芙蓉路261号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rPr>
              <w:sym w:font="Wingdings 2" w:char="00A3"/>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2021-N1QMS-3068076</w:t>
            </w:r>
          </w:p>
          <w:p>
            <w:pPr>
              <w:spacing w:line="240" w:lineRule="exact"/>
              <w:jc w:val="center"/>
              <w:rPr>
                <w:b/>
                <w:color w:val="000000"/>
                <w:szCs w:val="21"/>
              </w:rPr>
            </w:pPr>
            <w:r>
              <w:rPr>
                <w:b/>
                <w:color w:val="000000"/>
                <w:szCs w:val="21"/>
              </w:rPr>
              <w:t>2021-N1EMS-3068076</w:t>
            </w:r>
          </w:p>
          <w:p>
            <w:pPr>
              <w:spacing w:line="240" w:lineRule="exact"/>
              <w:jc w:val="center"/>
              <w:rPr>
                <w:b/>
                <w:color w:val="000000"/>
                <w:szCs w:val="21"/>
              </w:rPr>
            </w:pPr>
            <w:r>
              <w:rPr>
                <w:b/>
                <w:color w:val="000000"/>
                <w:szCs w:val="21"/>
              </w:rPr>
              <w:t>2019-N1OHSMS-2068076</w:t>
            </w:r>
          </w:p>
        </w:tc>
        <w:tc>
          <w:tcPr>
            <w:tcW w:w="1140" w:type="dxa"/>
            <w:vAlign w:val="center"/>
          </w:tcPr>
          <w:p>
            <w:pPr>
              <w:spacing w:line="240" w:lineRule="exact"/>
              <w:jc w:val="center"/>
              <w:rPr>
                <w:b/>
                <w:color w:val="000000"/>
                <w:szCs w:val="21"/>
              </w:rPr>
            </w:pPr>
            <w:r>
              <w:rPr>
                <w:b/>
                <w:color w:val="000000"/>
                <w:szCs w:val="21"/>
              </w:rPr>
              <w:t>Q:23.01.01,23.01.04</w:t>
            </w:r>
          </w:p>
          <w:p>
            <w:pPr>
              <w:spacing w:line="240" w:lineRule="exact"/>
              <w:jc w:val="center"/>
              <w:rPr>
                <w:b/>
                <w:color w:val="000000"/>
                <w:szCs w:val="21"/>
              </w:rPr>
            </w:pPr>
            <w:r>
              <w:rPr>
                <w:b/>
                <w:color w:val="000000"/>
                <w:szCs w:val="21"/>
              </w:rPr>
              <w:t>E:23.01.01,23.01.04</w:t>
            </w:r>
          </w:p>
          <w:p>
            <w:pPr>
              <w:spacing w:line="240" w:lineRule="exact"/>
              <w:jc w:val="center"/>
              <w:rPr>
                <w:b/>
                <w:color w:val="000000"/>
                <w:szCs w:val="21"/>
              </w:rPr>
            </w:pPr>
            <w:r>
              <w:rPr>
                <w:b/>
                <w:color w:val="000000"/>
                <w:szCs w:val="21"/>
              </w:rPr>
              <w:t>O:23.01.01,23.01.04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曾赣玲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2021-N1QMS-1286307</w:t>
            </w:r>
          </w:p>
          <w:p>
            <w:pPr>
              <w:spacing w:line="240" w:lineRule="exact"/>
              <w:jc w:val="center"/>
              <w:rPr>
                <w:b/>
                <w:color w:val="000000"/>
                <w:szCs w:val="21"/>
              </w:rPr>
            </w:pPr>
            <w:r>
              <w:rPr>
                <w:b/>
                <w:color w:val="000000"/>
                <w:szCs w:val="21"/>
              </w:rPr>
              <w:t>2021-N1EMS-1286307</w:t>
            </w:r>
          </w:p>
          <w:p>
            <w:pPr>
              <w:spacing w:line="240" w:lineRule="exact"/>
              <w:jc w:val="center"/>
              <w:rPr>
                <w:b/>
                <w:color w:val="000000"/>
                <w:szCs w:val="21"/>
              </w:rPr>
            </w:pPr>
            <w:r>
              <w:rPr>
                <w:b/>
                <w:color w:val="000000"/>
                <w:szCs w:val="21"/>
              </w:rPr>
              <w:t>2021-N1OHSMS-1286307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江西永成家俱制造有限公司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江西省南昌市青山湖区湖坊镇顺外村昌东工业园昌东三路3号楼2楼</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330006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江西省南昌市青山湖区昌北经开区芙蓉路261号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330006</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李永辉</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13870882866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李忠华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李永辉</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rPr>
                <w:rFonts w:ascii="宋体" w:hAnsi="宋体"/>
                <w:b/>
                <w:color w:val="000000"/>
                <w:szCs w:val="21"/>
              </w:rPr>
            </w:pPr>
            <w:r>
              <w:rPr>
                <w:rFonts w:hint="eastAsia" w:ascii="宋体" w:hAnsi="宋体"/>
                <w:b/>
                <w:color w:val="000000"/>
                <w:szCs w:val="21"/>
              </w:rPr>
              <w:t>产品：</w:t>
            </w:r>
            <w:bookmarkStart w:id="35" w:name="审核范围"/>
          </w:p>
          <w:p>
            <w:pPr>
              <w:rPr>
                <w:rFonts w:ascii="宋体" w:hAnsi="宋体"/>
                <w:b/>
                <w:color w:val="000000"/>
                <w:szCs w:val="21"/>
              </w:rPr>
            </w:pPr>
            <w:r>
              <w:rPr>
                <w:color w:val="000000"/>
                <w:szCs w:val="21"/>
              </w:rPr>
              <w:t>办公家具（班台、办公桌、书柜、文件柜、茶几、会议台、会议椅、条桌、茶水柜、演讲台、主席台、培训桌、洽谈桌、非现金柜、接待台、电脑桌、主控桌、活动桌、副柜、主机架、网银台、屏风、办公椅、课桌椅、公寓床、浏览桌椅、沙发、礼堂椅、折叠桌椅、试验台桌、实验凳）；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rPr>
                <w:b/>
                <w:bCs/>
                <w:color w:val="000000"/>
                <w:szCs w:val="21"/>
              </w:rPr>
            </w:pPr>
            <w:r>
              <w:rPr>
                <w:rFonts w:hint="eastAsia"/>
                <w:b/>
                <w:bCs/>
                <w:color w:val="000000"/>
                <w:szCs w:val="21"/>
              </w:rPr>
              <w:t>服务：</w:t>
            </w:r>
          </w:p>
          <w:p>
            <w:pPr>
              <w:rPr>
                <w:color w:val="000000"/>
                <w:szCs w:val="21"/>
              </w:rPr>
            </w:pPr>
            <w:r>
              <w:rPr>
                <w:color w:val="000000"/>
                <w:szCs w:val="21"/>
              </w:rPr>
              <w:t>办公家具（班台、办公桌、书柜、文件柜、茶几、会议台、会议椅、条桌、茶水柜、演讲台、主席台、培训桌、洽谈桌、非现金柜、接待台、电脑桌、主控桌、活动桌、副柜、主机架、网银台、屏风、办公椅、课桌椅、公寓床、浏览桌椅、沙发、礼堂椅、折叠桌椅、试验台桌、实验凳）；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的</w:t>
            </w:r>
            <w:r>
              <w:rPr>
                <w:rFonts w:hint="eastAsia"/>
                <w:color w:val="000000"/>
                <w:szCs w:val="21"/>
              </w:rPr>
              <w:t>销售、安装和售后服务（退换货，维护）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snapToGrid w:val="0"/>
              <w:spacing w:line="240" w:lineRule="atLeast"/>
              <w:ind w:right="28"/>
              <w:rPr>
                <w:rFonts w:ascii="宋体"/>
                <w:color w:val="000000"/>
                <w:szCs w:val="21"/>
              </w:rPr>
            </w:pPr>
            <w:bookmarkStart w:id="36" w:name="_Hlk105074809"/>
            <w:r>
              <w:rPr>
                <w:rFonts w:hint="eastAsia"/>
                <w:color w:val="000000"/>
                <w:szCs w:val="21"/>
              </w:rPr>
              <w:t>材料检验</w:t>
            </w:r>
            <w:bookmarkEnd w:id="36"/>
            <w:r>
              <w:rPr>
                <w:color w:val="000000"/>
                <w:szCs w:val="21"/>
              </w:rPr>
              <w:t>→</w:t>
            </w:r>
            <w:bookmarkStart w:id="37" w:name="_Hlk105074898"/>
            <w:r>
              <w:rPr>
                <w:rFonts w:hint="eastAsia"/>
                <w:color w:val="000000"/>
                <w:szCs w:val="21"/>
              </w:rPr>
              <w:t>开料</w:t>
            </w:r>
            <w:bookmarkEnd w:id="37"/>
            <w:r>
              <w:rPr>
                <w:color w:val="000000"/>
                <w:szCs w:val="21"/>
              </w:rPr>
              <w:t>→</w:t>
            </w:r>
            <w:bookmarkStart w:id="38" w:name="_Hlk105074933"/>
            <w:r>
              <w:rPr>
                <w:rFonts w:hint="eastAsia"/>
                <w:color w:val="000000"/>
                <w:szCs w:val="21"/>
              </w:rPr>
              <w:t>压刨</w:t>
            </w:r>
            <w:bookmarkEnd w:id="38"/>
            <w:r>
              <w:rPr>
                <w:color w:val="000000"/>
                <w:szCs w:val="21"/>
              </w:rPr>
              <w:t>→</w:t>
            </w:r>
            <w:r>
              <w:rPr>
                <w:rFonts w:hint="eastAsia"/>
                <w:color w:val="000000"/>
                <w:szCs w:val="21"/>
              </w:rPr>
              <w:t>立铣</w:t>
            </w:r>
            <w:r>
              <w:rPr>
                <w:color w:val="000000"/>
                <w:szCs w:val="21"/>
              </w:rPr>
              <w:t>→</w:t>
            </w:r>
            <w:r>
              <w:rPr>
                <w:rFonts w:hint="eastAsia"/>
                <w:color w:val="000000"/>
                <w:szCs w:val="21"/>
              </w:rPr>
              <w:t>钻孔</w:t>
            </w:r>
            <w:r>
              <w:rPr>
                <w:color w:val="000000"/>
                <w:szCs w:val="21"/>
              </w:rPr>
              <w:t>→</w:t>
            </w:r>
            <w:r>
              <w:rPr>
                <w:rFonts w:hint="eastAsia"/>
                <w:color w:val="000000"/>
                <w:szCs w:val="21"/>
              </w:rPr>
              <w:t>砂光</w:t>
            </w:r>
            <w:r>
              <w:rPr>
                <w:color w:val="000000"/>
                <w:szCs w:val="21"/>
              </w:rPr>
              <w:t>→</w:t>
            </w:r>
            <w:r>
              <w:rPr>
                <w:rFonts w:hint="eastAsia"/>
                <w:color w:val="000000"/>
                <w:szCs w:val="21"/>
              </w:rPr>
              <w:t>喷漆</w:t>
            </w:r>
            <w:r>
              <w:rPr>
                <w:rFonts w:hint="eastAsia"/>
                <w:color w:val="000000"/>
                <w:szCs w:val="21"/>
                <w:lang w:eastAsia="zh-CN"/>
              </w:rPr>
              <w:t>（</w:t>
            </w:r>
            <w:r>
              <w:rPr>
                <w:rFonts w:hint="eastAsia"/>
                <w:color w:val="000000"/>
                <w:szCs w:val="21"/>
              </w:rPr>
              <w:t>外包</w:t>
            </w:r>
            <w:r>
              <w:rPr>
                <w:rFonts w:hint="eastAsia"/>
                <w:color w:val="000000"/>
                <w:szCs w:val="21"/>
                <w:lang w:eastAsia="zh-CN"/>
              </w:rPr>
              <w:t>）</w:t>
            </w:r>
            <w:r>
              <w:rPr>
                <w:color w:val="000000"/>
                <w:szCs w:val="21"/>
              </w:rPr>
              <w:t>→</w:t>
            </w:r>
            <w:r>
              <w:rPr>
                <w:rFonts w:hint="eastAsia"/>
                <w:color w:val="000000"/>
                <w:szCs w:val="21"/>
                <w:lang w:eastAsia="zh-CN"/>
              </w:rPr>
              <w:t>安（组）</w:t>
            </w:r>
            <w:r>
              <w:rPr>
                <w:rFonts w:hint="eastAsia"/>
                <w:color w:val="000000"/>
                <w:szCs w:val="21"/>
              </w:rPr>
              <w:t>装</w:t>
            </w:r>
            <w:r>
              <w:rPr>
                <w:color w:val="000000"/>
                <w:szCs w:val="21"/>
              </w:rPr>
              <w:t>→</w:t>
            </w:r>
            <w:r>
              <w:rPr>
                <w:rFonts w:hint="eastAsia"/>
                <w:color w:val="000000"/>
                <w:szCs w:val="21"/>
              </w:rPr>
              <w:t>成品入库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hint="eastAsia"/>
                <w:color w:val="000000"/>
                <w:szCs w:val="21"/>
              </w:rPr>
            </w:pPr>
            <w:r>
              <w:rPr>
                <w:rFonts w:hint="eastAsia"/>
                <w:color w:val="000000"/>
                <w:szCs w:val="21"/>
                <w:lang w:eastAsia="zh-CN"/>
              </w:rPr>
              <w:t>办公家具（班台、办公桌、书柜、文件柜、茶几、会议台、会议椅、条桌、茶水柜、演讲台、主席台、培训桌、洽谈桌、非现金柜、接待台、电脑桌、主控桌、活动桌、副柜、主机架、网银台、屏风、办公椅、课桌椅、公寓床、浏览桌椅、沙发、礼堂椅、折叠桌椅）；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实验室家具（试验台桌、实验凳）；钢木家具的设计、生产、销售、安装和售后服务（退换货、维护）。</w:t>
            </w:r>
          </w:p>
        </w:tc>
        <w:tc>
          <w:tcPr>
            <w:tcW w:w="2006" w:type="dxa"/>
            <w:gridSpan w:val="3"/>
            <w:vAlign w:val="center"/>
          </w:tcPr>
          <w:p>
            <w:pPr>
              <w:widowControl/>
              <w:jc w:val="left"/>
              <w:rPr>
                <w:rFonts w:hint="eastAsia" w:ascii="宋体" w:hAnsi="宋体" w:cs="宋体"/>
                <w:color w:val="000000"/>
                <w:kern w:val="0"/>
              </w:rPr>
            </w:pPr>
            <w:r>
              <w:rPr>
                <w:rFonts w:ascii="宋体" w:hAnsi="宋体" w:cs="宋体"/>
                <w:color w:val="000000"/>
                <w:kern w:val="0"/>
              </w:rPr>
              <w:t>Q</w:t>
            </w:r>
            <w:r>
              <w:rPr>
                <w:rFonts w:hint="eastAsia" w:ascii="宋体" w:hAnsi="宋体" w:cs="宋体"/>
                <w:color w:val="000000"/>
                <w:kern w:val="0"/>
              </w:rPr>
              <w:t>：23.01.01;23.01.04</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rPr>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hint="eastAsia"/>
                <w:color w:val="000000"/>
                <w:szCs w:val="21"/>
              </w:rPr>
            </w:pPr>
            <w:r>
              <w:rPr>
                <w:rFonts w:hint="eastAsia"/>
                <w:color w:val="000000"/>
                <w:szCs w:val="21"/>
                <w:lang w:eastAsia="zh-CN"/>
              </w:rPr>
              <w:t>办公家具（班台、办公桌、书柜、文件柜、茶几、会议台、会议椅、条桌、茶水柜、演讲台、主席台、培训桌、洽谈桌、非现金柜、接待台、电脑桌、主控桌、活动桌、副柜、主机架、网银台、屏风、办公椅、课桌椅、公寓床、浏览桌椅、沙发、礼堂椅、折叠桌椅）；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实验室家具（试验台桌、实验凳）；钢木家具的设计、生产、销售、安装和售后服务（退换货、维护）所涉及场所的相关环境管理活动。</w:t>
            </w:r>
          </w:p>
        </w:tc>
        <w:tc>
          <w:tcPr>
            <w:tcW w:w="2006" w:type="dxa"/>
            <w:gridSpan w:val="3"/>
            <w:vAlign w:val="center"/>
          </w:tcPr>
          <w:p>
            <w:pPr>
              <w:widowControl/>
              <w:jc w:val="left"/>
              <w:rPr>
                <w:rFonts w:hint="eastAsia" w:ascii="宋体" w:hAnsi="宋体" w:cs="宋体"/>
                <w:color w:val="000000"/>
                <w:kern w:val="0"/>
              </w:rPr>
            </w:pPr>
            <w:r>
              <w:rPr>
                <w:rFonts w:hint="eastAsia" w:ascii="宋体" w:hAnsi="宋体" w:cs="宋体"/>
                <w:color w:val="000000"/>
                <w:kern w:val="0"/>
              </w:rPr>
              <w:t>E：23.01.01;23.01.04</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color w:val="000000"/>
                <w:szCs w:val="21"/>
              </w:rPr>
            </w:pPr>
            <w:r>
              <w:rPr>
                <w:rFonts w:hint="eastAsia"/>
                <w:color w:val="000000"/>
                <w:szCs w:val="21"/>
                <w:lang w:eastAsia="zh-CN"/>
              </w:rPr>
              <w:t>O：办公家具（班台、办公桌、书柜、文件柜、茶几、会议台、会议椅、条桌、茶水柜、演讲台、主席台、培训桌、洽谈桌、非现金柜、接待台、电脑桌、主控桌、活动桌、副柜、主机架、网银台、屏风、办公椅、课桌椅、公寓床、浏览桌椅、沙发、礼堂椅、折叠桌椅）；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实验室家具（试验台桌、实验凳）；钢木家具的设计、生产、销售、安装和售后服务（退换货、维护）所涉及场所的相关职业健康安全管理活动。</w:t>
            </w:r>
          </w:p>
        </w:tc>
        <w:tc>
          <w:tcPr>
            <w:tcW w:w="2006" w:type="dxa"/>
            <w:gridSpan w:val="3"/>
            <w:vAlign w:val="center"/>
          </w:tcPr>
          <w:p>
            <w:pPr>
              <w:spacing w:line="400" w:lineRule="exact"/>
              <w:rPr>
                <w:rFonts w:ascii="宋体" w:hAnsi="宋体" w:cs="宋体"/>
                <w:color w:val="000000"/>
                <w:kern w:val="0"/>
              </w:rPr>
            </w:pPr>
            <w:r>
              <w:rPr>
                <w:rFonts w:ascii="宋体" w:hAnsi="宋体" w:cs="宋体"/>
                <w:color w:val="000000"/>
                <w:kern w:val="0"/>
              </w:rPr>
              <w:t>O</w:t>
            </w:r>
            <w:r>
              <w:rPr>
                <w:rFonts w:hint="eastAsia" w:ascii="宋体" w:hAnsi="宋体" w:cs="宋体"/>
                <w:color w:val="000000"/>
                <w:kern w:val="0"/>
              </w:rPr>
              <w:t>:</w:t>
            </w:r>
          </w:p>
          <w:p>
            <w:pPr>
              <w:spacing w:line="400" w:lineRule="exact"/>
              <w:rPr>
                <w:rFonts w:ascii="宋体" w:hAnsi="宋体"/>
                <w:b/>
                <w:color w:val="000000"/>
                <w:szCs w:val="21"/>
              </w:rPr>
            </w:pPr>
            <w:r>
              <w:rPr>
                <w:rFonts w:hint="eastAsia" w:ascii="宋体" w:hAnsi="宋体" w:cs="宋体"/>
                <w:color w:val="000000"/>
                <w:kern w:val="0"/>
              </w:rPr>
              <w:t>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hint="eastAsia" w:ascii="宋体" w:hAnsi="宋体"/>
                <w:color w:val="000000"/>
                <w:szCs w:val="21"/>
              </w:rPr>
            </w:pPr>
            <w:r>
              <w:rPr>
                <w:rFonts w:hint="eastAsia" w:ascii="宋体" w:hAnsi="宋体"/>
                <w:color w:val="000000"/>
                <w:szCs w:val="21"/>
              </w:rPr>
              <w:t>现场产品与申请范围是否一致：</w:t>
            </w:r>
          </w:p>
        </w:tc>
        <w:tc>
          <w:tcPr>
            <w:tcW w:w="988" w:type="dxa"/>
            <w:gridSpan w:val="2"/>
          </w:tcPr>
          <w:p>
            <w:pPr>
              <w:rPr>
                <w:rFonts w:hint="eastAsia"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018" w:type="dxa"/>
          </w:tcPr>
          <w:p>
            <w:pPr>
              <w:rPr>
                <w:rFonts w:hint="eastAsia"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hint="eastAsia" w:ascii="宋体" w:hAnsi="宋体"/>
                <w:color w:val="000000"/>
                <w:szCs w:val="21"/>
              </w:rPr>
            </w:pPr>
            <w:r>
              <w:rPr>
                <w:rFonts w:hint="eastAsia" w:ascii="宋体" w:hAnsi="宋体"/>
                <w:color w:val="000000"/>
                <w:szCs w:val="21"/>
              </w:rPr>
              <w:t>现场服务与申请范围是否一致：</w:t>
            </w:r>
          </w:p>
        </w:tc>
        <w:tc>
          <w:tcPr>
            <w:tcW w:w="988" w:type="dxa"/>
            <w:gridSpan w:val="2"/>
          </w:tcPr>
          <w:p>
            <w:pPr>
              <w:rPr>
                <w:rFonts w:hint="eastAsia"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018" w:type="dxa"/>
          </w:tcPr>
          <w:p>
            <w:pPr>
              <w:rPr>
                <w:rFonts w:hint="eastAsia"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color w:val="000000"/>
                <w:szCs w:val="21"/>
              </w:rPr>
              <w:t>如不一致，请简述不一致情况：</w:t>
            </w:r>
            <w:r>
              <w:rPr>
                <w:rFonts w:hint="eastAsia" w:ascii="宋体"/>
                <w:color w:val="000000"/>
                <w:szCs w:val="21"/>
                <w:lang w:eastAsia="zh-CN"/>
              </w:rPr>
              <w:t>增加：安装和售后服务（退换货，维护）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color w:val="000000"/>
              </w:rPr>
            </w:pPr>
            <w:r>
              <w:rPr>
                <w:rFonts w:ascii="宋体"/>
                <w:b/>
                <w:color w:val="000000"/>
                <w:szCs w:val="21"/>
              </w:rPr>
              <w:t>江西永成家俱制造有限公司</w:t>
            </w:r>
          </w:p>
          <w:p>
            <w:pPr>
              <w:spacing w:before="40" w:after="40"/>
              <w:rPr>
                <w:rFonts w:eastAsia="黑体"/>
                <w:szCs w:val="21"/>
                <w:lang w:val="de-DE" w:eastAsia="ja-JP"/>
              </w:rPr>
            </w:pPr>
            <w:r>
              <w:rPr>
                <w:rFonts w:hint="eastAsia"/>
                <w:color w:val="000000"/>
              </w:rPr>
              <w:t>江西省南昌市青山湖区湖坊镇顺外村昌东工业园昌东三路3号楼2楼</w:t>
            </w:r>
          </w:p>
        </w:tc>
        <w:tc>
          <w:tcPr>
            <w:tcW w:w="2267" w:type="dxa"/>
          </w:tcPr>
          <w:p>
            <w:pPr>
              <w:spacing w:before="40" w:after="40"/>
              <w:rPr>
                <w:rFonts w:eastAsia="黑体"/>
                <w:szCs w:val="21"/>
                <w:lang w:val="de-DE" w:eastAsia="ja-JP"/>
              </w:rPr>
            </w:pPr>
            <w:r>
              <w:rPr>
                <w:szCs w:val="21"/>
              </w:rPr>
              <w:t>江西省南昌市青山湖区昌北经开区芙蓉路261号</w:t>
            </w:r>
          </w:p>
        </w:tc>
        <w:tc>
          <w:tcPr>
            <w:tcW w:w="571" w:type="dxa"/>
            <w:vAlign w:val="center"/>
          </w:tcPr>
          <w:p>
            <w:pPr>
              <w:spacing w:before="40" w:after="40"/>
              <w:rPr>
                <w:rFonts w:hint="eastAsia" w:eastAsia="黑体"/>
                <w:szCs w:val="21"/>
              </w:rPr>
            </w:pPr>
            <w:r>
              <w:rPr>
                <w:rFonts w:hint="eastAsia" w:eastAsia="黑体"/>
                <w:szCs w:val="21"/>
              </w:rPr>
              <w:t>2</w:t>
            </w:r>
            <w:r>
              <w:rPr>
                <w:rFonts w:eastAsia="黑体"/>
                <w:szCs w:val="21"/>
              </w:rPr>
              <w:t>1</w:t>
            </w:r>
          </w:p>
        </w:tc>
        <w:tc>
          <w:tcPr>
            <w:tcW w:w="2803" w:type="dxa"/>
            <w:vAlign w:val="center"/>
          </w:tcPr>
          <w:p>
            <w:pPr>
              <w:rPr>
                <w:rFonts w:eastAsia="黑体" w:cs="Arial"/>
                <w:sz w:val="21"/>
                <w:szCs w:val="21"/>
                <w:lang w:val="en-US" w:eastAsia="ja-JP"/>
              </w:rPr>
            </w:pPr>
            <w:r>
              <w:rPr>
                <w:sz w:val="20"/>
              </w:rPr>
              <w:t>Q：办公家具（班台、办公桌、书柜、文件柜、茶几、会议台、会议椅、条桌、茶水柜、演讲台、主席台、培训桌、洽谈桌、非现金柜、接待台、电脑桌、主控桌、活动桌、副柜、主机架、网银台、屏风、办公椅、课桌椅、公寓床、浏览桌椅、沙发、礼堂椅、折叠桌椅）；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实验室家具（试验台桌、实验凳）；钢木家具；校用家具；儿童家具；银行家具；军队家具；公检法家具；定制家具的设计、生产、销售、安装和售后服务（退换货、维护）</w:t>
            </w:r>
          </w:p>
        </w:tc>
        <w:tc>
          <w:tcPr>
            <w:tcW w:w="669" w:type="dxa"/>
            <w:vAlign w:val="center"/>
          </w:tcPr>
          <w:p>
            <w:pPr>
              <w:spacing w:before="40" w:after="40"/>
              <w:rPr>
                <w:rFonts w:hint="eastAsia" w:eastAsia="黑体"/>
                <w:szCs w:val="21"/>
              </w:rPr>
            </w:pPr>
            <w:r>
              <w:rPr>
                <w:rFonts w:hint="eastAsia" w:eastAsia="黑体"/>
                <w:szCs w:val="21"/>
              </w:rPr>
              <w:t>Q</w:t>
            </w:r>
            <w:r>
              <w:rPr>
                <w:rFonts w:eastAsia="黑体"/>
                <w:szCs w:val="21"/>
              </w:rPr>
              <w:t>EO</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C00000"/>
                <w:spacing w:val="-10"/>
                <w:szCs w:val="21"/>
              </w:rPr>
            </w:pPr>
            <w:r>
              <w:rPr>
                <w:rFonts w:hint="eastAsia" w:eastAsia="宋体"/>
              </w:rPr>
              <w:t>质量管理体系覆盖范围是否考虑了标准a)-c)的要求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w:t>
            </w:r>
            <w:r>
              <w:rPr>
                <w:rFonts w:ascii="宋体" w:hAnsi="宋体"/>
                <w:b/>
                <w:color w:val="000000"/>
                <w:szCs w:val="21"/>
                <w:u w:val="single"/>
              </w:rPr>
              <w:t>021</w:t>
            </w:r>
            <w:r>
              <w:rPr>
                <w:rFonts w:hint="eastAsia" w:ascii="宋体" w:hAnsi="宋体"/>
                <w:b/>
                <w:color w:val="000000"/>
                <w:szCs w:val="21"/>
                <w:u w:val="single"/>
              </w:rPr>
              <w:t>年9月2</w:t>
            </w:r>
            <w:r>
              <w:rPr>
                <w:rFonts w:ascii="宋体" w:hAnsi="宋体"/>
                <w:b/>
                <w:color w:val="000000"/>
                <w:szCs w:val="21"/>
                <w:u w:val="single"/>
              </w:rPr>
              <w:t>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11.已根据策划和标准要求于2</w:t>
            </w:r>
            <w:r>
              <w:rPr>
                <w:rFonts w:ascii="宋体" w:hAnsi="宋体"/>
                <w:b/>
                <w:color w:val="000000"/>
                <w:szCs w:val="21"/>
              </w:rPr>
              <w:t>022</w:t>
            </w:r>
            <w:r>
              <w:rPr>
                <w:rFonts w:hint="eastAsia" w:ascii="宋体" w:hAnsi="宋体"/>
                <w:b/>
                <w:color w:val="000000"/>
                <w:szCs w:val="21"/>
                <w:u w:val="single"/>
              </w:rPr>
              <w:t>年2月2</w:t>
            </w:r>
            <w:r>
              <w:rPr>
                <w:rFonts w:ascii="宋体" w:hAnsi="宋体"/>
                <w:b/>
                <w:color w:val="000000"/>
                <w:szCs w:val="21"/>
                <w:u w:val="single"/>
              </w:rPr>
              <w:t>1-22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w:t>
            </w:r>
            <w:r>
              <w:rPr>
                <w:rFonts w:ascii="宋体" w:hAnsi="宋体" w:eastAsia="宋体"/>
                <w:color w:val="000000"/>
                <w:sz w:val="21"/>
                <w:szCs w:val="21"/>
                <w:lang w:val="en-US" w:eastAsia="zh-CN"/>
              </w:rPr>
              <w:t>022</w:t>
            </w:r>
            <w:r>
              <w:rPr>
                <w:rFonts w:hint="eastAsia" w:ascii="宋体" w:hAnsi="宋体" w:eastAsia="宋体"/>
                <w:color w:val="000000"/>
                <w:sz w:val="21"/>
                <w:szCs w:val="21"/>
                <w:u w:val="single"/>
                <w:lang w:val="en-US" w:eastAsia="zh-CN"/>
              </w:rPr>
              <w:t>年3月5日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喷漆</w:t>
            </w:r>
          </w:p>
        </w:tc>
        <w:tc>
          <w:tcPr>
            <w:tcW w:w="1063" w:type="dxa"/>
            <w:shd w:val="clear" w:color="auto" w:fill="DBEEF3" w:themeFill="accent5" w:themeFillTint="32"/>
          </w:tcPr>
          <w:p>
            <w:pPr>
              <w:rPr>
                <w:rFonts w:ascii="宋体"/>
                <w:color w:val="000000"/>
                <w:spacing w:val="-10"/>
                <w:szCs w:val="21"/>
              </w:rPr>
            </w:pPr>
            <w:r>
              <w:rPr>
                <w:rFonts w:hint="eastAsia"/>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zCs w:val="21"/>
              </w:rPr>
              <w:t>是否有</w:t>
            </w:r>
            <w:r>
              <w:rPr>
                <w:rFonts w:hint="eastAsia" w:ascii="宋体"/>
                <w:color w:val="auto"/>
                <w:szCs w:val="21"/>
              </w:rPr>
              <w:t>型式试验</w:t>
            </w:r>
            <w:r>
              <w:rPr>
                <w:rFonts w:hint="eastAsia" w:ascii="宋体" w:hAnsi="宋体"/>
                <w:color w:val="auto"/>
                <w:szCs w:val="21"/>
              </w:rPr>
              <w:t>报告</w:t>
            </w:r>
          </w:p>
        </w:tc>
        <w:tc>
          <w:tcPr>
            <w:tcW w:w="1063" w:type="dxa"/>
            <w:shd w:val="clear" w:color="auto" w:fill="DBEEF3" w:themeFill="accent5" w:themeFillTint="32"/>
          </w:tcPr>
          <w:p>
            <w:pPr>
              <w:rPr>
                <w:rFonts w:ascii="宋体" w:hAnsi="宋体"/>
                <w:color w:val="auto"/>
                <w:szCs w:val="21"/>
              </w:rPr>
            </w:pPr>
            <w:r>
              <w:rPr>
                <w:rFonts w:hint="eastAsia" w:ascii="宋体" w:hAnsi="宋体"/>
                <w:color w:val="auto"/>
                <w:spacing w:val="-10"/>
                <w:szCs w:val="21"/>
              </w:rPr>
              <w:t>□</w:t>
            </w:r>
            <w:r>
              <w:rPr>
                <w:rFonts w:hint="eastAsia" w:ascii="宋体" w:hAnsi="宋体"/>
                <w:color w:val="auto"/>
                <w:szCs w:val="21"/>
              </w:rPr>
              <w:t>是</w:t>
            </w:r>
          </w:p>
        </w:tc>
        <w:tc>
          <w:tcPr>
            <w:tcW w:w="1637" w:type="dxa"/>
            <w:shd w:val="clear" w:color="auto" w:fill="DBEEF3" w:themeFill="accent5" w:themeFillTint="32"/>
          </w:tcPr>
          <w:p>
            <w:pPr>
              <w:rPr>
                <w:rFonts w:ascii="宋体" w:hAnsi="宋体"/>
                <w:color w:val="auto"/>
                <w:spacing w:val="-10"/>
                <w:szCs w:val="21"/>
              </w:rPr>
            </w:pPr>
            <w:r>
              <w:rPr>
                <w:rFonts w:hint="eastAsia" w:ascii="宋体" w:hAnsi="宋体"/>
                <w:color w:val="auto"/>
                <w:spacing w:val="-10"/>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rPr>
              <w:sym w:font="Wingdings 2" w:char="0052"/>
            </w:r>
            <w:r>
              <w:rPr>
                <w:rFonts w:hint="eastAsia" w:ascii="宋体" w:hAnsi="宋体"/>
                <w:b/>
                <w:color w:val="000000"/>
                <w:sz w:val="20"/>
                <w:szCs w:val="20"/>
              </w:rPr>
              <w:t>设计、</w:t>
            </w:r>
            <w:r>
              <w:rPr>
                <w:rFonts w:hint="eastAsia"/>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rPr>
              <w:sym w:font="Wingdings 2" w:char="0052"/>
            </w:r>
            <w:r>
              <w:rPr>
                <w:rFonts w:hint="eastAsia" w:ascii="宋体" w:hAnsi="宋体"/>
                <w:b/>
                <w:color w:val="000000"/>
                <w:sz w:val="20"/>
                <w:szCs w:val="20"/>
              </w:rPr>
              <w:t>检验、</w:t>
            </w:r>
            <w:r>
              <w:rPr>
                <w:rFonts w:hint="eastAsia"/>
              </w:rPr>
              <w:sym w:font="Wingdings 2" w:char="0052"/>
            </w:r>
            <w:r>
              <w:rPr>
                <w:rFonts w:hint="eastAsia" w:ascii="宋体" w:hAnsi="宋体"/>
                <w:b/>
                <w:color w:val="000000"/>
                <w:sz w:val="20"/>
                <w:szCs w:val="20"/>
              </w:rPr>
              <w:t>采购过程</w:t>
            </w:r>
            <w:r>
              <w:rPr>
                <w:rFonts w:hint="eastAsia"/>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auto"/>
                <w:szCs w:val="21"/>
              </w:rPr>
            </w:pPr>
            <w:r>
              <w:rPr>
                <w:rFonts w:hint="eastAsia" w:ascii="宋体"/>
                <w:color w:val="auto"/>
                <w:szCs w:val="21"/>
              </w:rPr>
              <w:t>是否提供近期环境监测报告</w:t>
            </w:r>
          </w:p>
        </w:tc>
        <w:tc>
          <w:tcPr>
            <w:tcW w:w="2443" w:type="dxa"/>
            <w:gridSpan w:val="2"/>
            <w:shd w:val="clear" w:color="auto" w:fill="92D050"/>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pacing w:val="-10"/>
                <w:szCs w:val="21"/>
              </w:rPr>
              <w:sym w:font="Wingdings 2" w:char="0052"/>
            </w:r>
            <w:r>
              <w:rPr>
                <w:rFonts w:hint="eastAsia" w:ascii="宋体" w:hAnsi="宋体"/>
                <w:color w:val="auto"/>
                <w:szCs w:val="21"/>
              </w:rPr>
              <w:t>否</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rPr>
              <w:sym w:font="Wingdings 2" w:char="0052"/>
            </w:r>
            <w:r>
              <w:rPr>
                <w:rFonts w:hint="eastAsia" w:ascii="宋体"/>
                <w:color w:val="000000"/>
                <w:spacing w:val="-10"/>
                <w:szCs w:val="21"/>
              </w:rPr>
              <w:t>环境主管部门、□动力装置场所、□危险化学品仓库、□污染物治疗设施、□危废堆放场所，</w:t>
            </w:r>
            <w:r>
              <w:rPr>
                <w:rFonts w:hint="eastAsia"/>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auto"/>
                <w:szCs w:val="21"/>
              </w:rPr>
            </w:pPr>
            <w:r>
              <w:rPr>
                <w:rFonts w:hint="eastAsia" w:ascii="宋体" w:eastAsia="宋体"/>
                <w:color w:val="auto"/>
                <w:szCs w:val="21"/>
              </w:rPr>
              <w:t>是否提供近一年的作业场所有害物质监测报告</w:t>
            </w:r>
          </w:p>
        </w:tc>
        <w:tc>
          <w:tcPr>
            <w:tcW w:w="2793" w:type="dxa"/>
            <w:gridSpan w:val="2"/>
            <w:shd w:val="clear" w:color="auto" w:fill="FFFF00"/>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pacing w:val="-10"/>
                <w:szCs w:val="21"/>
              </w:rPr>
              <w:sym w:font="Wingdings 2" w:char="0052"/>
            </w:r>
            <w:r>
              <w:rPr>
                <w:rFonts w:hint="eastAsia" w:ascii="宋体" w:hAnsi="宋体"/>
                <w:color w:val="auto"/>
                <w:szCs w:val="21"/>
              </w:rPr>
              <w:t>否</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bookmarkStart w:id="40" w:name="_GoBack"/>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按审核方案执行</w:t>
            </w:r>
          </w:p>
          <w:p>
            <w:pPr>
              <w:spacing w:line="360" w:lineRule="auto"/>
              <w:rPr>
                <w:rFonts w:hint="eastAsia" w:ascii="宋体" w:eastAsia="宋体"/>
                <w:b/>
                <w:color w:val="000000"/>
                <w:szCs w:val="21"/>
                <w:lang w:eastAsia="zh-CN"/>
              </w:rPr>
            </w:pPr>
            <w:r>
              <w:rPr>
                <w:rFonts w:hint="eastAsia" w:ascii="宋体" w:hAnsi="宋体"/>
                <w:b/>
                <w:color w:val="000000"/>
                <w:szCs w:val="21"/>
              </w:rPr>
              <w:sym w:font="Wingdings 2" w:char="0052"/>
            </w:r>
            <w:r>
              <w:rPr>
                <w:rFonts w:hint="eastAsia" w:ascii="宋体"/>
                <w:b/>
                <w:color w:val="000000"/>
                <w:szCs w:val="21"/>
              </w:rPr>
              <w:t>调整审核方案的理由：</w:t>
            </w:r>
            <w:r>
              <w:rPr>
                <w:rFonts w:hint="eastAsia" w:ascii="宋体"/>
                <w:b/>
                <w:color w:val="000000"/>
                <w:szCs w:val="21"/>
                <w:lang w:eastAsia="zh-CN"/>
              </w:rPr>
              <w:t>范围变更</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9" w:name="二阶段审核日期"/>
            <w:r>
              <w:rPr>
                <w:rFonts w:hint="eastAsia" w:ascii="宋体"/>
                <w:b/>
                <w:color w:val="000000"/>
                <w:szCs w:val="21"/>
              </w:rPr>
              <w:t>2022-06-</w:t>
            </w:r>
            <w:bookmarkEnd w:id="39"/>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color w:val="auto"/>
              </w:rPr>
              <w:t>Q：办公家具（班台、办公桌、书柜、文件柜、茶几、会议台、会议椅、条桌、茶水柜、演讲台、主席台、培训桌、洽谈桌、非现金柜、接待台、电脑桌、主控桌、活动桌、副柜、主机架、网银台、屏风、办公椅、课桌椅、公寓床、浏览桌椅、沙发、礼堂椅、折叠桌椅）；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实验室家具（试验台桌、实验凳）；钢木家具；校用家具；儿童家具；银行家具；军队家具；公检法家具；定制家具的设计、生产、销售、安装和售后服务（退换货、维护）</w:t>
            </w:r>
          </w:p>
        </w:tc>
        <w:tc>
          <w:tcPr>
            <w:tcW w:w="1541" w:type="dxa"/>
            <w:vAlign w:val="center"/>
          </w:tcPr>
          <w:p>
            <w:pPr>
              <w:jc w:val="center"/>
              <w:rPr>
                <w:sz w:val="21"/>
                <w:szCs w:val="21"/>
              </w:rPr>
            </w:pPr>
            <w:r>
              <w:rPr>
                <w:sz w:val="21"/>
                <w:szCs w:val="21"/>
              </w:rPr>
              <w:t>23.01.01</w:t>
            </w:r>
          </w:p>
          <w:p>
            <w:pPr>
              <w:jc w:val="center"/>
              <w:rPr>
                <w:sz w:val="21"/>
                <w:szCs w:val="21"/>
              </w:rPr>
            </w:pPr>
            <w:r>
              <w:rPr>
                <w:sz w:val="21"/>
                <w:szCs w:val="21"/>
              </w:rPr>
              <w:t>23.01.04</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rFonts w:hint="eastAsia"/>
                <w:color w:val="auto"/>
              </w:rPr>
              <w:t>E：办公家具（班台、办公桌、书柜、文件柜、茶几、会议台、会议椅、条桌、茶水柜、演讲台、主席台、培训桌、洽谈桌、非现金柜、接待台、电脑桌、主控桌、活动桌、副柜、主机架、网银台、屏风、办公椅、课桌椅、公寓床、浏览桌椅、沙发、礼堂椅、折叠桌椅）；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实验室家具（试验台桌、实验凳）；钢木家具；校用家具；儿童家具；银行家具；军队家具；公检法家具；定制家具的设计、生产、销售、安装和售后服务（退换货、维护）所涉及场所的相关环境管理活动</w:t>
            </w:r>
          </w:p>
        </w:tc>
        <w:tc>
          <w:tcPr>
            <w:tcW w:w="1541" w:type="dxa"/>
            <w:vAlign w:val="center"/>
          </w:tcPr>
          <w:p>
            <w:pPr>
              <w:jc w:val="center"/>
              <w:rPr>
                <w:sz w:val="21"/>
                <w:szCs w:val="21"/>
              </w:rPr>
            </w:pPr>
            <w:r>
              <w:rPr>
                <w:sz w:val="21"/>
                <w:szCs w:val="21"/>
              </w:rPr>
              <w:t>23.01.01</w:t>
            </w:r>
          </w:p>
          <w:p>
            <w:pPr>
              <w:jc w:val="center"/>
              <w:rPr>
                <w:sz w:val="21"/>
                <w:szCs w:val="21"/>
              </w:rPr>
            </w:pPr>
            <w:r>
              <w:rPr>
                <w:sz w:val="21"/>
                <w:szCs w:val="21"/>
              </w:rPr>
              <w:t>23.01.04</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color w:val="auto"/>
              </w:rPr>
              <w:t>O：办公家具（班台、办公桌、书柜、文件柜、茶几、会议台、会议椅、条桌、茶水柜、演讲台、主席台、培训桌、洽谈桌、非现金柜、接待台、电脑桌、主控桌、活动桌、副柜、主机架、网银台、屏风、办公椅、课桌椅、公寓床、浏览桌椅、沙发、礼堂椅、折叠桌椅）；酒店/宿舍实木家具（床、床头柜、衣柜、储物柜、鞋柜、行李柜、电视柜、餐桌、餐椅、写字桌、写字椅、衣架、实木高低床、边餐柜、休闲椅、茶几、沙发、床尾凳）；需资质要求除外的医疗通用家具（诊查桌椅、诊查床、医护更衣柜、服务咨询台、医护交班桌、医护值班床，医药柜，医护操作台柜、等候椅）；实验室家具（试验台桌、实验凳）；钢木家具；校用家具；儿童家具；银行家具；军队家具；公检法家具；定制家具的设计、生产、销售、安装和售后服务（退换货、维护）所涉及场所的相关职业健康安全管理活动</w:t>
            </w:r>
          </w:p>
        </w:tc>
        <w:tc>
          <w:tcPr>
            <w:tcW w:w="1541" w:type="dxa"/>
            <w:vAlign w:val="center"/>
          </w:tcPr>
          <w:p>
            <w:pPr>
              <w:jc w:val="center"/>
              <w:rPr>
                <w:sz w:val="21"/>
                <w:szCs w:val="21"/>
              </w:rPr>
            </w:pPr>
            <w:r>
              <w:rPr>
                <w:sz w:val="21"/>
                <w:szCs w:val="21"/>
              </w:rPr>
              <w:t>23.01.01</w:t>
            </w:r>
          </w:p>
          <w:p>
            <w:pPr>
              <w:jc w:val="center"/>
              <w:rPr>
                <w:rFonts w:ascii="宋体" w:hAnsi="宋体"/>
                <w:b/>
                <w:color w:val="000000"/>
                <w:szCs w:val="21"/>
              </w:rPr>
            </w:pPr>
            <w:r>
              <w:rPr>
                <w:sz w:val="21"/>
                <w:szCs w:val="21"/>
              </w:rPr>
              <w:t>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4411345</wp:posOffset>
            </wp:positionH>
            <wp:positionV relativeFrom="paragraph">
              <wp:posOffset>309245</wp:posOffset>
            </wp:positionV>
            <wp:extent cx="1014095" cy="438150"/>
            <wp:effectExtent l="0" t="0" r="14605" b="0"/>
            <wp:wrapNone/>
            <wp:docPr id="3" name="图片 1"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曾赣琳"/>
                    <pic:cNvPicPr>
                      <a:picLocks noChangeAspect="1"/>
                    </pic:cNvPicPr>
                  </pic:nvPicPr>
                  <pic:blipFill>
                    <a:blip r:embed="rId6">
                      <a:clrChange>
                        <a:clrFrom>
                          <a:srgbClr val="FCFCF0"/>
                        </a:clrFrom>
                        <a:clrTo>
                          <a:srgbClr val="FCFCF0">
                            <a:alpha val="0"/>
                          </a:srgbClr>
                        </a:clrTo>
                      </a:clrChange>
                      <a:lum bright="-29999" contrast="48000"/>
                    </a:blip>
                    <a:stretch>
                      <a:fillRect/>
                    </a:stretch>
                  </pic:blipFill>
                  <pic:spPr>
                    <a:xfrm>
                      <a:off x="0" y="0"/>
                      <a:ext cx="1014095" cy="438150"/>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1727200</wp:posOffset>
            </wp:positionH>
            <wp:positionV relativeFrom="paragraph">
              <wp:posOffset>361315</wp:posOffset>
            </wp:positionV>
            <wp:extent cx="844550" cy="509270"/>
            <wp:effectExtent l="0" t="0" r="12700" b="5080"/>
            <wp:wrapNone/>
            <wp:docPr id="5" name="图片 4"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签名-褚敏杰"/>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44550" cy="50927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 w:val="21"/>
          <w:szCs w:val="21"/>
          <w:lang w:eastAsia="zh-CN"/>
        </w:rPr>
        <w:drawing>
          <wp:anchor distT="0" distB="0" distL="114300" distR="114300" simplePos="0" relativeHeight="251665408" behindDoc="0" locked="0" layoutInCell="1" allowOverlap="1">
            <wp:simplePos x="0" y="0"/>
            <wp:positionH relativeFrom="column">
              <wp:posOffset>-657225</wp:posOffset>
            </wp:positionH>
            <wp:positionV relativeFrom="paragraph">
              <wp:posOffset>-933450</wp:posOffset>
            </wp:positionV>
            <wp:extent cx="7414895" cy="11064240"/>
            <wp:effectExtent l="0" t="0" r="14605" b="3810"/>
            <wp:wrapNone/>
            <wp:docPr id="2" name="图片 2" descr="3f932a4da2085fc9bf11ba7ddad4a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f932a4da2085fc9bf11ba7ddad4ac8"/>
                    <pic:cNvPicPr>
                      <a:picLocks noChangeAspect="1"/>
                    </pic:cNvPicPr>
                  </pic:nvPicPr>
                  <pic:blipFill>
                    <a:blip r:embed="rId8"/>
                    <a:stretch>
                      <a:fillRect/>
                    </a:stretch>
                  </pic:blipFill>
                  <pic:spPr>
                    <a:xfrm>
                      <a:off x="0" y="0"/>
                      <a:ext cx="7414895" cy="11064240"/>
                    </a:xfrm>
                    <a:prstGeom prst="rect">
                      <a:avLst/>
                    </a:prstGeom>
                  </pic:spPr>
                </pic:pic>
              </a:graphicData>
            </a:graphic>
          </wp:anchor>
        </w:drawing>
      </w:r>
      <w:r>
        <w:rPr>
          <w:rFonts w:hint="eastAsia" w:eastAsia="隶书"/>
          <w:color w:val="000000"/>
          <w:szCs w:val="21"/>
        </w:rPr>
        <w:t>附</w:t>
      </w:r>
    </w:p>
    <w:p>
      <w:pPr>
        <w:pStyle w:val="7"/>
        <w:pBdr>
          <w:bottom w:val="none" w:color="auto" w:sz="0" w:space="0"/>
        </w:pBdr>
        <w:ind w:right="600" w:firstLine="660"/>
        <w:rPr>
          <w:rFonts w:hint="eastAsia" w:eastAsia="隶书"/>
          <w:color w:val="000000"/>
          <w:sz w:val="21"/>
          <w:szCs w:val="21"/>
          <w:lang w:eastAsia="zh-CN"/>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lang w:eastAsia="zh-CN"/>
              </w:rPr>
              <w:t>未提供</w:t>
            </w:r>
            <w:r>
              <w:rPr>
                <w:rFonts w:hint="eastAsia"/>
                <w:color w:val="000000"/>
                <w:sz w:val="21"/>
                <w:szCs w:val="21"/>
              </w:rPr>
              <w:t>型式试验报告</w:t>
            </w:r>
          </w:p>
        </w:tc>
        <w:tc>
          <w:tcPr>
            <w:tcW w:w="922"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Q</w:t>
            </w:r>
          </w:p>
        </w:tc>
        <w:tc>
          <w:tcPr>
            <w:tcW w:w="1133"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9.1.1</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eastAsia="宋体"/>
                <w:color w:val="000000"/>
                <w:sz w:val="21"/>
                <w:szCs w:val="21"/>
                <w:lang w:eastAsia="zh-CN"/>
              </w:rPr>
              <w:t>未提供近期环境监测报告</w:t>
            </w:r>
          </w:p>
        </w:tc>
        <w:tc>
          <w:tcPr>
            <w:tcW w:w="922"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E</w:t>
            </w:r>
          </w:p>
        </w:tc>
        <w:tc>
          <w:tcPr>
            <w:tcW w:w="1133"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9.1.1</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r>
              <w:rPr>
                <w:rFonts w:hint="eastAsia"/>
                <w:color w:val="000000"/>
                <w:sz w:val="21"/>
                <w:szCs w:val="21"/>
                <w:lang w:eastAsia="zh-CN"/>
              </w:rPr>
              <w:t>未</w:t>
            </w:r>
            <w:r>
              <w:rPr>
                <w:rFonts w:hint="eastAsia"/>
                <w:color w:val="000000"/>
                <w:sz w:val="21"/>
                <w:szCs w:val="21"/>
              </w:rPr>
              <w:t>提供近一年的作业场所有害物质监测报告</w:t>
            </w:r>
          </w:p>
        </w:tc>
        <w:tc>
          <w:tcPr>
            <w:tcW w:w="922"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O</w:t>
            </w:r>
          </w:p>
        </w:tc>
        <w:tc>
          <w:tcPr>
            <w:tcW w:w="1133"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9.1.1</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575945</wp:posOffset>
                  </wp:positionH>
                  <wp:positionV relativeFrom="paragraph">
                    <wp:posOffset>129540</wp:posOffset>
                  </wp:positionV>
                  <wp:extent cx="844550" cy="509270"/>
                  <wp:effectExtent l="0" t="0" r="12700" b="5080"/>
                  <wp:wrapNone/>
                  <wp:docPr id="6" name="图片 4"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签名-褚敏杰"/>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44550" cy="50927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569595</wp:posOffset>
                  </wp:positionH>
                  <wp:positionV relativeFrom="paragraph">
                    <wp:posOffset>90170</wp:posOffset>
                  </wp:positionV>
                  <wp:extent cx="844550" cy="509270"/>
                  <wp:effectExtent l="0" t="0" r="12700" b="5080"/>
                  <wp:wrapNone/>
                  <wp:docPr id="7" name="图片 4"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签名-褚敏杰"/>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844550" cy="50927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文本框 1" o:spid="_x0000_s3073"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E5NTRmZWE1ODkyMzI3NzUzMjUzZWZjMTFlMDk4OTYifQ=="/>
  </w:docVars>
  <w:rsids>
    <w:rsidRoot w:val="00BE637A"/>
    <w:rsid w:val="00207982"/>
    <w:rsid w:val="0028280C"/>
    <w:rsid w:val="002C5B6F"/>
    <w:rsid w:val="0037473D"/>
    <w:rsid w:val="00556B05"/>
    <w:rsid w:val="0066633E"/>
    <w:rsid w:val="00731A65"/>
    <w:rsid w:val="00933F5F"/>
    <w:rsid w:val="00B96845"/>
    <w:rsid w:val="00BE637A"/>
    <w:rsid w:val="00BF3420"/>
    <w:rsid w:val="00C12ECB"/>
    <w:rsid w:val="00CD29B9"/>
    <w:rsid w:val="00D25CA0"/>
    <w:rsid w:val="00FD37D0"/>
    <w:rsid w:val="01ED12E6"/>
    <w:rsid w:val="1D7A1E4E"/>
    <w:rsid w:val="2CA400F7"/>
    <w:rsid w:val="63950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8446</Words>
  <Characters>9250</Characters>
  <Lines>54</Lines>
  <Paragraphs>15</Paragraphs>
  <TotalTime>1</TotalTime>
  <ScaleCrop>false</ScaleCrop>
  <LinksUpToDate>false</LinksUpToDate>
  <CharactersWithSpaces>9361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2022-06-10T04:22:30Z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y fmtid="{D5CDD505-2E9C-101B-9397-08002B2CF9AE}" pid="4" name="MSIP_Label_e798273d-f5aa-46da-8e10-241f6dcd5f2d_Enabled">
    <vt:lpwstr>true</vt:lpwstr>
  </property>
  <property fmtid="{D5CDD505-2E9C-101B-9397-08002B2CF9AE}" pid="5" name="MSIP_Label_e798273d-f5aa-46da-8e10-241f6dcd5f2d_SetDate">
    <vt:lpwstr>2022-06-02T08:13:00Z</vt:lpwstr>
  </property>
  <property fmtid="{D5CDD505-2E9C-101B-9397-08002B2CF9AE}" pid="6" name="MSIP_Label_e798273d-f5aa-46da-8e10-241f6dcd5f2d_Method">
    <vt:lpwstr>Standard</vt:lpwstr>
  </property>
  <property fmtid="{D5CDD505-2E9C-101B-9397-08002B2CF9AE}" pid="7" name="MSIP_Label_e798273d-f5aa-46da-8e10-241f6dcd5f2d_Name">
    <vt:lpwstr>e798273d-f5aa-46da-8e10-241f6dcd5f2d</vt:lpwstr>
  </property>
  <property fmtid="{D5CDD505-2E9C-101B-9397-08002B2CF9AE}" pid="8" name="MSIP_Label_e798273d-f5aa-46da-8e10-241f6dcd5f2d_SiteId">
    <vt:lpwstr>c760270c-f3da-4cfa-9737-03808ef5579f</vt:lpwstr>
  </property>
  <property fmtid="{D5CDD505-2E9C-101B-9397-08002B2CF9AE}" pid="9" name="MSIP_Label_e798273d-f5aa-46da-8e10-241f6dcd5f2d_ActionId">
    <vt:lpwstr>112326c7-420e-4049-b40c-9fc8230003d5</vt:lpwstr>
  </property>
  <property fmtid="{D5CDD505-2E9C-101B-9397-08002B2CF9AE}" pid="10" name="MSIP_Label_e798273d-f5aa-46da-8e10-241f6dcd5f2d_ContentBits">
    <vt:lpwstr>0</vt:lpwstr>
  </property>
</Properties>
</file>