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西安洛科电子科技股份有限公司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0037-2020-2022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0037-2020-2022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920"/>
        <w:gridCol w:w="1700"/>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西安洛科电子科技股份有限公司</w:t>
            </w:r>
            <w:bookmarkEnd w:id="4"/>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88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李希孝</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ISC-2020-0661</w:t>
            </w:r>
            <w:bookmarkEnd w:id="6"/>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881"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7" w:name="证书有效期"/>
            <w:r>
              <w:rPr>
                <w:rFonts w:cs="宋体" w:asciiTheme="minorEastAsia" w:hAnsiTheme="minorEastAsia"/>
                <w:kern w:val="0"/>
                <w:szCs w:val="21"/>
              </w:rPr>
              <w:t xml:space="preserve">2025-03-18 </w:t>
            </w:r>
            <w:bookmarkEnd w:id="7"/>
            <w:r>
              <w:rPr>
                <w:rFonts w:hint="eastAsia" w:cs="宋体" w:asciiTheme="minorEastAsia" w:hAnsiTheme="minorEastAsia"/>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2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88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2022年04月19日</w:t>
            </w:r>
            <w:r>
              <w:rPr>
                <w:rFonts w:hint="eastAsia" w:cs="宋体" w:asciiTheme="minorEastAsia" w:hAnsiTheme="minorEastAsia"/>
                <w:kern w:val="0"/>
                <w:szCs w:val="21"/>
                <w:lang w:val="en-US" w:eastAsia="zh-CN"/>
              </w:rPr>
              <w:t>-20日上午</w:t>
            </w:r>
            <w:r>
              <w:rPr>
                <w:rFonts w:cs="宋体" w:asciiTheme="minorEastAsia" w:hAnsiTheme="minorEastAsia"/>
                <w:kern w:val="0"/>
                <w:szCs w:val="21"/>
              </w:rPr>
              <w:t xml:space="preserve">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监督审核员姓名及确认号</w:t>
            </w:r>
          </w:p>
        </w:tc>
        <w:tc>
          <w:tcPr>
            <w:tcW w:w="2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李俐</w:t>
            </w:r>
            <w:r>
              <w:rPr>
                <w:rFonts w:hint="eastAsia" w:ascii="宋体" w:hAnsi="宋体"/>
                <w:szCs w:val="21"/>
                <w:lang w:val="en-US" w:eastAsia="zh-CN"/>
              </w:rPr>
              <w:t xml:space="preserve">  </w:t>
            </w:r>
            <w:r>
              <w:rPr>
                <w:rFonts w:hint="eastAsia" w:ascii="宋体" w:hAnsi="宋体"/>
                <w:szCs w:val="21"/>
              </w:rPr>
              <w:t>2021-M1MMS-2222792</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81" w:type="dxa"/>
          </w:tcPr>
          <w:p>
            <w:pPr>
              <w:spacing w:line="276" w:lineRule="auto"/>
              <w:jc w:val="both"/>
              <w:rPr>
                <w:rFonts w:hint="eastAsia" w:ascii="宋体"/>
                <w:szCs w:val="22"/>
                <w:lang w:val="en-US" w:eastAsia="zh-CN"/>
              </w:rPr>
            </w:pPr>
            <w:r>
              <w:rPr>
                <w:rFonts w:hint="eastAsia" w:ascii="宋体" w:hAnsi="宋体" w:eastAsia="宋体" w:cs="宋体"/>
                <w:szCs w:val="21"/>
                <w:lang w:val="en-US" w:eastAsia="zh-CN"/>
              </w:rPr>
              <w:t>综合管理部、</w:t>
            </w:r>
            <w:r>
              <w:rPr>
                <w:rFonts w:hint="eastAsia" w:ascii="宋体"/>
                <w:szCs w:val="22"/>
                <w:lang w:val="en-US" w:eastAsia="zh-CN"/>
              </w:rPr>
              <w:t>生产技术部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b/>
          <w:bCs/>
          <w:color w:val="000000" w:themeColor="text1"/>
          <w:kern w:val="0"/>
          <w:szCs w:val="21"/>
        </w:rPr>
        <w:t>二、</w:t>
      </w:r>
      <w:r>
        <w:rPr>
          <w:rFonts w:cs="宋体" w:asciiTheme="minorEastAsia" w:hAnsiTheme="minorEastAsia"/>
          <w:b/>
          <w:bCs/>
          <w:color w:val="000000" w:themeColor="text1"/>
          <w:kern w:val="0"/>
          <w:szCs w:val="21"/>
        </w:rPr>
        <w:t>监督审核</w:t>
      </w:r>
      <w:r>
        <w:rPr>
          <w:rFonts w:hint="eastAsia" w:cs="宋体" w:asciiTheme="minorEastAsia" w:hAnsiTheme="minorEastAsia"/>
          <w:b/>
          <w:bCs/>
          <w:color w:val="000000" w:themeColor="text1"/>
          <w:kern w:val="0"/>
          <w:szCs w:val="21"/>
        </w:rPr>
        <w:t>内容</w:t>
      </w:r>
      <w:r>
        <w:rPr>
          <w:rFonts w:hint="eastAsia" w:cs="宋体" w:asciiTheme="minorEastAsia" w:hAnsiTheme="minorEastAsia"/>
          <w:bCs/>
          <w:color w:val="000000" w:themeColor="text1"/>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rPr>
          <w:color w:val="000000" w:themeColor="text1"/>
          <w:kern w:val="0"/>
        </w:rPr>
      </w:pPr>
      <w:r>
        <w:rPr>
          <w:rFonts w:hint="eastAsia" w:ascii="宋体" w:hAnsi="宋体" w:eastAsia="宋体" w:cs="宋体"/>
          <w:color w:val="000000" w:themeColor="text1"/>
          <w:sz w:val="21"/>
          <w:szCs w:val="21"/>
          <w:lang w:val="en-US" w:eastAsia="zh-CN"/>
        </w:rPr>
        <w:t>2021年1月至今，公司日常运行中生产经营平稳，企业未有违反法律、法规问题和产品质量问题的投诉或重大质量事故发生；2021年06月10日，企业营业执照发生了变更：法定代表人：李希孝 变更为：兰孟平。</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2.1内审情况：</w:t>
      </w:r>
      <w:r>
        <w:rPr>
          <w:rFonts w:hint="eastAsia" w:ascii="宋体" w:hAnsi="宋体"/>
          <w:bCs/>
          <w:color w:val="000000" w:themeColor="text1"/>
          <w:szCs w:val="21"/>
        </w:rPr>
        <w:t>公司于</w:t>
      </w:r>
      <w:r>
        <w:rPr>
          <w:rFonts w:hint="eastAsia" w:ascii="宋体" w:hAnsi="宋体"/>
          <w:color w:val="000000" w:themeColor="text1"/>
          <w:szCs w:val="21"/>
          <w:lang w:val="en-US" w:eastAsia="zh-CN"/>
        </w:rPr>
        <w:t>2021年12月20日</w:t>
      </w:r>
      <w:r>
        <w:rPr>
          <w:rFonts w:hint="eastAsia" w:ascii="宋体" w:hAnsi="宋体"/>
          <w:bCs/>
          <w:color w:val="000000" w:themeColor="text1"/>
          <w:szCs w:val="21"/>
        </w:rPr>
        <w:t>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2</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12</w:t>
      </w:r>
      <w:r>
        <w:rPr>
          <w:rFonts w:hint="eastAsia" w:ascii="宋体" w:hAnsi="宋体"/>
          <w:bCs/>
          <w:color w:val="000000" w:themeColor="text1"/>
          <w:szCs w:val="21"/>
        </w:rPr>
        <w:t>月</w:t>
      </w:r>
      <w:r>
        <w:rPr>
          <w:rFonts w:hint="eastAsia" w:ascii="宋体" w:hAnsi="宋体"/>
          <w:bCs/>
          <w:color w:val="000000" w:themeColor="text1"/>
          <w:szCs w:val="21"/>
          <w:lang w:val="en-US" w:eastAsia="zh-CN"/>
        </w:rPr>
        <w:t>25</w:t>
      </w:r>
      <w:r>
        <w:rPr>
          <w:rFonts w:hint="eastAsia" w:ascii="宋体" w:hAnsi="宋体"/>
          <w:bCs/>
          <w:color w:val="000000" w:themeColor="text1"/>
          <w:szCs w:val="21"/>
        </w:rPr>
        <w:t>日完成整改。</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ascii="宋体" w:hAnsi="宋体"/>
          <w:bCs/>
          <w:color w:val="000000" w:themeColor="text1"/>
          <w:szCs w:val="21"/>
        </w:rPr>
        <w:t>20</w:t>
      </w:r>
      <w:r>
        <w:rPr>
          <w:rFonts w:hint="eastAsia" w:ascii="宋体" w:hAnsi="宋体"/>
          <w:bCs/>
          <w:color w:val="000000" w:themeColor="text1"/>
          <w:szCs w:val="21"/>
          <w:lang w:val="en-US" w:eastAsia="zh-CN"/>
        </w:rPr>
        <w:t>21</w:t>
      </w:r>
      <w:r>
        <w:rPr>
          <w:rFonts w:hint="eastAsia" w:ascii="宋体" w:hAnsi="宋体"/>
          <w:bCs/>
          <w:color w:val="000000" w:themeColor="text1"/>
          <w:szCs w:val="21"/>
        </w:rPr>
        <w:t>年</w:t>
      </w:r>
      <w:r>
        <w:rPr>
          <w:rFonts w:hint="eastAsia" w:ascii="宋体" w:hAnsi="宋体"/>
          <w:bCs/>
          <w:color w:val="000000" w:themeColor="text1"/>
          <w:szCs w:val="21"/>
          <w:lang w:val="en-US" w:eastAsia="zh-CN"/>
        </w:rPr>
        <w:t>12</w:t>
      </w:r>
      <w:r>
        <w:rPr>
          <w:rFonts w:hint="eastAsia" w:ascii="宋体" w:hAnsi="宋体"/>
          <w:bCs/>
          <w:color w:val="000000" w:themeColor="text1"/>
          <w:szCs w:val="21"/>
        </w:rPr>
        <w:t>月</w:t>
      </w:r>
      <w:r>
        <w:rPr>
          <w:rFonts w:hint="eastAsia" w:ascii="宋体" w:hAnsi="宋体"/>
          <w:bCs/>
          <w:color w:val="000000" w:themeColor="text1"/>
          <w:szCs w:val="21"/>
          <w:lang w:val="en-US" w:eastAsia="zh-CN"/>
        </w:rPr>
        <w:t>28</w:t>
      </w:r>
      <w:r>
        <w:rPr>
          <w:rFonts w:hint="eastAsia" w:ascii="宋体" w:hAnsi="宋体"/>
          <w:bCs/>
          <w:color w:val="000000" w:themeColor="text1"/>
          <w:szCs w:val="21"/>
        </w:rPr>
        <w:t>日</w:t>
      </w:r>
      <w:r>
        <w:rPr>
          <w:rFonts w:ascii="宋体" w:hAnsi="宋体"/>
          <w:bCs/>
          <w:color w:val="000000" w:themeColor="text1"/>
          <w:szCs w:val="21"/>
        </w:rPr>
        <w:t>开</w:t>
      </w:r>
      <w:r>
        <w:rPr>
          <w:color w:val="000000" w:themeColor="text1"/>
          <w:szCs w:val="21"/>
        </w:rPr>
        <w:t>展</w:t>
      </w:r>
      <w:r>
        <w:rPr>
          <w:rFonts w:hint="eastAsia"/>
          <w:color w:val="000000" w:themeColor="text1"/>
          <w:szCs w:val="21"/>
        </w:rPr>
        <w:t>了</w:t>
      </w:r>
      <w:r>
        <w:rPr>
          <w:rFonts w:hint="eastAsia"/>
          <w:color w:val="000000" w:themeColor="text1"/>
          <w:szCs w:val="21"/>
          <w:lang w:val="en-US" w:eastAsia="zh-CN"/>
        </w:rPr>
        <w:t>测量管理</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兰孟平</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李希孝</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3</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，采用</w:t>
      </w:r>
      <w:r>
        <w:rPr>
          <w:rFonts w:hint="eastAsia"/>
          <w:color w:val="000000" w:themeColor="text1"/>
          <w:lang w:val="en-US" w:eastAsia="zh-CN"/>
        </w:rPr>
        <w:t>计量器具</w:t>
      </w:r>
      <w:r>
        <w:rPr>
          <w:rFonts w:hint="eastAsia"/>
          <w:color w:val="000000" w:themeColor="text1"/>
        </w:rPr>
        <w:t>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w:t>
      </w:r>
      <w:r>
        <w:rPr>
          <w:rFonts w:hint="eastAsia" w:cs="宋体" w:asciiTheme="minorEastAsia" w:hAnsiTheme="minorEastAsia"/>
          <w:color w:val="000000" w:themeColor="text1"/>
          <w:kern w:val="0"/>
          <w:szCs w:val="21"/>
        </w:rPr>
        <w:t>采用</w:t>
      </w:r>
      <w:r>
        <w:rPr>
          <w:rFonts w:hint="eastAsia" w:cs="宋体" w:asciiTheme="minorEastAsia" w:hAnsiTheme="minorEastAsia"/>
          <w:color w:val="000000" w:themeColor="text1"/>
          <w:kern w:val="0"/>
          <w:szCs w:val="21"/>
          <w:lang w:val="en-US" w:eastAsia="zh-CN"/>
        </w:rPr>
        <w:t>计量器具比对法</w:t>
      </w:r>
      <w:r>
        <w:rPr>
          <w:rFonts w:hint="eastAsia" w:cs="宋体" w:asciiTheme="minorEastAsia" w:hAnsiTheme="minorEastAsia"/>
          <w:color w:val="000000" w:themeColor="text1"/>
          <w:kern w:val="0"/>
          <w:szCs w:val="21"/>
        </w:rPr>
        <w:t>进行控制和监视测量过程。祥见《测量过程监视记录》</w:t>
      </w:r>
    </w:p>
    <w:p>
      <w:pPr>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rPr>
        <w:t>公司</w:t>
      </w:r>
      <w:r>
        <w:rPr>
          <w:rFonts w:hint="eastAsia"/>
          <w:color w:val="000000" w:themeColor="text1"/>
          <w:szCs w:val="21"/>
          <w:lang w:val="en-US" w:eastAsia="zh-CN"/>
        </w:rPr>
        <w:t>未</w:t>
      </w:r>
      <w:r>
        <w:rPr>
          <w:rFonts w:hint="eastAsia"/>
          <w:color w:val="000000" w:themeColor="text1"/>
          <w:szCs w:val="21"/>
        </w:rPr>
        <w:t>建立</w:t>
      </w:r>
      <w:r>
        <w:rPr>
          <w:rFonts w:hint="eastAsia"/>
          <w:color w:val="000000" w:themeColor="text1"/>
          <w:szCs w:val="21"/>
          <w:lang w:val="en-US" w:eastAsia="zh-CN"/>
        </w:rPr>
        <w:t>企业</w:t>
      </w:r>
      <w:r>
        <w:rPr>
          <w:rFonts w:hint="eastAsia"/>
          <w:color w:val="000000" w:themeColor="text1"/>
          <w:szCs w:val="21"/>
        </w:rPr>
        <w:t>标准，测量设备全部送至陕西省计量科学研究院</w:t>
      </w:r>
      <w:r>
        <w:rPr>
          <w:rFonts w:hint="eastAsia"/>
          <w:color w:val="000000" w:themeColor="text1"/>
          <w:szCs w:val="21"/>
          <w:lang w:eastAsia="zh-CN"/>
        </w:rPr>
        <w:t>、西安航天计量测试研究所、深圳华科计量检测技术有限公司</w:t>
      </w:r>
      <w:r>
        <w:rPr>
          <w:rFonts w:hint="eastAsia"/>
          <w:color w:val="000000" w:themeColor="text1"/>
          <w:szCs w:val="21"/>
        </w:rPr>
        <w:t>有资质的机构进行了检定、校准。抽查了</w:t>
      </w:r>
      <w:r>
        <w:rPr>
          <w:rFonts w:hint="eastAsia"/>
          <w:color w:val="000000" w:themeColor="text1"/>
          <w:szCs w:val="21"/>
          <w:lang w:val="en-US" w:eastAsia="zh-CN"/>
        </w:rPr>
        <w:t>8</w:t>
      </w:r>
      <w:r>
        <w:rPr>
          <w:rFonts w:hint="eastAsia"/>
          <w:color w:val="000000" w:themeColor="text1"/>
          <w:szCs w:val="21"/>
        </w:rPr>
        <w:t>台件测量设备，符合量值溯源性管理的要求。祥见《测量设备溯源检查表》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2022年耗能折标准煤7吨。</w:t>
      </w:r>
      <w:r>
        <w:rPr>
          <w:rFonts w:hint="eastAsia" w:cs="宋体" w:asciiTheme="minorEastAsia" w:hAnsiTheme="minorEastAsia"/>
          <w:color w:val="000000" w:themeColor="text1"/>
          <w:kern w:val="0"/>
          <w:szCs w:val="21"/>
        </w:rPr>
        <w:t>该公司不属于重点能耗企业，已经按要求统计公司水电气</w:t>
      </w:r>
      <w:r>
        <w:rPr>
          <w:rFonts w:hint="eastAsia" w:ascii="宋体" w:hAnsi="宋体"/>
          <w:color w:val="000000" w:themeColor="text1"/>
          <w:szCs w:val="21"/>
          <w:lang w:val="en-US" w:eastAsia="zh-CN"/>
        </w:rPr>
        <w:t>总能耗，能源计量器具已建台账，纳入测量管理体系管理。</w:t>
      </w:r>
    </w:p>
    <w:p>
      <w:pPr>
        <w:widowControl/>
        <w:spacing w:line="360" w:lineRule="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5.对认证审核时提出的的不符合项的纠正措施情况有表述： </w:t>
      </w:r>
    </w:p>
    <w:p>
      <w:pPr>
        <w:widowControl/>
        <w:spacing w:line="360" w:lineRule="auto"/>
        <w:ind w:firstLine="420" w:firstLineChars="200"/>
        <w:rPr>
          <w:rFonts w:cs="宋体" w:asciiTheme="minorEastAsia" w:hAnsiTheme="minorEastAsia"/>
          <w:color w:val="000000" w:themeColor="text1"/>
          <w:kern w:val="0"/>
          <w:szCs w:val="21"/>
        </w:rPr>
      </w:pPr>
      <w:bookmarkStart w:id="11" w:name="_GoBack"/>
      <w:r>
        <w:rPr>
          <w:rFonts w:hint="eastAsia" w:ascii="宋体" w:hAnsi="宋体"/>
          <w:color w:val="000000" w:themeColor="text1"/>
          <w:szCs w:val="21"/>
          <w:lang w:val="en-US" w:eastAsia="zh-CN"/>
        </w:rPr>
        <w:t>查2021年外审开出了一项不符合项报告：“在生产技术部检查发现未对深圳华科计量检测技术有限公司的资质、授权范围等进行有效性确认，不符合GB/T19022-2003标准6.4条款的要求。”</w:t>
      </w:r>
      <w:r>
        <w:rPr>
          <w:rFonts w:hint="eastAsia" w:ascii="宋体" w:hAnsi="宋体" w:cs="宋体"/>
          <w:bCs/>
          <w:color w:val="000000" w:themeColor="text1"/>
          <w:kern w:val="0"/>
          <w:szCs w:val="21"/>
        </w:rPr>
        <w:t>企业对不符合组织了纠正，1.</w:t>
      </w:r>
      <w:r>
        <w:rPr>
          <w:rFonts w:hint="eastAsia" w:ascii="宋体" w:hAnsi="宋体"/>
          <w:color w:val="000000" w:themeColor="text1"/>
          <w:szCs w:val="21"/>
          <w:lang w:val="en-US" w:eastAsia="zh-CN"/>
        </w:rPr>
        <w:t>对深圳华科计量检测技术有限公司的资质、授权范围进行了确认</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增加溯源机构，对人员进行了培训，</w:t>
      </w:r>
      <w:r>
        <w:rPr>
          <w:rFonts w:hint="eastAsia" w:ascii="宋体" w:hAnsi="宋体" w:cs="宋体"/>
          <w:bCs/>
          <w:color w:val="000000" w:themeColor="text1"/>
          <w:kern w:val="0"/>
          <w:szCs w:val="21"/>
        </w:rPr>
        <w:t>避免相同问题重复发生。验证该不符合项纠正措施有效，同意关闭。</w:t>
      </w:r>
    </w:p>
    <w:bookmarkEnd w:id="11"/>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年1月到1</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w:t>
      </w:r>
      <w:r>
        <w:rPr>
          <w:rFonts w:hint="eastAsia" w:ascii="宋体" w:hAnsi="宋体" w:eastAsia="宋体" w:cs="宋体"/>
          <w:color w:val="000000" w:themeColor="text1"/>
          <w:sz w:val="21"/>
          <w:szCs w:val="21"/>
          <w:lang w:val="en-US" w:eastAsia="zh-CN"/>
        </w:rPr>
        <w:t>2021年06月10日发生了变更：法定代表人：李希孝 变更为：兰孟平；</w:t>
      </w:r>
      <w:r>
        <w:rPr>
          <w:rFonts w:hint="eastAsia" w:asciiTheme="minorEastAsia" w:hAnsiTheme="minorEastAsia"/>
          <w:bCs/>
          <w:color w:val="000000" w:themeColor="text1"/>
          <w:szCs w:val="21"/>
        </w:rPr>
        <w:t>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hint="eastAsia" w:eastAsia="宋体" w:cs="宋体" w:asciiTheme="minorEastAsia" w:hAnsiTheme="minorEastAsia"/>
          <w:bCs/>
          <w:color w:val="000000" w:themeColor="text1"/>
          <w:kern w:val="0"/>
          <w:szCs w:val="21"/>
          <w:lang w:eastAsia="zh-CN"/>
        </w:rPr>
      </w:pPr>
      <w:r>
        <w:rPr>
          <w:rFonts w:hint="eastAsia" w:ascii="宋体" w:hAnsi="宋体" w:eastAsia="宋体" w:cs="宋体"/>
          <w:color w:val="000000" w:themeColor="text1"/>
          <w:kern w:val="0"/>
          <w:szCs w:val="21"/>
          <w:lang w:val="en-US" w:eastAsia="zh-CN"/>
        </w:rPr>
        <w:t>11.</w:t>
      </w:r>
      <w:r>
        <w:rPr>
          <w:rFonts w:hint="eastAsia" w:ascii="宋体" w:hAnsi="宋体" w:eastAsia="宋体" w:cs="宋体"/>
          <w:color w:val="000000" w:themeColor="text1"/>
          <w:kern w:val="0"/>
          <w:szCs w:val="21"/>
        </w:rPr>
        <w:t xml:space="preserve"> 本次监督审核</w:t>
      </w:r>
      <w:r>
        <w:rPr>
          <w:rFonts w:hint="eastAsia" w:ascii="宋体" w:hAnsi="宋体" w:eastAsia="宋体" w:cs="宋体"/>
          <w:color w:val="000000" w:themeColor="text1"/>
          <w:kern w:val="0"/>
          <w:szCs w:val="21"/>
          <w:lang w:val="en-US" w:eastAsia="zh-CN"/>
        </w:rPr>
        <w:t>未</w:t>
      </w:r>
      <w:r>
        <w:rPr>
          <w:rFonts w:hint="eastAsia" w:ascii="宋体" w:hAnsi="宋体" w:eastAsia="宋体" w:cs="宋体"/>
          <w:color w:val="000000" w:themeColor="text1"/>
          <w:kern w:val="0"/>
          <w:szCs w:val="21"/>
        </w:rPr>
        <w:t>出具一般不符合</w:t>
      </w:r>
      <w:r>
        <w:rPr>
          <w:rFonts w:hint="eastAsia" w:ascii="宋体" w:hAnsi="宋体" w:eastAsia="宋体" w:cs="宋体"/>
          <w:color w:val="000000" w:themeColor="text1"/>
          <w:kern w:val="0"/>
          <w:szCs w:val="21"/>
          <w:lang w:val="en-US" w:eastAsia="zh-CN"/>
        </w:rPr>
        <w:t xml:space="preserve">项 </w:t>
      </w:r>
      <w:r>
        <w:rPr>
          <w:rFonts w:hint="eastAsia" w:ascii="宋体" w:hAnsi="宋体" w:eastAsia="宋体" w:cs="宋体"/>
          <w:color w:val="000000" w:themeColor="text1"/>
          <w:kern w:val="0"/>
          <w:szCs w:val="21"/>
        </w:rPr>
        <w:t>，未发现严重的或系统性的不符合情况</w:t>
      </w:r>
      <w:r>
        <w:rPr>
          <w:rFonts w:hint="eastAsia" w:ascii="宋体" w:hAnsi="宋体" w:eastAsia="宋体" w:cs="宋体"/>
          <w:color w:val="000000" w:themeColor="text1"/>
          <w:kern w:val="0"/>
          <w:szCs w:val="21"/>
          <w:lang w:eastAsia="zh-CN"/>
        </w:rPr>
        <w:t>。</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1"/>
          <w:rFonts w:hint="eastAsia" w:ascii="宋体" w:hAnsi="宋体" w:eastAsia="宋体"/>
          <w:color w:val="000000" w:themeColor="text1"/>
          <w:sz w:val="21"/>
          <w:szCs w:val="21"/>
        </w:rPr>
        <w:t>通过2022年04月19日</w:t>
      </w:r>
      <w:r>
        <w:rPr>
          <w:rStyle w:val="11"/>
          <w:rFonts w:hint="eastAsia" w:ascii="宋体" w:hAnsi="宋体" w:eastAsia="宋体"/>
          <w:color w:val="000000" w:themeColor="text1"/>
          <w:sz w:val="21"/>
          <w:szCs w:val="21"/>
        </w:rPr>
        <w:t>-</w:t>
      </w:r>
      <w:r>
        <w:rPr>
          <w:rStyle w:val="11"/>
          <w:rFonts w:hint="eastAsia" w:ascii="宋体" w:hAnsi="宋体" w:eastAsia="宋体"/>
          <w:color w:val="000000" w:themeColor="text1"/>
          <w:sz w:val="21"/>
          <w:szCs w:val="21"/>
          <w:lang w:val="en-US" w:eastAsia="zh-CN"/>
        </w:rPr>
        <w:t>20</w:t>
      </w:r>
      <w:r>
        <w:rPr>
          <w:rStyle w:val="11"/>
          <w:rFonts w:hint="eastAsia" w:ascii="宋体" w:hAnsi="宋体" w:eastAsia="宋体"/>
          <w:color w:val="000000" w:themeColor="text1"/>
          <w:sz w:val="21"/>
          <w:szCs w:val="21"/>
        </w:rPr>
        <w:t>日</w:t>
      </w:r>
      <w:r>
        <w:rPr>
          <w:rStyle w:val="11"/>
          <w:rFonts w:hint="eastAsia" w:ascii="宋体" w:hAnsi="宋体" w:eastAsia="宋体"/>
          <w:color w:val="000000" w:themeColor="text1"/>
          <w:sz w:val="21"/>
          <w:szCs w:val="21"/>
          <w:lang w:val="en-US" w:eastAsia="zh-CN"/>
        </w:rPr>
        <w:t>上午</w:t>
      </w:r>
      <w:r>
        <w:rPr>
          <w:rStyle w:val="11"/>
          <w:rFonts w:hint="eastAsia" w:ascii="宋体" w:hAnsi="宋体" w:eastAsia="宋体"/>
          <w:color w:val="000000" w:themeColor="text1"/>
          <w:sz w:val="21"/>
          <w:szCs w:val="21"/>
        </w:rPr>
        <w:t>，</w:t>
      </w:r>
      <w:r>
        <w:rPr>
          <w:rStyle w:val="11"/>
          <w:rFonts w:ascii="宋体" w:hAnsi="宋体" w:eastAsia="宋体"/>
          <w:color w:val="000000" w:themeColor="text1"/>
          <w:sz w:val="21"/>
          <w:szCs w:val="21"/>
        </w:rPr>
        <w:t>对</w:t>
      </w:r>
      <w:r>
        <w:rPr>
          <w:rFonts w:hint="eastAsia" w:ascii="宋体" w:hAnsi="宋体"/>
          <w:color w:val="000000" w:themeColor="text1"/>
          <w:szCs w:val="21"/>
        </w:rPr>
        <w:t>西安洛科电子科技股份有限公司</w:t>
      </w:r>
      <w:r>
        <w:rPr>
          <w:rStyle w:val="11"/>
          <w:rFonts w:hint="eastAsia" w:ascii="宋体" w:hAnsi="宋体" w:eastAsia="宋体"/>
          <w:color w:val="000000" w:themeColor="text1"/>
          <w:sz w:val="21"/>
          <w:szCs w:val="21"/>
        </w:rPr>
        <w:t>监督</w:t>
      </w:r>
      <w:r>
        <w:rPr>
          <w:rStyle w:val="11"/>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西安洛科电子科技股份有限公司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1550670</wp:posOffset>
            </wp:positionH>
            <wp:positionV relativeFrom="paragraph">
              <wp:posOffset>19050</wp:posOffset>
            </wp:positionV>
            <wp:extent cx="432435" cy="332105"/>
            <wp:effectExtent l="0" t="0" r="12065" b="1079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32435" cy="332105"/>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2022.4.20</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A843DE6"/>
    <w:rsid w:val="32EE7270"/>
    <w:rsid w:val="64943276"/>
    <w:rsid w:val="7F9C6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1801</Words>
  <Characters>2014</Characters>
  <Lines>15</Lines>
  <Paragraphs>4</Paragraphs>
  <TotalTime>2</TotalTime>
  <ScaleCrop>false</ScaleCrop>
  <LinksUpToDate>false</LinksUpToDate>
  <CharactersWithSpaces>2096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2022-05-11T02:42:35Z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398D24C4D29D4F748193ACB0701130D8</vt:lpwstr>
  </property>
</Properties>
</file>