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0223-2022-QE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湖州南浔新世强木业有限公司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湖州南浔新世强木业有限公司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浙江省湖州市南浔经济开发区综园路9号</w:t>
            </w:r>
            <w:bookmarkEnd w:id="6"/>
          </w:p>
        </w:tc>
        <w:tc>
          <w:tcPr>
            <w:tcW w:w="1242" w:type="dxa"/>
            <w:vMerge w:val="restart"/>
            <w:vAlign w:val="center"/>
          </w:tcPr>
          <w:p>
            <w:r>
              <w:rPr>
                <w:rFonts w:hint="eastAsia"/>
              </w:rPr>
              <w:t>邮编</w:t>
            </w:r>
          </w:p>
        </w:tc>
        <w:tc>
          <w:tcPr>
            <w:tcW w:w="1771" w:type="dxa"/>
          </w:tcPr>
          <w:p>
            <w:bookmarkStart w:id="7" w:name="注册邮编"/>
            <w:r>
              <w:t>313009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浙江省湖州市南浔经济开发区综园路9号</w:t>
            </w:r>
            <w:bookmarkEnd w:id="8"/>
          </w:p>
        </w:tc>
        <w:tc>
          <w:tcPr>
            <w:tcW w:w="1242" w:type="dxa"/>
            <w:vMerge w:val="continue"/>
            <w:vAlign w:val="center"/>
          </w:tcPr>
          <w:p/>
        </w:tc>
        <w:tc>
          <w:tcPr>
            <w:tcW w:w="1771" w:type="dxa"/>
          </w:tcPr>
          <w:p>
            <w:bookmarkStart w:id="9" w:name="办公邮编"/>
            <w:r>
              <w:t>313009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朱玉泉</w:t>
            </w:r>
            <w:bookmarkEnd w:id="10"/>
          </w:p>
        </w:tc>
        <w:tc>
          <w:tcPr>
            <w:tcW w:w="1313" w:type="dxa"/>
            <w:vAlign w:val="center"/>
          </w:tcPr>
          <w:p>
            <w:r>
              <w:rPr>
                <w:rFonts w:hint="eastAsia"/>
              </w:rPr>
              <w:t>电话</w:t>
            </w:r>
          </w:p>
        </w:tc>
        <w:tc>
          <w:tcPr>
            <w:tcW w:w="2180" w:type="dxa"/>
            <w:vAlign w:val="center"/>
          </w:tcPr>
          <w:p>
            <w:bookmarkStart w:id="11" w:name="联系人电话"/>
            <w:r>
              <w:t>13905724678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徐水荣</w:t>
            </w:r>
            <w:bookmarkEnd w:id="13"/>
          </w:p>
        </w:tc>
        <w:tc>
          <w:tcPr>
            <w:tcW w:w="1313" w:type="dxa"/>
            <w:vAlign w:val="center"/>
          </w:tcPr>
          <w:p>
            <w:r>
              <w:rPr>
                <w:rFonts w:hint="eastAsia"/>
              </w:rPr>
              <w:t>管理者代表</w:t>
            </w:r>
          </w:p>
        </w:tc>
        <w:tc>
          <w:tcPr>
            <w:tcW w:w="2180" w:type="dxa"/>
          </w:tcPr>
          <w:p>
            <w:bookmarkStart w:id="14" w:name="管理者代表"/>
            <w:r>
              <w:t>朱玉泉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auto"/>
                <w:highlight w:val="none"/>
              </w:rPr>
            </w:pPr>
            <w:r>
              <w:rPr>
                <w:rFonts w:hint="eastAsia"/>
                <w:color w:val="auto"/>
                <w:highlight w:val="none"/>
              </w:rPr>
              <w:t>多班次说明</w:t>
            </w:r>
          </w:p>
        </w:tc>
        <w:tc>
          <w:tcPr>
            <w:tcW w:w="8058" w:type="dxa"/>
            <w:gridSpan w:val="5"/>
            <w:shd w:val="clear" w:color="auto" w:fill="auto"/>
          </w:tcPr>
          <w:p>
            <w:pPr>
              <w:rPr>
                <w:color w:val="auto"/>
                <w:highlight w:val="none"/>
              </w:rPr>
            </w:pPr>
            <w:r>
              <w:rPr>
                <w:rFonts w:hint="eastAsia"/>
                <w:color w:val="auto"/>
                <w:highlight w:val="none"/>
              </w:rPr>
              <w:t>受审核组织的班次：</w:t>
            </w:r>
            <w:r>
              <w:rPr>
                <w:rFonts w:hint="eastAsia"/>
                <w:color w:val="auto"/>
                <w:highlight w:val="none"/>
                <w:lang w:val="en-US" w:eastAsia="zh-CN"/>
              </w:rPr>
              <w:t>■</w:t>
            </w:r>
            <w:r>
              <w:rPr>
                <w:rFonts w:hint="eastAsia"/>
                <w:color w:val="auto"/>
                <w:highlight w:val="none"/>
              </w:rPr>
              <w:t>单班□双班□三班□其他</w:t>
            </w:r>
          </w:p>
          <w:p>
            <w:pPr>
              <w:rPr>
                <w:color w:val="auto"/>
                <w:highlight w:val="none"/>
              </w:rPr>
            </w:pPr>
            <w:r>
              <w:rPr>
                <w:rFonts w:hint="eastAsia"/>
                <w:color w:val="auto"/>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华文细黑" w:hAnsi="华文细黑" w:eastAsia="华文细黑" w:cs="华文细黑"/>
                <w:lang w:val="en-US" w:eastAsia="zh-CN"/>
              </w:rPr>
              <w:t>开槽→砂光→封边→砂光→淋涂底漆→光固化→砂光→淋涂面漆→光固化→砂光→质检包装</w:t>
            </w:r>
          </w:p>
        </w:tc>
      </w:tr>
    </w:tbl>
    <w:p/>
    <w:p>
      <w:r>
        <w:rPr>
          <w:rFonts w:hint="eastAsia"/>
        </w:rPr>
        <w:t>二、本次审核信息</w:t>
      </w:r>
    </w:p>
    <w:tbl>
      <w:tblPr>
        <w:tblStyle w:val="9"/>
        <w:tblW w:w="974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1009"/>
        <w:gridCol w:w="2733"/>
        <w:gridCol w:w="1883"/>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742" w:type="dxa"/>
            <w:gridSpan w:val="2"/>
          </w:tcPr>
          <w:p>
            <w:r>
              <w:rPr>
                <w:rFonts w:hint="eastAsia"/>
              </w:rPr>
              <w:t>审核日期</w:t>
            </w:r>
          </w:p>
        </w:tc>
        <w:tc>
          <w:tcPr>
            <w:tcW w:w="7998" w:type="dxa"/>
            <w:gridSpan w:val="3"/>
            <w:tcMar>
              <w:left w:w="113" w:type="dxa"/>
            </w:tcMar>
          </w:tcPr>
          <w:p>
            <w:bookmarkStart w:id="15" w:name="审核日期"/>
            <w:r>
              <w:rPr>
                <w:rFonts w:hint="eastAsia"/>
              </w:rPr>
              <w:t>2022年07月20日 上午至2022年07月23日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742" w:type="dxa"/>
            <w:gridSpan w:val="2"/>
          </w:tcPr>
          <w:p>
            <w:r>
              <w:rPr>
                <w:rFonts w:hint="eastAsia"/>
              </w:rPr>
              <w:t>审核目的</w:t>
            </w:r>
          </w:p>
        </w:tc>
        <w:tc>
          <w:tcPr>
            <w:tcW w:w="7998"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742" w:type="dxa"/>
            <w:gridSpan w:val="2"/>
          </w:tcPr>
          <w:p>
            <w:r>
              <w:rPr>
                <w:rFonts w:hint="eastAsia"/>
              </w:rPr>
              <w:t>审核准则</w:t>
            </w:r>
          </w:p>
          <w:p/>
        </w:tc>
        <w:tc>
          <w:tcPr>
            <w:tcW w:w="7998"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en-US"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en-US"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742" w:type="dxa"/>
            <w:gridSpan w:val="2"/>
            <w:vAlign w:val="center"/>
          </w:tcPr>
          <w:p>
            <w:r>
              <w:rPr>
                <w:rFonts w:hint="eastAsia"/>
              </w:rPr>
              <w:t>审核方式</w:t>
            </w:r>
          </w:p>
        </w:tc>
        <w:tc>
          <w:tcPr>
            <w:tcW w:w="7998" w:type="dxa"/>
            <w:gridSpan w:val="3"/>
            <w:tcMar>
              <w:left w:w="113" w:type="dxa"/>
            </w:tcMar>
            <w:vAlign w:val="center"/>
          </w:tcPr>
          <w:p>
            <w:r>
              <w:rPr>
                <w:rFonts w:hint="eastAsia"/>
              </w:rPr>
              <w:t>□单一体系审核</w:t>
            </w:r>
            <w:r>
              <w:rPr>
                <w:rFonts w:hint="eastAsia"/>
                <w:lang w:val="en-US" w:eastAsia="zh-CN"/>
              </w:rPr>
              <w:t>□</w:t>
            </w:r>
            <w:r>
              <w:rPr>
                <w:rFonts w:hint="eastAsia"/>
              </w:rPr>
              <w:t>结合审核</w:t>
            </w:r>
            <w:r>
              <w:rPr>
                <w:rFonts w:hint="eastAsia"/>
                <w:color w:val="auto"/>
                <w:highlight w:val="none"/>
                <w:lang w:val="en-US"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742" w:type="dxa"/>
            <w:gridSpan w:val="2"/>
          </w:tcPr>
          <w:p>
            <w:r>
              <w:rPr>
                <w:rFonts w:hint="eastAsia" w:ascii="宋体" w:hAnsi="宋体" w:cs="宋体"/>
                <w:color w:val="000000"/>
                <w:kern w:val="0"/>
                <w:szCs w:val="21"/>
              </w:rPr>
              <w:t>审核方法</w:t>
            </w:r>
          </w:p>
        </w:tc>
        <w:tc>
          <w:tcPr>
            <w:tcW w:w="7998" w:type="dxa"/>
            <w:gridSpan w:val="3"/>
            <w:tcMar>
              <w:left w:w="113" w:type="dxa"/>
            </w:tcMar>
            <w:vAlign w:val="bottom"/>
          </w:tcPr>
          <w:p>
            <w:pPr>
              <w:widowControl/>
              <w:jc w:val="left"/>
            </w:pPr>
            <w:r>
              <w:rPr>
                <w:rFonts w:hint="eastAsia" w:ascii="宋体" w:hAnsi="宋体" w:cs="宋体"/>
                <w:color w:val="000000"/>
                <w:kern w:val="0"/>
                <w:lang w:val="en-US"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742" w:type="dxa"/>
            <w:gridSpan w:val="2"/>
          </w:tcPr>
          <w:p>
            <w:r>
              <w:rPr>
                <w:rFonts w:hint="eastAsia"/>
              </w:rPr>
              <w:t>审核类型</w:t>
            </w:r>
          </w:p>
        </w:tc>
        <w:tc>
          <w:tcPr>
            <w:tcW w:w="7998"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0" w:hRule="exact"/>
        </w:trPr>
        <w:tc>
          <w:tcPr>
            <w:tcW w:w="174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998"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742" w:type="dxa"/>
            <w:gridSpan w:val="2"/>
          </w:tcPr>
          <w:p>
            <w:pPr>
              <w:rPr>
                <w:rFonts w:ascii="宋体"/>
                <w:b/>
                <w:color w:val="0000FF"/>
                <w:szCs w:val="21"/>
              </w:rPr>
            </w:pPr>
            <w:r>
              <w:rPr>
                <w:rFonts w:hint="eastAsia" w:ascii="宋体"/>
                <w:b/>
                <w:color w:val="0000FF"/>
                <w:szCs w:val="21"/>
              </w:rPr>
              <w:t>远程审核方式</w:t>
            </w:r>
          </w:p>
        </w:tc>
        <w:tc>
          <w:tcPr>
            <w:tcW w:w="7998"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742" w:type="dxa"/>
            <w:gridSpan w:val="2"/>
          </w:tcPr>
          <w:p>
            <w:pPr>
              <w:rPr>
                <w:rFonts w:ascii="宋体"/>
                <w:b/>
                <w:color w:val="0000FF"/>
                <w:szCs w:val="21"/>
              </w:rPr>
            </w:pPr>
            <w:r>
              <w:rPr>
                <w:rFonts w:hint="eastAsia" w:ascii="宋体"/>
                <w:b/>
                <w:color w:val="0000FF"/>
                <w:szCs w:val="21"/>
              </w:rPr>
              <w:t>信息安全的控制</w:t>
            </w:r>
          </w:p>
        </w:tc>
        <w:tc>
          <w:tcPr>
            <w:tcW w:w="7998"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742" w:type="dxa"/>
            <w:gridSpan w:val="2"/>
          </w:tcPr>
          <w:p>
            <w:pPr>
              <w:rPr>
                <w:rFonts w:ascii="宋体"/>
                <w:b/>
                <w:color w:val="0000FF"/>
                <w:szCs w:val="21"/>
              </w:rPr>
            </w:pPr>
            <w:r>
              <w:rPr>
                <w:rFonts w:hint="eastAsia" w:ascii="宋体"/>
                <w:b/>
                <w:color w:val="0000FF"/>
                <w:szCs w:val="21"/>
              </w:rPr>
              <w:t>远程审核资源</w:t>
            </w:r>
          </w:p>
        </w:tc>
        <w:tc>
          <w:tcPr>
            <w:tcW w:w="7998"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33" w:type="dxa"/>
            <w:vMerge w:val="restart"/>
            <w:vAlign w:val="center"/>
          </w:tcPr>
          <w:p>
            <w:r>
              <w:rPr>
                <w:rFonts w:hint="eastAsia"/>
              </w:rPr>
              <w:t>审核范围</w:t>
            </w:r>
          </w:p>
          <w:p/>
        </w:tc>
        <w:tc>
          <w:tcPr>
            <w:tcW w:w="5625" w:type="dxa"/>
            <w:gridSpan w:val="3"/>
            <w:vMerge w:val="restart"/>
            <w:vAlign w:val="center"/>
          </w:tcPr>
          <w:p>
            <w:bookmarkStart w:id="29" w:name="审核范围"/>
            <w:r>
              <w:t>Q：实木复合地板加工</w:t>
            </w:r>
          </w:p>
          <w:p>
            <w:r>
              <w:t>E：实木复合地板加工所涉及场所的相关环境管理活动</w:t>
            </w:r>
            <w:bookmarkEnd w:id="29"/>
          </w:p>
        </w:tc>
        <w:tc>
          <w:tcPr>
            <w:tcW w:w="3382"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733" w:type="dxa"/>
            <w:vMerge w:val="continue"/>
            <w:vAlign w:val="center"/>
          </w:tcPr>
          <w:p/>
        </w:tc>
        <w:tc>
          <w:tcPr>
            <w:tcW w:w="5625" w:type="dxa"/>
            <w:gridSpan w:val="3"/>
            <w:vMerge w:val="continue"/>
            <w:vAlign w:val="center"/>
          </w:tcPr>
          <w:p/>
        </w:tc>
        <w:tc>
          <w:tcPr>
            <w:tcW w:w="3382" w:type="dxa"/>
            <w:vAlign w:val="center"/>
          </w:tcPr>
          <w:p>
            <w:bookmarkStart w:id="30" w:name="专业代码"/>
            <w:r>
              <w:t>Q：06.02.02</w:t>
            </w:r>
          </w:p>
          <w:p>
            <w:r>
              <w:t>E：06.02.02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42" w:type="dxa"/>
            <w:gridSpan w:val="2"/>
            <w:vAlign w:val="center"/>
          </w:tcPr>
          <w:p>
            <w:r>
              <w:rPr>
                <w:rFonts w:hint="eastAsia"/>
              </w:rPr>
              <w:t>不适用ISO9001的条款</w:t>
            </w:r>
          </w:p>
        </w:tc>
        <w:tc>
          <w:tcPr>
            <w:tcW w:w="7998"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42" w:type="dxa"/>
            <w:gridSpan w:val="2"/>
            <w:vAlign w:val="center"/>
          </w:tcPr>
          <w:p>
            <w:r>
              <w:rPr>
                <w:rFonts w:hint="eastAsia"/>
              </w:rPr>
              <w:t>不适用的理由（可多选）</w:t>
            </w:r>
          </w:p>
        </w:tc>
        <w:tc>
          <w:tcPr>
            <w:tcW w:w="7998"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val="en-US"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4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382" w:type="dxa"/>
            <w:vAlign w:val="center"/>
          </w:tcPr>
          <w:p>
            <w:r>
              <w:rPr>
                <w:rFonts w:hint="eastAsia"/>
                <w:lang w:val="en-US" w:eastAsia="zh-CN"/>
              </w:rPr>
              <w:t>■</w:t>
            </w:r>
            <w:r>
              <w:rPr>
                <w:rFonts w:hint="eastAsia"/>
              </w:rPr>
              <w:t>是</w:t>
            </w:r>
            <w:r>
              <w:rPr>
                <w:rFonts w:hint="eastAsia"/>
              </w:rPr>
              <w:sym w:font="Wingdings 2" w:char="00A3"/>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382"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49"/>
        <w:gridCol w:w="640"/>
        <w:gridCol w:w="2040"/>
        <w:gridCol w:w="20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49" w:type="dxa"/>
            <w:shd w:val="clear" w:color="auto" w:fill="F3F3F3"/>
            <w:tcMar>
              <w:left w:w="57" w:type="dxa"/>
              <w:right w:w="57" w:type="dxa"/>
            </w:tcMar>
          </w:tcPr>
          <w:p>
            <w:r>
              <w:rPr>
                <w:rFonts w:hint="eastAsia"/>
              </w:rPr>
              <w:t>经营场所的地址</w:t>
            </w:r>
          </w:p>
          <w:p>
            <w:r>
              <w:rPr>
                <w:rFonts w:hint="eastAsia"/>
              </w:rPr>
              <w:t>（多现场和临时现场）</w:t>
            </w:r>
          </w:p>
        </w:tc>
        <w:tc>
          <w:tcPr>
            <w:tcW w:w="640" w:type="dxa"/>
            <w:shd w:val="clear" w:color="auto" w:fill="F3F3F3"/>
            <w:tcMar>
              <w:left w:w="57" w:type="dxa"/>
              <w:right w:w="57" w:type="dxa"/>
            </w:tcMar>
          </w:tcPr>
          <w:p>
            <w:r>
              <w:rPr>
                <w:rFonts w:hint="eastAsia"/>
              </w:rPr>
              <w:t>员工人数</w:t>
            </w:r>
          </w:p>
        </w:tc>
        <w:tc>
          <w:tcPr>
            <w:tcW w:w="2040" w:type="dxa"/>
            <w:shd w:val="clear" w:color="auto" w:fill="F3F3F3"/>
            <w:tcMar>
              <w:left w:w="57" w:type="dxa"/>
              <w:right w:w="57" w:type="dxa"/>
            </w:tcMar>
          </w:tcPr>
          <w:p>
            <w:r>
              <w:rPr>
                <w:rFonts w:hint="eastAsia"/>
              </w:rPr>
              <w:t>审核范围（产品和过程）</w:t>
            </w:r>
          </w:p>
          <w:p/>
          <w:p/>
        </w:tc>
        <w:tc>
          <w:tcPr>
            <w:tcW w:w="208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湖州南浔新世强木业有限公司</w:t>
            </w:r>
            <w:r>
              <w:rPr>
                <w:rFonts w:hint="eastAsia"/>
                <w:lang w:val="en-US" w:eastAsia="zh-CN"/>
              </w:rPr>
              <w:t>/</w:t>
            </w:r>
            <w:r>
              <w:t>浙江省湖州市南浔经济开发区综园路9号</w:t>
            </w:r>
          </w:p>
        </w:tc>
        <w:tc>
          <w:tcPr>
            <w:tcW w:w="1549" w:type="dxa"/>
          </w:tcPr>
          <w:p>
            <w:pPr>
              <w:rPr>
                <w:lang w:val="de-DE" w:eastAsia="ja-JP"/>
              </w:rPr>
            </w:pPr>
            <w:r>
              <w:t>浙江省湖州市南浔经济开发区综园路9号</w:t>
            </w:r>
          </w:p>
        </w:tc>
        <w:tc>
          <w:tcPr>
            <w:tcW w:w="640" w:type="dxa"/>
            <w:vAlign w:val="center"/>
          </w:tcPr>
          <w:p>
            <w:pPr>
              <w:rPr>
                <w:rFonts w:hint="default" w:eastAsia="宋体"/>
                <w:lang w:val="en-US" w:eastAsia="zh-CN"/>
              </w:rPr>
            </w:pPr>
            <w:r>
              <w:rPr>
                <w:rFonts w:hint="eastAsia"/>
                <w:lang w:val="en-US" w:eastAsia="zh-CN"/>
              </w:rPr>
              <w:t>35</w:t>
            </w:r>
          </w:p>
        </w:tc>
        <w:tc>
          <w:tcPr>
            <w:tcW w:w="2040" w:type="dxa"/>
            <w:vAlign w:val="center"/>
          </w:tcPr>
          <w:p>
            <w:r>
              <w:t>Q：实木复合地板加工</w:t>
            </w:r>
          </w:p>
          <w:p>
            <w:pPr>
              <w:rPr>
                <w:lang w:eastAsia="ja-JP"/>
              </w:rPr>
            </w:pPr>
            <w:r>
              <w:t>E：实木复合地板加工所涉及场所的相关环境管理活动</w:t>
            </w:r>
          </w:p>
        </w:tc>
        <w:tc>
          <w:tcPr>
            <w:tcW w:w="2081" w:type="dxa"/>
            <w:vAlign w:val="center"/>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pPr>
              <w:rPr>
                <w:lang w:eastAsia="ja-JP"/>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p>
        </w:tc>
        <w:tc>
          <w:tcPr>
            <w:tcW w:w="668" w:type="dxa"/>
            <w:shd w:val="clear" w:color="auto" w:fill="FFFFFF"/>
          </w:tcPr>
          <w:p>
            <w:pPr>
              <w:rPr>
                <w:rFonts w:hint="eastAsia" w:eastAsia="宋体"/>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49" w:type="dxa"/>
            <w:vAlign w:val="center"/>
          </w:tcPr>
          <w:p>
            <w:pPr>
              <w:rPr>
                <w:lang w:eastAsia="ja-JP"/>
              </w:rPr>
            </w:pPr>
          </w:p>
        </w:tc>
        <w:tc>
          <w:tcPr>
            <w:tcW w:w="640" w:type="dxa"/>
            <w:vAlign w:val="center"/>
          </w:tcPr>
          <w:p>
            <w:pPr>
              <w:rPr>
                <w:lang w:eastAsia="ja-JP"/>
              </w:rPr>
            </w:pPr>
          </w:p>
        </w:tc>
        <w:tc>
          <w:tcPr>
            <w:tcW w:w="2040" w:type="dxa"/>
            <w:vAlign w:val="center"/>
          </w:tcPr>
          <w:p>
            <w:pPr>
              <w:rPr>
                <w:lang w:eastAsia="ja-JP"/>
              </w:rPr>
            </w:pPr>
          </w:p>
        </w:tc>
        <w:tc>
          <w:tcPr>
            <w:tcW w:w="20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49" w:type="dxa"/>
            <w:vAlign w:val="center"/>
          </w:tcPr>
          <w:p>
            <w:pPr>
              <w:rPr>
                <w:lang w:eastAsia="ja-JP"/>
              </w:rPr>
            </w:pPr>
          </w:p>
        </w:tc>
        <w:tc>
          <w:tcPr>
            <w:tcW w:w="640" w:type="dxa"/>
            <w:vAlign w:val="center"/>
          </w:tcPr>
          <w:p>
            <w:pPr>
              <w:rPr>
                <w:lang w:eastAsia="ja-JP"/>
              </w:rPr>
            </w:pPr>
          </w:p>
        </w:tc>
        <w:tc>
          <w:tcPr>
            <w:tcW w:w="2040" w:type="dxa"/>
            <w:vAlign w:val="center"/>
          </w:tcPr>
          <w:p>
            <w:pPr>
              <w:rPr>
                <w:lang w:eastAsia="ja-JP"/>
              </w:rPr>
            </w:pPr>
          </w:p>
        </w:tc>
        <w:tc>
          <w:tcPr>
            <w:tcW w:w="20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49" w:type="dxa"/>
            <w:vAlign w:val="center"/>
          </w:tcPr>
          <w:p>
            <w:pPr>
              <w:rPr>
                <w:lang w:eastAsia="ja-JP"/>
              </w:rPr>
            </w:pPr>
          </w:p>
        </w:tc>
        <w:tc>
          <w:tcPr>
            <w:tcW w:w="640" w:type="dxa"/>
            <w:vAlign w:val="center"/>
          </w:tcPr>
          <w:p>
            <w:pPr>
              <w:rPr>
                <w:lang w:eastAsia="ja-JP"/>
              </w:rPr>
            </w:pPr>
          </w:p>
        </w:tc>
        <w:tc>
          <w:tcPr>
            <w:tcW w:w="2040" w:type="dxa"/>
            <w:vAlign w:val="center"/>
          </w:tcPr>
          <w:p>
            <w:pPr>
              <w:rPr>
                <w:lang w:eastAsia="ja-JP"/>
              </w:rPr>
            </w:pPr>
          </w:p>
        </w:tc>
        <w:tc>
          <w:tcPr>
            <w:tcW w:w="20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49" w:type="dxa"/>
            <w:vAlign w:val="center"/>
          </w:tcPr>
          <w:p>
            <w:pPr>
              <w:rPr>
                <w:lang w:eastAsia="ja-JP"/>
              </w:rPr>
            </w:pPr>
          </w:p>
        </w:tc>
        <w:tc>
          <w:tcPr>
            <w:tcW w:w="640" w:type="dxa"/>
            <w:vAlign w:val="center"/>
          </w:tcPr>
          <w:p>
            <w:pPr>
              <w:rPr>
                <w:lang w:eastAsia="ja-JP"/>
              </w:rPr>
            </w:pPr>
          </w:p>
        </w:tc>
        <w:tc>
          <w:tcPr>
            <w:tcW w:w="2040" w:type="dxa"/>
            <w:vAlign w:val="center"/>
          </w:tcPr>
          <w:p>
            <w:pPr>
              <w:rPr>
                <w:lang w:eastAsia="ja-JP"/>
              </w:rPr>
            </w:pPr>
          </w:p>
        </w:tc>
        <w:tc>
          <w:tcPr>
            <w:tcW w:w="208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val="en-US"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组长</w:t>
            </w:r>
          </w:p>
        </w:tc>
        <w:tc>
          <w:tcPr>
            <w:tcW w:w="711" w:type="dxa"/>
            <w:vAlign w:val="center"/>
          </w:tcPr>
          <w:p>
            <w:r>
              <w:t>男</w:t>
            </w:r>
          </w:p>
        </w:tc>
        <w:tc>
          <w:tcPr>
            <w:tcW w:w="3870" w:type="dxa"/>
            <w:vAlign w:val="center"/>
          </w:tcPr>
          <w:p>
            <w:r>
              <w:t>2021-N1QMS-1244982</w:t>
            </w:r>
          </w:p>
          <w:p>
            <w:r>
              <w:t>2021-N1EMS-1244982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方继欣</w:t>
            </w:r>
          </w:p>
        </w:tc>
        <w:tc>
          <w:tcPr>
            <w:tcW w:w="1089" w:type="dxa"/>
            <w:vAlign w:val="center"/>
          </w:tcPr>
          <w:p>
            <w:r>
              <w:t>组员</w:t>
            </w:r>
          </w:p>
        </w:tc>
        <w:tc>
          <w:tcPr>
            <w:tcW w:w="711" w:type="dxa"/>
            <w:vAlign w:val="center"/>
          </w:tcPr>
          <w:p>
            <w:r>
              <w:t>男</w:t>
            </w:r>
          </w:p>
        </w:tc>
        <w:tc>
          <w:tcPr>
            <w:tcW w:w="3870" w:type="dxa"/>
            <w:vAlign w:val="center"/>
          </w:tcPr>
          <w:p>
            <w:r>
              <w:t>ISC-JSZJ-135</w:t>
            </w:r>
          </w:p>
          <w:p>
            <w:r>
              <w:t>ISC-JSZJ-135</w:t>
            </w:r>
          </w:p>
          <w:p>
            <w:r>
              <w:t>浙江森林之星文化地板有限公司</w:t>
            </w:r>
          </w:p>
        </w:tc>
        <w:tc>
          <w:tcPr>
            <w:tcW w:w="2179" w:type="dxa"/>
            <w:vAlign w:val="center"/>
          </w:tcPr>
          <w:p>
            <w:r>
              <w:t>Q:06.02.02</w:t>
            </w:r>
          </w:p>
          <w:p>
            <w:r>
              <w:t>E:06.02.02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en-US" w:eastAsia="zh-CN"/>
        </w:rPr>
        <w:t>■</w:t>
      </w:r>
      <w:r>
        <w:rPr>
          <w:rFonts w:hint="eastAsia"/>
        </w:rPr>
        <w:t>QMS □EcMS</w:t>
      </w:r>
      <w:r>
        <w:rPr>
          <w:rFonts w:hint="eastAsia"/>
          <w:lang w:val="en-US" w:eastAsia="zh-CN"/>
        </w:rPr>
        <w:t>■</w:t>
      </w:r>
      <w:r>
        <w:rPr>
          <w:rFonts w:hint="eastAsia"/>
        </w:rPr>
        <w:t>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en-US"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jc w:val="center"/>
              <w:rPr>
                <w:rFonts w:hint="eastAsia" w:eastAsia="宋体"/>
                <w:lang w:val="en-US" w:eastAsia="zh-CN"/>
              </w:rPr>
            </w:pPr>
            <w:r>
              <w:rPr>
                <w:rFonts w:hint="eastAsia"/>
                <w:lang w:val="en-US" w:eastAsia="zh-CN"/>
              </w:rPr>
              <w:t>3</w:t>
            </w:r>
          </w:p>
        </w:tc>
        <w:tc>
          <w:tcPr>
            <w:tcW w:w="1717" w:type="dxa"/>
          </w:tcPr>
          <w:p/>
        </w:tc>
        <w:tc>
          <w:tcPr>
            <w:tcW w:w="1560" w:type="dxa"/>
          </w:tcPr>
          <w:p/>
        </w:tc>
        <w:tc>
          <w:tcPr>
            <w:tcW w:w="2965" w:type="dxa"/>
          </w:tcPr>
          <w:p>
            <w:r>
              <w:rPr>
                <w:rFonts w:hint="eastAsia"/>
                <w:lang w:val="en-US"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en-US"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val="en-US" w:eastAsia="zh-CN"/>
              </w:rPr>
              <w:t>■</w:t>
            </w:r>
            <w:r>
              <w:rPr>
                <w:rFonts w:hint="eastAsia"/>
              </w:rPr>
              <w:t>在完成纠正措施后推荐认证注册(</w:t>
            </w:r>
            <w:r>
              <w:rPr>
                <w:rFonts w:hint="eastAsia"/>
                <w:lang w:val="en-US"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rFonts w:hint="eastAsia"/>
              </w:rPr>
            </w:pPr>
            <w:r>
              <w:rPr>
                <w:rFonts w:hint="eastAsia"/>
              </w:rPr>
              <w:t>远程审核的相关结论如下：</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4" w:hRule="exact"/>
          <w:jc w:val="center"/>
        </w:trPr>
        <w:tc>
          <w:tcPr>
            <w:tcW w:w="1842" w:type="dxa"/>
          </w:tcPr>
          <w:p>
            <w:r>
              <w:rPr>
                <w:rFonts w:hint="eastAsia"/>
              </w:rPr>
              <w:t>审核组长签字</w:t>
            </w:r>
          </w:p>
        </w:tc>
        <w:tc>
          <w:tcPr>
            <w:tcW w:w="2764" w:type="dxa"/>
            <w:tcMar>
              <w:left w:w="113" w:type="dxa"/>
            </w:tcMar>
          </w:tcPr>
          <w:p>
            <w:pPr>
              <w:pStyle w:val="2"/>
            </w:pPr>
            <w:r>
              <w:rPr>
                <w:rFonts w:hint="eastAsia" w:eastAsia="宋体"/>
                <w:lang w:eastAsia="zh-CN"/>
              </w:rPr>
              <w:drawing>
                <wp:anchor distT="0" distB="0" distL="114300" distR="114300" simplePos="0" relativeHeight="251661312" behindDoc="0" locked="0" layoutInCell="1" allowOverlap="1">
                  <wp:simplePos x="0" y="0"/>
                  <wp:positionH relativeFrom="column">
                    <wp:posOffset>95250</wp:posOffset>
                  </wp:positionH>
                  <wp:positionV relativeFrom="paragraph">
                    <wp:posOffset>15240</wp:posOffset>
                  </wp:positionV>
                  <wp:extent cx="952500" cy="622300"/>
                  <wp:effectExtent l="0" t="0" r="0" b="0"/>
                  <wp:wrapSquare wrapText="bothSides"/>
                  <wp:docPr id="1" name="图片 1" descr="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底"/>
                          <pic:cNvPicPr>
                            <a:picLocks noChangeAspect="1"/>
                          </pic:cNvPicPr>
                        </pic:nvPicPr>
                        <pic:blipFill>
                          <a:blip r:embed="rId6"/>
                          <a:stretch>
                            <a:fillRect/>
                          </a:stretch>
                        </pic:blipFill>
                        <pic:spPr>
                          <a:xfrm>
                            <a:off x="0" y="0"/>
                            <a:ext cx="952500" cy="622300"/>
                          </a:xfrm>
                          <a:prstGeom prst="rect">
                            <a:avLst/>
                          </a:prstGeom>
                        </pic:spPr>
                      </pic:pic>
                    </a:graphicData>
                  </a:graphic>
                </wp:anchor>
              </w:drawing>
            </w:r>
          </w:p>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2022.8.5</w:t>
            </w:r>
          </w:p>
        </w:tc>
      </w:tr>
    </w:tbl>
    <w:p>
      <w:pPr>
        <w:rPr>
          <w:rFonts w:hint="eastAsia" w:eastAsia="宋体"/>
          <w:lang w:eastAsia="zh-CN"/>
        </w:rPr>
      </w:pPr>
    </w:p>
    <w:p/>
    <w:p>
      <w:r>
        <w:rPr>
          <w:rFonts w:hint="eastAsia"/>
        </w:rPr>
        <w:t>十四、审核报告的发放范围：</w:t>
      </w:r>
    </w:p>
    <w:p>
      <w:r>
        <w:rPr>
          <w:rFonts w:hint="eastAsia"/>
        </w:rPr>
        <w:t>受审核方(含附件)： 1份</w:t>
      </w:r>
      <w:bookmarkStart w:id="34" w:name="_GoBack"/>
      <w:bookmarkEnd w:id="34"/>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最高管理者制定了文件化的管理体系方针：服务至诚，精益求精，管理规范，进取创新！</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原材料供应</w:t>
                  </w:r>
                </w:p>
              </w:tc>
              <w:tc>
                <w:tcPr>
                  <w:tcW w:w="3965" w:type="dxa"/>
                </w:tcPr>
                <w:p>
                  <w:pPr>
                    <w:shd w:val="clear" w:color="auto" w:fill="C7DAF1" w:themeFill="text2" w:themeFillTint="32"/>
                    <w:rPr>
                      <w:rFonts w:hint="default" w:eastAsia="宋体"/>
                      <w:lang w:val="en-US" w:eastAsia="zh-CN"/>
                    </w:rPr>
                  </w:pPr>
                  <w:r>
                    <w:rPr>
                      <w:rFonts w:hint="eastAsia"/>
                      <w:lang w:val="en-US" w:eastAsia="zh-CN"/>
                    </w:rPr>
                    <w:t>1.质检；2.定期评价</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生产过程</w:t>
                  </w:r>
                </w:p>
              </w:tc>
              <w:tc>
                <w:tcPr>
                  <w:tcW w:w="3965" w:type="dxa"/>
                </w:tcPr>
                <w:p>
                  <w:pPr>
                    <w:shd w:val="clear" w:color="auto" w:fill="C7DAF1" w:themeFill="text2" w:themeFillTint="32"/>
                    <w:rPr>
                      <w:rFonts w:hint="default" w:eastAsia="宋体"/>
                      <w:lang w:val="en-US" w:eastAsia="zh-CN"/>
                    </w:rPr>
                  </w:pPr>
                  <w:r>
                    <w:rPr>
                      <w:rFonts w:hint="eastAsia"/>
                      <w:lang w:val="en-US" w:eastAsia="zh-CN"/>
                    </w:rPr>
                    <w:t>1.设备维护；2.人员培训；3.操作规范</w:t>
                  </w: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质检过程</w:t>
                  </w:r>
                </w:p>
              </w:tc>
              <w:tc>
                <w:tcPr>
                  <w:tcW w:w="3965" w:type="dxa"/>
                </w:tcPr>
                <w:p>
                  <w:pPr>
                    <w:shd w:val="clear" w:color="auto" w:fill="C7DAF1" w:themeFill="text2" w:themeFillTint="32"/>
                    <w:rPr>
                      <w:rFonts w:hint="default" w:eastAsia="宋体"/>
                      <w:lang w:val="en-US" w:eastAsia="zh-CN"/>
                    </w:rPr>
                  </w:pPr>
                  <w:r>
                    <w:rPr>
                      <w:rFonts w:hint="eastAsia"/>
                      <w:lang w:val="en-US" w:eastAsia="zh-CN"/>
                    </w:rPr>
                    <w:t>1.设备维护；2.操作规范</w:t>
                  </w: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14"/>
              <w:gridCol w:w="1272"/>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214"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272"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szCs w:val="21"/>
                      <w:highlight w:val="none"/>
                    </w:rPr>
                    <w:t>产品一次验收合格率≥90%</w:t>
                  </w:r>
                </w:p>
              </w:tc>
              <w:tc>
                <w:tcPr>
                  <w:tcW w:w="3214"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合格率=检验合格数/检验总数×100%</w:t>
                  </w:r>
                </w:p>
              </w:tc>
              <w:tc>
                <w:tcPr>
                  <w:tcW w:w="1272"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szCs w:val="21"/>
                      <w:highlight w:val="none"/>
                    </w:rPr>
                    <w:t>顾客满意率≥95%</w:t>
                  </w:r>
                </w:p>
              </w:tc>
              <w:tc>
                <w:tcPr>
                  <w:tcW w:w="3214"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满意率=评价分数/总分数×100%</w:t>
                  </w:r>
                </w:p>
              </w:tc>
              <w:tc>
                <w:tcPr>
                  <w:tcW w:w="1272"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214" w:type="dxa"/>
                  <w:shd w:val="clear" w:color="auto" w:fill="auto"/>
                  <w:vAlign w:val="center"/>
                </w:tcPr>
                <w:p>
                  <w:pPr>
                    <w:shd w:val="clear" w:color="auto" w:fill="C7DAF1" w:themeFill="text2" w:themeFillTint="32"/>
                    <w:rPr>
                      <w:rFonts w:ascii="宋体" w:hAnsi="宋体"/>
                    </w:rPr>
                  </w:pPr>
                </w:p>
              </w:tc>
              <w:tc>
                <w:tcPr>
                  <w:tcW w:w="1272"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214" w:type="dxa"/>
                  <w:shd w:val="clear" w:color="auto" w:fill="auto"/>
                  <w:vAlign w:val="center"/>
                </w:tcPr>
                <w:p>
                  <w:pPr>
                    <w:shd w:val="clear" w:color="auto" w:fill="C7DAF1" w:themeFill="text2" w:themeFillTint="32"/>
                    <w:rPr>
                      <w:rFonts w:ascii="宋体" w:hAnsi="宋体"/>
                    </w:rPr>
                  </w:pPr>
                </w:p>
              </w:tc>
              <w:tc>
                <w:tcPr>
                  <w:tcW w:w="1272"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214" w:type="dxa"/>
                  <w:shd w:val="clear" w:color="auto" w:fill="auto"/>
                  <w:vAlign w:val="center"/>
                </w:tcPr>
                <w:p>
                  <w:pPr>
                    <w:shd w:val="clear" w:color="auto" w:fill="C7DAF1" w:themeFill="text2" w:themeFillTint="32"/>
                    <w:rPr>
                      <w:rFonts w:ascii="宋体" w:hAnsi="宋体"/>
                    </w:rPr>
                  </w:pPr>
                </w:p>
              </w:tc>
              <w:tc>
                <w:tcPr>
                  <w:tcW w:w="1272"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default"/>
                <w:lang w:val="en-US" w:eastAsia="zh-CN"/>
              </w:rPr>
            </w:pPr>
            <w:r>
              <w:rPr>
                <w:rFonts w:hint="eastAsia"/>
              </w:rPr>
              <w:t>主要生产设备有：</w:t>
            </w:r>
            <w:r>
              <w:rPr>
                <w:rFonts w:hint="eastAsia"/>
                <w:lang w:val="en-US" w:eastAsia="zh-CN"/>
              </w:rPr>
              <w:t>高速开槽线、四面刨、双端铣等</w:t>
            </w:r>
          </w:p>
          <w:p>
            <w:pPr>
              <w:shd w:val="clear" w:color="auto" w:fill="C7DAF1" w:themeFill="text2" w:themeFillTint="32"/>
            </w:pPr>
            <w:r>
              <w:rPr>
                <w:rFonts w:hint="eastAsia"/>
                <w:lang w:val="en-US" w:eastAsia="zh-CN"/>
              </w:rPr>
              <w:t>等</w:t>
            </w: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6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ascii="方正仿宋简体" w:eastAsia="方正仿宋简体"/>
                <w:b w:val="0"/>
                <w:bCs w:val="0"/>
                <w:lang w:val="en-US" w:eastAsia="zh-CN"/>
              </w:rPr>
              <w:t>木材测湿仪、漆膜磨耗仪</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A3"/>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实木复合地板</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光固化</w:t>
                  </w:r>
                </w:p>
              </w:tc>
              <w:tc>
                <w:tcPr>
                  <w:tcW w:w="3265" w:type="dxa"/>
                </w:tcPr>
                <w:p>
                  <w:pPr>
                    <w:shd w:val="clear" w:color="auto" w:fill="C7DAF1" w:themeFill="text2" w:themeFillTint="32"/>
                    <w:jc w:val="left"/>
                  </w:pPr>
                  <w:r>
                    <w:rPr>
                      <w:rFonts w:hint="eastAsia"/>
                      <w:color w:val="auto"/>
                      <w:lang w:val="en-US" w:eastAsia="zh-CN"/>
                    </w:rPr>
                    <w:t>1.</w:t>
                  </w:r>
                  <w:r>
                    <w:rPr>
                      <w:rFonts w:hint="eastAsia"/>
                      <w:color w:val="auto"/>
                      <w:u w:val="single"/>
                      <w:lang w:val="en-US" w:eastAsia="zh-CN"/>
                    </w:rPr>
                    <w:t>附着力；2.硬度≥1H；3.磨耗率；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报告编号：2021W0111678</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w:t>
            </w:r>
            <w:r>
              <w:rPr>
                <w:rFonts w:hint="eastAsia"/>
              </w:rPr>
              <w:t>日</w:t>
            </w:r>
            <w:r>
              <w:rPr>
                <w:rFonts w:hint="eastAsia"/>
                <w:lang w:val="en-US" w:eastAsia="zh-CN"/>
              </w:rPr>
              <w:t>-3日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323"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27"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27"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27"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27"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27"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27"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27"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27"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27"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危险废物处置□消防检测□生产/服务过程</w:t>
            </w:r>
            <w:r>
              <w:rPr>
                <w:rFonts w:hint="eastAsia"/>
              </w:rPr>
              <w:sym w:font="Wingdings 2" w:char="0052"/>
            </w:r>
            <w:r>
              <w:rPr>
                <w:rFonts w:hint="eastAsia"/>
              </w:rPr>
              <w:t>环保监测</w:t>
            </w:r>
            <w:r>
              <w:rPr>
                <w:rFonts w:hint="eastAsia"/>
              </w:rPr>
              <w:sym w:font="Wingdings 2" w:char="0052"/>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最高管理者制定了文件化的管理体系方针：遵守法律法规、强化环保意识；推广清洁生产，控制污染源头；节约能源资源，实现持续发展。</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综合部/生产部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废气排放</w:t>
                  </w:r>
                </w:p>
              </w:tc>
              <w:tc>
                <w:tcPr>
                  <w:tcW w:w="3965" w:type="dxa"/>
                </w:tcPr>
                <w:p>
                  <w:pPr>
                    <w:shd w:val="clear" w:color="auto" w:fill="EBF1DE" w:themeFill="accent3" w:themeFillTint="32"/>
                  </w:pPr>
                  <w:r>
                    <w:rPr>
                      <w:rFonts w:hint="eastAsia" w:ascii="华文细黑" w:hAnsi="华文细黑" w:eastAsia="华文细黑" w:cs="华文细黑"/>
                      <w:color w:val="auto"/>
                      <w:sz w:val="21"/>
                      <w:szCs w:val="21"/>
                    </w:rPr>
                    <w:t>管理方案/环境影响运行控制控制程序</w:t>
                  </w:r>
                </w:p>
              </w:tc>
              <w:tc>
                <w:tcPr>
                  <w:tcW w:w="1717" w:type="dxa"/>
                </w:tcPr>
                <w:p>
                  <w:pPr>
                    <w:shd w:val="clear" w:color="auto" w:fill="EBF1DE" w:themeFill="accent3"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危废排放</w:t>
                  </w:r>
                </w:p>
              </w:tc>
              <w:tc>
                <w:tcPr>
                  <w:tcW w:w="3965" w:type="dxa"/>
                </w:tcPr>
                <w:p>
                  <w:pPr>
                    <w:shd w:val="clear" w:color="auto" w:fill="EBF1DE" w:themeFill="accent3" w:themeFillTint="32"/>
                  </w:pPr>
                  <w:r>
                    <w:rPr>
                      <w:rFonts w:hint="eastAsia" w:ascii="华文细黑" w:hAnsi="华文细黑" w:eastAsia="华文细黑" w:cs="华文细黑"/>
                      <w:color w:val="auto"/>
                      <w:sz w:val="21"/>
                      <w:szCs w:val="21"/>
                    </w:rPr>
                    <w:t>管理方案/环境影响运行控制程序</w:t>
                  </w:r>
                </w:p>
              </w:tc>
              <w:tc>
                <w:tcPr>
                  <w:tcW w:w="1717" w:type="dxa"/>
                </w:tcPr>
                <w:p>
                  <w:pPr>
                    <w:shd w:val="clear" w:color="auto" w:fill="EBF1DE" w:themeFill="accent3"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eastAsia="宋体"/>
                      <w:lang w:val="en-US" w:eastAsia="zh-CN"/>
                    </w:rPr>
                  </w:pPr>
                  <w:r>
                    <w:rPr>
                      <w:rFonts w:hint="eastAsia"/>
                      <w:lang w:val="en-US" w:eastAsia="zh-CN"/>
                    </w:rPr>
                    <w:t>噪声</w:t>
                  </w:r>
                </w:p>
              </w:tc>
              <w:tc>
                <w:tcPr>
                  <w:tcW w:w="3965" w:type="dxa"/>
                </w:tcPr>
                <w:p>
                  <w:pPr>
                    <w:shd w:val="clear" w:color="auto" w:fill="EBF1DE" w:themeFill="accent3" w:themeFillTint="32"/>
                  </w:pPr>
                  <w:r>
                    <w:rPr>
                      <w:rFonts w:hint="eastAsia" w:ascii="华文细黑" w:hAnsi="华文细黑" w:eastAsia="华文细黑" w:cs="华文细黑"/>
                      <w:color w:val="auto"/>
                      <w:sz w:val="21"/>
                      <w:szCs w:val="21"/>
                    </w:rPr>
                    <w:t>管理方案/环境影响运行控制程序</w:t>
                  </w: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w:t>
            </w:r>
            <w:r>
              <w:rPr>
                <w:rFonts w:hint="eastAsia"/>
                <w:color w:val="auto"/>
                <w:szCs w:val="21"/>
                <w:u w:val="single"/>
                <w:lang w:val="en-US" w:eastAsia="zh-CN"/>
              </w:rPr>
              <w:t>浙浔开发区准排字第2019-211号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环境影响登记表日期：</w:t>
            </w:r>
            <w:r>
              <w:rPr>
                <w:rFonts w:hint="eastAsia"/>
                <w:lang w:val="en-US" w:eastAsia="zh-CN"/>
              </w:rPr>
              <w:t>2020.4.22</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A3"/>
            </w:r>
            <w:r>
              <w:rPr>
                <w:rFonts w:hint="eastAsia"/>
              </w:rPr>
              <w:t>使用节能设备□危化品控制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废水、废气、噪声达标排放</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做好各种设备的维修保养，降低机械噪音</w:t>
                  </w:r>
                  <w:r>
                    <w:rPr>
                      <w:rFonts w:hint="eastAsia" w:ascii="Times New Roman" w:hAnsi="Times New Roman" w:eastAsia="宋体" w:cs="Times New Roman"/>
                      <w:lang w:eastAsia="zh-CN"/>
                    </w:rPr>
                    <w:t>；</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定期委托监测部门对厂界噪声进行监测，发现异常，马上分析原因，采取措施</w:t>
                  </w:r>
                  <w:r>
                    <w:rPr>
                      <w:rFonts w:hint="eastAsia" w:ascii="Times New Roman" w:hAnsi="Times New Roman" w:eastAsia="宋体" w:cs="Times New Roman"/>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确保环保设施有效；</w:t>
                  </w:r>
                </w:p>
                <w:p>
                  <w:pPr>
                    <w:shd w:val="clear" w:color="auto" w:fill="EBF1DE" w:themeFill="accent3"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严格控制生活污水排放，采用沉降池、间隔池、厨房污水采用隔油池处理排放等</w:t>
                  </w:r>
                  <w:r>
                    <w:rPr>
                      <w:rFonts w:hint="eastAsia" w:ascii="Times New Roman" w:hAnsi="Times New Roman" w:eastAsia="宋体" w:cs="Times New Roman"/>
                      <w:lang w:eastAsia="zh-CN"/>
                    </w:rPr>
                    <w:t>。</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生产部</w:t>
                  </w:r>
                </w:p>
              </w:tc>
              <w:tc>
                <w:tcPr>
                  <w:tcW w:w="1774" w:type="dxa"/>
                  <w:shd w:val="clear" w:color="auto" w:fill="auto"/>
                  <w:vAlign w:val="center"/>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阶段性完成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固废按规定分类处置率100%</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对员工进行程序和作业标准培训教育</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各类废弃物按垃圾分类处置</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各部门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阶段性完成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火灾发生率为0</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1.落实消防工作责任制，严格管理。</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2.厂区加强检查、巡视，发现隐患及时采取纠正和预防措施。</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3.每月对消防设施进行检查，发现不合格消防设施及时更新。</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4.加强对员工防火意识教育，严禁在禁止吸烟处吸烟。</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各部门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阶段性完成</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lang w:val="en-US" w:eastAsia="zh-CN"/>
              </w:rPr>
              <w:t>高速开槽线、四面刨、双端铣等</w:t>
            </w:r>
          </w:p>
          <w:p>
            <w:pPr>
              <w:shd w:val="clear" w:color="auto" w:fill="EBF1DE" w:themeFill="accent3" w:themeFillTint="32"/>
              <w:rPr>
                <w:u w:val="single"/>
              </w:rPr>
            </w:pPr>
            <w:r>
              <w:rPr>
                <w:rFonts w:hint="eastAsia"/>
              </w:rPr>
              <w:t>主要环保设备有：</w:t>
            </w:r>
            <w:r>
              <w:rPr>
                <w:rFonts w:hint="eastAsia" w:ascii="华文细黑" w:hAnsi="华文细黑" w:cs="华文细黑"/>
                <w:color w:val="auto"/>
                <w:lang w:val="en-US" w:eastAsia="zh-CN"/>
              </w:rPr>
              <w:t>集气装置、负压脉冲除尘装置、油漆废气处理装置等</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ascii="华文细黑" w:hAnsi="华文细黑" w:cs="华文细黑"/>
                <w:color w:val="auto"/>
                <w:lang w:val="en-US" w:eastAsia="zh-CN"/>
              </w:rPr>
              <w:t>压力表</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r>
                    <w:rPr>
                      <w:rFonts w:hint="eastAsia" w:ascii="华文细黑" w:hAnsi="华文细黑" w:eastAsia="华文细黑" w:cs="华文细黑"/>
                      <w:color w:val="auto"/>
                      <w:sz w:val="21"/>
                      <w:szCs w:val="21"/>
                    </w:rPr>
                    <w:t>运行控制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ascii="华文细黑" w:hAnsi="华文细黑" w:eastAsia="华文细黑" w:cs="华文细黑"/>
                      <w:color w:val="auto"/>
                      <w:sz w:val="21"/>
                      <w:szCs w:val="21"/>
                    </w:rPr>
                    <w:t>运行控制</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ascii="华文细黑" w:hAnsi="华文细黑" w:eastAsia="华文细黑" w:cs="华文细黑"/>
                      <w:color w:val="auto"/>
                      <w:sz w:val="21"/>
                      <w:szCs w:val="21"/>
                    </w:rPr>
                    <w:t>管理方案/环境影响运行控制程序</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ascii="华文细黑" w:hAnsi="华文细黑" w:eastAsia="华文细黑" w:cs="华文细黑"/>
                      <w:color w:val="auto"/>
                      <w:sz w:val="21"/>
                      <w:szCs w:val="21"/>
                    </w:rPr>
                    <w:t>管理方案/环境影响运行控制程序</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ascii="华文细黑" w:hAnsi="华文细黑" w:eastAsia="华文细黑" w:cs="华文细黑"/>
                      <w:color w:val="auto"/>
                      <w:sz w:val="21"/>
                      <w:szCs w:val="21"/>
                    </w:rPr>
                    <w:t>管理方案/环境影响运行控制程序</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华文细黑" w:hAnsi="华文细黑" w:eastAsia="华文细黑" w:cs="华文细黑"/>
                      <w:color w:val="auto"/>
                      <w:sz w:val="21"/>
                      <w:szCs w:val="21"/>
                    </w:rPr>
                    <w:t>管理方案/环境影响运行控制程序</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r>
                    <w:rPr>
                      <w:rFonts w:hint="eastAsia" w:ascii="华文细黑" w:hAnsi="华文细黑" w:eastAsia="华文细黑" w:cs="华文细黑"/>
                      <w:color w:val="auto"/>
                      <w:sz w:val="21"/>
                      <w:szCs w:val="21"/>
                    </w:rPr>
                    <w:t>管理方案/环境影响运行控制程序</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华文细黑" w:hAnsi="华文细黑" w:eastAsia="华文细黑" w:cs="华文细黑"/>
                      <w:color w:val="auto"/>
                      <w:sz w:val="21"/>
                      <w:szCs w:val="21"/>
                    </w:rPr>
                    <w:t>管理方案/应急准备和响应控制程序</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val="en-US" w:eastAsia="zh-CN"/>
              </w:rPr>
              <w:t>叉车检验报告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A3"/>
            </w:r>
            <w:r>
              <w:rPr>
                <w:rFonts w:hint="eastAsia"/>
              </w:rPr>
              <w:t>MSDS</w:t>
            </w:r>
            <w:r>
              <w:rPr>
                <w:rFonts w:hint="eastAsia" w:ascii="Wingdings" w:hAnsi="Wingdings"/>
                <w:lang w:eastAsia="zh-CN"/>
              </w:rPr>
              <w:sym w:font="Wingdings 2" w:char="00A3"/>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A3"/>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特种设备（叉车）</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default" w:eastAsia="宋体"/>
                <w:lang w:val="en-US" w:eastAsia="zh-CN"/>
              </w:rPr>
            </w:pPr>
            <w:r>
              <w:rPr>
                <w:rFonts w:hint="eastAsia"/>
              </w:rPr>
              <w:t>实施合规性评价的时间：</w:t>
            </w:r>
            <w:r>
              <w:rPr>
                <w:rFonts w:hint="eastAsia"/>
                <w:lang w:val="en-US" w:eastAsia="zh-CN"/>
              </w:rPr>
              <w:t>2021.12.8</w:t>
            </w:r>
          </w:p>
          <w:p>
            <w:pPr>
              <w:shd w:val="clear" w:color="auto" w:fill="EBF1DE" w:themeFill="accent3" w:themeFillTint="32"/>
            </w:pPr>
            <w:r>
              <w:rPr>
                <w:rFonts w:hint="eastAsia" w:ascii="Wingdings" w:hAnsi="Wingdings"/>
                <w:lang w:eastAsia="zh-CN"/>
              </w:rPr>
              <w:t>□</w:t>
            </w:r>
            <w:r>
              <w:rPr>
                <w:rFonts w:hint="eastAsia"/>
              </w:rPr>
              <w:t>定期（每年）：年月日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sym w:font="Wingdings 2" w:char="00A3"/>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ascii="华文细黑" w:hAnsi="华文细黑" w:eastAsia="华文细黑" w:cs="华文细黑"/>
                <w:lang w:val="en-US" w:eastAsia="zh-CN"/>
              </w:rPr>
              <w:t>检02202104238/检02202104239</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w:t>
            </w:r>
            <w:r>
              <w:rPr>
                <w:rFonts w:hint="eastAsia"/>
              </w:rPr>
              <w:t>日</w:t>
            </w:r>
            <w:r>
              <w:rPr>
                <w:rFonts w:hint="eastAsia"/>
                <w:lang w:val="en-US" w:eastAsia="zh-CN"/>
              </w:rPr>
              <w:t>-3日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xNmFjM2JiM2E0NTA2NDBlNDc5ZjJlODAzODVlOTAifQ=="/>
  </w:docVars>
  <w:rsids>
    <w:rsidRoot w:val="00000000"/>
    <w:rsid w:val="01E41FC4"/>
    <w:rsid w:val="032B51D0"/>
    <w:rsid w:val="043C679A"/>
    <w:rsid w:val="09586D16"/>
    <w:rsid w:val="0A3F0F94"/>
    <w:rsid w:val="0AEB39D2"/>
    <w:rsid w:val="0BA054DA"/>
    <w:rsid w:val="0D3E7B32"/>
    <w:rsid w:val="0E205FC8"/>
    <w:rsid w:val="11D82D33"/>
    <w:rsid w:val="177C11C5"/>
    <w:rsid w:val="1AC95EBC"/>
    <w:rsid w:val="1F657C3B"/>
    <w:rsid w:val="20061552"/>
    <w:rsid w:val="22756F40"/>
    <w:rsid w:val="24ED3EF8"/>
    <w:rsid w:val="264A4872"/>
    <w:rsid w:val="28763295"/>
    <w:rsid w:val="2D3B4E52"/>
    <w:rsid w:val="2DE9298B"/>
    <w:rsid w:val="2EBD5059"/>
    <w:rsid w:val="2EEE2770"/>
    <w:rsid w:val="2FD27276"/>
    <w:rsid w:val="321734E9"/>
    <w:rsid w:val="32EB20FE"/>
    <w:rsid w:val="35A917A9"/>
    <w:rsid w:val="36C672F9"/>
    <w:rsid w:val="394F34FD"/>
    <w:rsid w:val="40CB61A3"/>
    <w:rsid w:val="459A606C"/>
    <w:rsid w:val="53AA07B9"/>
    <w:rsid w:val="55D77F05"/>
    <w:rsid w:val="58664C16"/>
    <w:rsid w:val="59031D71"/>
    <w:rsid w:val="59067DE4"/>
    <w:rsid w:val="5C403AA9"/>
    <w:rsid w:val="60570B09"/>
    <w:rsid w:val="624A5016"/>
    <w:rsid w:val="62AB4D99"/>
    <w:rsid w:val="662908C9"/>
    <w:rsid w:val="68390640"/>
    <w:rsid w:val="6D321474"/>
    <w:rsid w:val="70BF140D"/>
    <w:rsid w:val="71D21D84"/>
    <w:rsid w:val="73F65E95"/>
    <w:rsid w:val="769B57EA"/>
    <w:rsid w:val="76BB41BB"/>
    <w:rsid w:val="792D5418"/>
    <w:rsid w:val="7C0C5FF4"/>
    <w:rsid w:val="7FB96E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iPriority w:val="0"/>
    <w:pPr>
      <w:jc w:val="center"/>
    </w:pPr>
    <w:rPr>
      <w:sz w:val="18"/>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wangxianhua</cp:lastModifiedBy>
  <cp:lastPrinted>2019-05-13T03:19:00Z</cp:lastPrinted>
  <dcterms:modified xsi:type="dcterms:W3CDTF">2022-08-06T03:35:18Z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