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华文细黑" w:hAnsi="华文细黑" w:eastAsia="华文细黑" w:cs="华文细黑"/>
                <w:sz w:val="21"/>
                <w:szCs w:val="21"/>
              </w:rPr>
            </w:pPr>
            <w:r>
              <w:rPr>
                <w:rFonts w:hint="eastAsia" w:ascii="华文细黑" w:hAnsi="华文细黑" w:eastAsia="华文细黑" w:cs="华文细黑"/>
                <w:sz w:val="21"/>
                <w:szCs w:val="21"/>
              </w:rPr>
              <w:t>过程与活动、</w:t>
            </w:r>
          </w:p>
          <w:p>
            <w:pPr>
              <w:jc w:val="center"/>
              <w:rPr>
                <w:rFonts w:hint="eastAsia" w:ascii="华文细黑" w:hAnsi="华文细黑" w:eastAsia="华文细黑" w:cs="华文细黑"/>
                <w:sz w:val="21"/>
                <w:szCs w:val="21"/>
              </w:rPr>
            </w:pPr>
            <w:r>
              <w:rPr>
                <w:rFonts w:hint="eastAsia" w:ascii="华文细黑" w:hAnsi="华文细黑" w:eastAsia="华文细黑" w:cs="华文细黑"/>
                <w:sz w:val="21"/>
                <w:szCs w:val="21"/>
              </w:rPr>
              <w:t>抽样计划</w:t>
            </w:r>
          </w:p>
        </w:tc>
        <w:tc>
          <w:tcPr>
            <w:tcW w:w="960" w:type="dxa"/>
            <w:vMerge w:val="restart"/>
            <w:vAlign w:val="center"/>
          </w:tcPr>
          <w:p>
            <w:pPr>
              <w:rPr>
                <w:rFonts w:hint="eastAsia" w:ascii="华文细黑" w:hAnsi="华文细黑" w:eastAsia="华文细黑" w:cs="华文细黑"/>
                <w:sz w:val="21"/>
                <w:szCs w:val="21"/>
              </w:rPr>
            </w:pPr>
            <w:r>
              <w:rPr>
                <w:rFonts w:hint="eastAsia" w:ascii="华文细黑" w:hAnsi="华文细黑" w:eastAsia="华文细黑" w:cs="华文细黑"/>
                <w:sz w:val="21"/>
                <w:szCs w:val="21"/>
              </w:rPr>
              <w:t>涉及</w:t>
            </w:r>
          </w:p>
          <w:p>
            <w:pPr>
              <w:rPr>
                <w:rFonts w:hint="eastAsia" w:ascii="华文细黑" w:hAnsi="华文细黑" w:eastAsia="华文细黑" w:cs="华文细黑"/>
                <w:sz w:val="21"/>
                <w:szCs w:val="21"/>
              </w:rPr>
            </w:pPr>
            <w:r>
              <w:rPr>
                <w:rFonts w:hint="eastAsia" w:ascii="华文细黑" w:hAnsi="华文细黑" w:eastAsia="华文细黑" w:cs="华文细黑"/>
                <w:sz w:val="21"/>
                <w:szCs w:val="21"/>
              </w:rPr>
              <w:t>条款</w:t>
            </w:r>
          </w:p>
        </w:tc>
        <w:tc>
          <w:tcPr>
            <w:tcW w:w="10004" w:type="dxa"/>
            <w:vAlign w:val="center"/>
          </w:tcPr>
          <w:p>
            <w:pPr>
              <w:rPr>
                <w:rFonts w:hint="default" w:ascii="华文细黑" w:hAnsi="华文细黑" w:eastAsia="华文细黑" w:cs="华文细黑"/>
                <w:sz w:val="21"/>
                <w:szCs w:val="21"/>
                <w:lang w:val="en-US" w:eastAsia="zh-CN"/>
              </w:rPr>
            </w:pPr>
            <w:r>
              <w:rPr>
                <w:rFonts w:hint="eastAsia" w:ascii="华文细黑" w:hAnsi="华文细黑" w:eastAsia="华文细黑" w:cs="华文细黑"/>
                <w:sz w:val="21"/>
                <w:szCs w:val="21"/>
              </w:rPr>
              <w:t>受审核部门：管理层</w:t>
            </w:r>
            <w:r>
              <w:rPr>
                <w:rFonts w:hint="eastAsia" w:ascii="华文细黑" w:hAnsi="华文细黑" w:cs="华文细黑"/>
                <w:sz w:val="21"/>
                <w:szCs w:val="21"/>
                <w:lang w:eastAsia="zh-CN"/>
              </w:rPr>
              <w:t>（</w:t>
            </w:r>
            <w:r>
              <w:rPr>
                <w:rFonts w:hint="eastAsia" w:ascii="华文细黑" w:hAnsi="华文细黑" w:cs="华文细黑"/>
                <w:sz w:val="21"/>
                <w:szCs w:val="21"/>
                <w:lang w:val="en-US" w:eastAsia="zh-CN"/>
              </w:rPr>
              <w:t>含财务</w:t>
            </w:r>
            <w:r>
              <w:rPr>
                <w:rFonts w:hint="eastAsia" w:ascii="华文细黑" w:hAnsi="华文细黑" w:cs="华文细黑"/>
                <w:sz w:val="21"/>
                <w:szCs w:val="21"/>
                <w:lang w:eastAsia="zh-CN"/>
              </w:rPr>
              <w:t>）</w:t>
            </w:r>
            <w:r>
              <w:rPr>
                <w:rFonts w:hint="eastAsia" w:ascii="华文细黑" w:hAnsi="华文细黑" w:cs="华文细黑"/>
                <w:sz w:val="21"/>
                <w:szCs w:val="21"/>
                <w:lang w:val="en-US" w:eastAsia="zh-CN"/>
              </w:rPr>
              <w:t xml:space="preserve"> </w:t>
            </w:r>
            <w:r>
              <w:rPr>
                <w:rFonts w:hint="eastAsia" w:ascii="华文细黑" w:hAnsi="华文细黑" w:eastAsia="华文细黑" w:cs="华文细黑"/>
                <w:sz w:val="21"/>
                <w:szCs w:val="21"/>
              </w:rPr>
              <w:t xml:space="preserve"> 主管领导：</w:t>
            </w:r>
            <w:r>
              <w:rPr>
                <w:rFonts w:hint="eastAsia" w:ascii="华文细黑" w:hAnsi="华文细黑" w:cs="华文细黑"/>
                <w:sz w:val="21"/>
                <w:szCs w:val="21"/>
                <w:lang w:val="en-US" w:eastAsia="zh-CN"/>
              </w:rPr>
              <w:t>总经理 徐水荣</w:t>
            </w:r>
            <w:r>
              <w:rPr>
                <w:rFonts w:hint="eastAsia" w:ascii="华文细黑" w:hAnsi="华文细黑" w:eastAsia="华文细黑" w:cs="华文细黑"/>
                <w:sz w:val="21"/>
                <w:szCs w:val="21"/>
              </w:rPr>
              <w:t xml:space="preserve"> </w:t>
            </w:r>
            <w:r>
              <w:rPr>
                <w:rFonts w:hint="eastAsia" w:ascii="华文细黑" w:hAnsi="华文细黑" w:cs="华文细黑"/>
                <w:sz w:val="21"/>
                <w:szCs w:val="21"/>
                <w:lang w:val="en-US" w:eastAsia="zh-CN"/>
              </w:rPr>
              <w:t xml:space="preserve"> 财务 陈萍；</w:t>
            </w:r>
            <w:r>
              <w:rPr>
                <w:rFonts w:hint="eastAsia" w:ascii="华文细黑" w:hAnsi="华文细黑" w:eastAsia="华文细黑" w:cs="华文细黑"/>
                <w:sz w:val="21"/>
                <w:szCs w:val="21"/>
              </w:rPr>
              <w:t>陪同人员：</w:t>
            </w:r>
            <w:r>
              <w:rPr>
                <w:rFonts w:hint="eastAsia" w:ascii="华文细黑" w:hAnsi="华文细黑" w:cs="华文细黑"/>
                <w:sz w:val="21"/>
                <w:szCs w:val="21"/>
                <w:lang w:val="en-US" w:eastAsia="zh-CN"/>
              </w:rPr>
              <w:t>周晓文</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华文细黑" w:hAnsi="华文细黑" w:eastAsia="华文细黑" w:cs="华文细黑"/>
                <w:sz w:val="21"/>
                <w:szCs w:val="21"/>
              </w:rPr>
            </w:pPr>
          </w:p>
        </w:tc>
        <w:tc>
          <w:tcPr>
            <w:tcW w:w="960" w:type="dxa"/>
            <w:vMerge w:val="continue"/>
            <w:vAlign w:val="center"/>
          </w:tcPr>
          <w:p>
            <w:pPr>
              <w:rPr>
                <w:rFonts w:hint="eastAsia" w:ascii="华文细黑" w:hAnsi="华文细黑" w:eastAsia="华文细黑" w:cs="华文细黑"/>
                <w:sz w:val="21"/>
                <w:szCs w:val="21"/>
              </w:rPr>
            </w:pPr>
          </w:p>
        </w:tc>
        <w:tc>
          <w:tcPr>
            <w:tcW w:w="10004" w:type="dxa"/>
            <w:vAlign w:val="center"/>
          </w:tcPr>
          <w:p>
            <w:pPr>
              <w:spacing w:before="120"/>
              <w:rPr>
                <w:rFonts w:hint="default" w:ascii="华文细黑" w:hAnsi="华文细黑" w:eastAsia="华文细黑" w:cs="华文细黑"/>
                <w:sz w:val="21"/>
                <w:szCs w:val="21"/>
                <w:lang w:val="en-US"/>
              </w:rPr>
            </w:pPr>
            <w:r>
              <w:rPr>
                <w:rFonts w:hint="eastAsia" w:ascii="华文细黑" w:hAnsi="华文细黑" w:eastAsia="华文细黑" w:cs="华文细黑"/>
                <w:sz w:val="21"/>
                <w:szCs w:val="21"/>
              </w:rPr>
              <w:t>审核员：</w:t>
            </w:r>
            <w:r>
              <w:rPr>
                <w:rFonts w:hint="eastAsia" w:ascii="华文细黑" w:hAnsi="华文细黑" w:cs="华文细黑"/>
                <w:sz w:val="21"/>
                <w:szCs w:val="21"/>
                <w:lang w:val="en-US" w:eastAsia="zh-CN"/>
              </w:rPr>
              <w:t xml:space="preserve">王献华 </w:t>
            </w:r>
            <w:r>
              <w:rPr>
                <w:rFonts w:hint="eastAsia" w:ascii="华文细黑" w:hAnsi="华文细黑" w:eastAsia="华文细黑" w:cs="华文细黑"/>
                <w:sz w:val="21"/>
                <w:szCs w:val="21"/>
              </w:rPr>
              <w:t xml:space="preserve"> 审核时间：</w:t>
            </w:r>
            <w:r>
              <w:rPr>
                <w:rFonts w:hint="eastAsia" w:ascii="华文细黑" w:hAnsi="华文细黑" w:eastAsia="华文细黑" w:cs="华文细黑"/>
                <w:sz w:val="21"/>
                <w:szCs w:val="21"/>
                <w:lang w:val="en-US" w:eastAsia="zh-CN"/>
              </w:rPr>
              <w:t>202</w:t>
            </w:r>
            <w:r>
              <w:rPr>
                <w:rFonts w:hint="eastAsia" w:ascii="华文细黑" w:hAnsi="华文细黑" w:cs="华文细黑"/>
                <w:sz w:val="21"/>
                <w:szCs w:val="21"/>
                <w:lang w:val="en-US" w:eastAsia="zh-CN"/>
              </w:rPr>
              <w:t>2</w:t>
            </w:r>
            <w:r>
              <w:rPr>
                <w:rFonts w:hint="eastAsia" w:ascii="华文细黑" w:hAnsi="华文细黑" w:eastAsia="华文细黑" w:cs="华文细黑"/>
                <w:sz w:val="21"/>
                <w:szCs w:val="21"/>
                <w:lang w:val="en-US" w:eastAsia="zh-CN"/>
              </w:rPr>
              <w:t>年</w:t>
            </w:r>
            <w:r>
              <w:rPr>
                <w:rFonts w:hint="eastAsia" w:ascii="华文细黑" w:hAnsi="华文细黑" w:cs="华文细黑"/>
                <w:sz w:val="21"/>
                <w:szCs w:val="21"/>
                <w:lang w:val="en-US" w:eastAsia="zh-CN"/>
              </w:rPr>
              <w:t>7</w:t>
            </w:r>
            <w:r>
              <w:rPr>
                <w:rFonts w:hint="eastAsia" w:ascii="华文细黑" w:hAnsi="华文细黑" w:eastAsia="华文细黑" w:cs="华文细黑"/>
                <w:sz w:val="21"/>
                <w:szCs w:val="21"/>
                <w:lang w:val="en-US" w:eastAsia="zh-CN"/>
              </w:rPr>
              <w:t>月</w:t>
            </w:r>
            <w:r>
              <w:rPr>
                <w:rFonts w:hint="eastAsia" w:ascii="华文细黑" w:hAnsi="华文细黑" w:cs="华文细黑"/>
                <w:sz w:val="21"/>
                <w:szCs w:val="21"/>
                <w:lang w:val="en-US" w:eastAsia="zh-CN"/>
              </w:rPr>
              <w:t>20</w:t>
            </w:r>
            <w:r>
              <w:rPr>
                <w:rFonts w:hint="eastAsia" w:ascii="华文细黑" w:hAnsi="华文细黑" w:eastAsia="华文细黑" w:cs="华文细黑"/>
                <w:sz w:val="21"/>
                <w:szCs w:val="21"/>
                <w:lang w:val="en-US" w:eastAsia="zh-CN"/>
              </w:rPr>
              <w:t>日 08:30-12:00</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华文细黑" w:hAnsi="华文细黑" w:eastAsia="华文细黑" w:cs="华文细黑"/>
                <w:sz w:val="21"/>
                <w:szCs w:val="21"/>
              </w:rPr>
            </w:pPr>
          </w:p>
        </w:tc>
        <w:tc>
          <w:tcPr>
            <w:tcW w:w="960" w:type="dxa"/>
            <w:vMerge w:val="continue"/>
            <w:vAlign w:val="center"/>
          </w:tcPr>
          <w:p>
            <w:pPr>
              <w:rPr>
                <w:rFonts w:hint="eastAsia" w:ascii="华文细黑" w:hAnsi="华文细黑" w:eastAsia="华文细黑" w:cs="华文细黑"/>
                <w:sz w:val="21"/>
                <w:szCs w:val="21"/>
              </w:rPr>
            </w:pPr>
          </w:p>
        </w:tc>
        <w:tc>
          <w:tcPr>
            <w:tcW w:w="10004" w:type="dxa"/>
            <w:vAlign w:val="center"/>
          </w:tcPr>
          <w:p>
            <w:pPr>
              <w:tabs>
                <w:tab w:val="left" w:pos="709"/>
              </w:tabs>
              <w:ind w:right="57"/>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lang w:val="en-US" w:eastAsia="zh-CN"/>
              </w:rPr>
              <w:t>审核内容：</w:t>
            </w:r>
          </w:p>
          <w:p>
            <w:pPr>
              <w:numPr>
                <w:ilvl w:val="0"/>
                <w:numId w:val="0"/>
              </w:numPr>
              <w:tabs>
                <w:tab w:val="left" w:pos="709"/>
              </w:tabs>
              <w:ind w:right="57" w:rightChars="0"/>
              <w:jc w:val="both"/>
              <w:rPr>
                <w:rFonts w:hint="eastAsia"/>
                <w:sz w:val="21"/>
                <w:szCs w:val="21"/>
                <w:lang w:val="en-US" w:eastAsia="zh-CN"/>
              </w:rPr>
            </w:pPr>
            <w:r>
              <w:rPr>
                <w:rFonts w:hint="eastAsia"/>
                <w:sz w:val="21"/>
                <w:szCs w:val="21"/>
                <w:lang w:val="en-US" w:eastAsia="zh-CN"/>
              </w:rPr>
              <w:t>1.组织所处环境（包括内外部因素和问题、相关方及其需求、管理体系范围）；2.过程及其变更的策划；3.领导作用及其承诺4.公司方针和目标的建立；5.公司组织职能与权限；6.风险和机遇的识别与应对；7.资源总体情况；8.知识管理；9.绩效总则；10.持续改进总体情况。</w:t>
            </w:r>
          </w:p>
          <w:p>
            <w:pPr>
              <w:numPr>
                <w:ilvl w:val="0"/>
                <w:numId w:val="0"/>
              </w:numPr>
              <w:tabs>
                <w:tab w:val="left" w:pos="709"/>
              </w:tabs>
              <w:ind w:right="57" w:rightChars="0"/>
              <w:jc w:val="both"/>
              <w:rPr>
                <w:rFonts w:hint="eastAsia"/>
                <w:sz w:val="21"/>
                <w:szCs w:val="21"/>
              </w:rPr>
            </w:pPr>
          </w:p>
          <w:p>
            <w:pPr>
              <w:jc w:val="left"/>
              <w:rPr>
                <w:rFonts w:hint="eastAsia"/>
                <w:sz w:val="21"/>
                <w:szCs w:val="21"/>
                <w:lang w:eastAsia="zh-CN"/>
              </w:rPr>
            </w:pPr>
            <w:r>
              <w:rPr>
                <w:rFonts w:hint="eastAsia"/>
                <w:sz w:val="21"/>
                <w:szCs w:val="21"/>
              </w:rPr>
              <w:t>对一阶段问题整改情况的确认；事故</w:t>
            </w:r>
            <w:r>
              <w:rPr>
                <w:rFonts w:hint="eastAsia"/>
                <w:sz w:val="21"/>
                <w:szCs w:val="21"/>
                <w:lang w:val="en-US" w:eastAsia="zh-CN"/>
              </w:rPr>
              <w:t>及其</w:t>
            </w:r>
            <w:r>
              <w:rPr>
                <w:rFonts w:hint="eastAsia"/>
                <w:sz w:val="21"/>
                <w:szCs w:val="21"/>
              </w:rPr>
              <w:t>处理情况，质量、环境监测情况等</w:t>
            </w:r>
            <w:r>
              <w:rPr>
                <w:rFonts w:hint="eastAsia"/>
                <w:sz w:val="21"/>
                <w:szCs w:val="21"/>
                <w:lang w:eastAsia="zh-CN"/>
              </w:rPr>
              <w:t>。</w:t>
            </w:r>
          </w:p>
          <w:p>
            <w:pPr>
              <w:jc w:val="left"/>
              <w:rPr>
                <w:rFonts w:hint="eastAsia" w:ascii="华文细黑" w:hAnsi="华文细黑" w:cs="华文细黑"/>
                <w:sz w:val="21"/>
                <w:szCs w:val="21"/>
                <w:lang w:val="en-US" w:eastAsia="zh-CN"/>
              </w:rPr>
            </w:pPr>
            <w:r>
              <w:rPr>
                <w:rFonts w:hint="eastAsia" w:ascii="华文细黑" w:hAnsi="华文细黑" w:cs="华文细黑"/>
                <w:sz w:val="21"/>
                <w:szCs w:val="21"/>
                <w:lang w:val="en-US" w:eastAsia="zh-CN"/>
              </w:rPr>
              <w:t>涉及条款：</w:t>
            </w:r>
          </w:p>
          <w:p>
            <w:pPr>
              <w:jc w:val="left"/>
              <w:rPr>
                <w:rFonts w:hint="eastAsia" w:ascii="华文细黑" w:hAnsi="华文细黑" w:eastAsia="华文细黑" w:cs="华文细黑"/>
                <w:sz w:val="21"/>
                <w:szCs w:val="21"/>
                <w:lang w:val="en-US" w:eastAsia="zh-CN"/>
              </w:rPr>
            </w:pPr>
            <w:r>
              <w:rPr>
                <w:rFonts w:hint="eastAsia"/>
                <w:sz w:val="21"/>
                <w:szCs w:val="21"/>
                <w:lang w:val="en-US" w:eastAsia="zh-CN"/>
              </w:rPr>
              <w:t>QE：4.1、4.2、4.3、4.4/Q6.3、5.1、5.2/6.2、5.3、Q6.1/E6.1.1/6.1.4、Q7.1.1/E7.1、Q7.1.6、9.1.1、9.2、9.3、10.1/10.3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华文细黑" w:hAnsi="华文细黑" w:eastAsia="华文细黑" w:cs="华文细黑"/>
                <w:kern w:val="2"/>
                <w:sz w:val="21"/>
                <w:lang w:val="en-US" w:eastAsia="zh-CN" w:bidi="ar-SA"/>
              </w:rPr>
            </w:pPr>
            <w:r>
              <w:rPr>
                <w:rFonts w:hint="eastAsia" w:ascii="华文细黑" w:hAnsi="华文细黑" w:eastAsia="华文细黑" w:cs="华文细黑"/>
                <w:b/>
                <w:bCs/>
                <w:sz w:val="21"/>
                <w:szCs w:val="21"/>
                <w:lang w:val="en-US" w:eastAsia="zh-CN"/>
              </w:rPr>
              <w:t>资质核验</w:t>
            </w:r>
          </w:p>
        </w:tc>
        <w:tc>
          <w:tcPr>
            <w:tcW w:w="960" w:type="dxa"/>
            <w:vAlign w:val="center"/>
          </w:tcPr>
          <w:p>
            <w:pPr>
              <w:rPr>
                <w:rFonts w:hint="eastAsia" w:ascii="华文细黑" w:hAnsi="华文细黑" w:eastAsia="华文细黑" w:cs="华文细黑"/>
                <w:kern w:val="2"/>
                <w:sz w:val="21"/>
                <w:lang w:val="en-US" w:eastAsia="zh-CN" w:bidi="ar-SA"/>
              </w:rPr>
            </w:pPr>
          </w:p>
        </w:tc>
        <w:tc>
          <w:tcPr>
            <w:tcW w:w="10004" w:type="dxa"/>
            <w:vAlign w:val="center"/>
          </w:tcPr>
          <w:p>
            <w:pPr>
              <w:numPr>
                <w:ilvl w:val="0"/>
                <w:numId w:val="0"/>
              </w:numPr>
              <w:spacing w:line="280" w:lineRule="exact"/>
              <w:ind w:firstLine="420" w:firstLineChars="200"/>
              <w:rPr>
                <w:rFonts w:hint="eastAsia" w:ascii="华文细黑" w:hAnsi="华文细黑" w:eastAsia="华文细黑" w:cs="华文细黑"/>
                <w:lang w:eastAsia="zh-CN"/>
              </w:rPr>
            </w:pPr>
            <w:r>
              <w:rPr>
                <w:rFonts w:hint="eastAsia" w:ascii="华文细黑" w:hAnsi="华文细黑" w:eastAsia="华文细黑" w:cs="华文细黑"/>
                <w:lang w:val="en-US" w:eastAsia="zh-CN"/>
              </w:rPr>
              <w:t>一、</w:t>
            </w:r>
            <w:r>
              <w:rPr>
                <w:rFonts w:hint="eastAsia" w:ascii="华文细黑" w:hAnsi="华文细黑" w:eastAsia="华文细黑" w:cs="华文细黑"/>
              </w:rPr>
              <w:t>企业资质</w:t>
            </w:r>
            <w:r>
              <w:rPr>
                <w:rFonts w:hint="eastAsia" w:ascii="华文细黑" w:hAnsi="华文细黑" w:eastAsia="华文细黑" w:cs="华文细黑"/>
                <w:lang w:eastAsia="zh-CN"/>
              </w:rPr>
              <w:t>：</w:t>
            </w:r>
          </w:p>
          <w:p>
            <w:pPr>
              <w:spacing w:line="280" w:lineRule="exact"/>
              <w:ind w:firstLine="420" w:firstLineChars="200"/>
              <w:jc w:val="left"/>
              <w:rPr>
                <w:rFonts w:hint="eastAsia" w:ascii="宋体" w:hAnsi="宋体" w:cs="宋体"/>
                <w:szCs w:val="21"/>
                <w:lang w:eastAsia="zh-CN"/>
              </w:rPr>
            </w:pPr>
            <w:r>
              <w:rPr>
                <w:rFonts w:hint="eastAsia" w:ascii="宋体" w:hAnsi="宋体" w:cs="宋体"/>
                <w:szCs w:val="21"/>
                <w:lang w:val="en-US" w:eastAsia="zh-CN"/>
              </w:rPr>
              <w:t>1.组织于</w:t>
            </w:r>
            <w:r>
              <w:rPr>
                <w:rFonts w:ascii="宋体" w:hAnsi="宋体" w:cs="宋体"/>
                <w:szCs w:val="21"/>
              </w:rPr>
              <w:t>200</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12</w:t>
            </w:r>
            <w:r>
              <w:rPr>
                <w:rFonts w:hint="eastAsia" w:ascii="宋体" w:hAnsi="宋体" w:cs="宋体"/>
                <w:szCs w:val="21"/>
              </w:rPr>
              <w:t>月</w:t>
            </w:r>
            <w:r>
              <w:rPr>
                <w:rFonts w:hint="eastAsia" w:ascii="宋体" w:hAnsi="宋体" w:cs="宋体"/>
                <w:szCs w:val="21"/>
                <w:lang w:val="en-US" w:eastAsia="zh-CN"/>
              </w:rPr>
              <w:t>14</w:t>
            </w:r>
            <w:r>
              <w:rPr>
                <w:rFonts w:hint="eastAsia" w:ascii="宋体" w:hAnsi="宋体" w:cs="宋体"/>
                <w:szCs w:val="21"/>
              </w:rPr>
              <w:t>注册</w:t>
            </w:r>
            <w:r>
              <w:rPr>
                <w:rFonts w:hint="eastAsia" w:ascii="宋体" w:hAnsi="宋体" w:cs="宋体"/>
                <w:szCs w:val="21"/>
                <w:lang w:val="en-US" w:eastAsia="zh-CN"/>
              </w:rPr>
              <w:t>成立</w:t>
            </w:r>
            <w:r>
              <w:rPr>
                <w:rFonts w:hint="eastAsia" w:ascii="宋体" w:hAnsi="宋体" w:cs="宋体"/>
                <w:szCs w:val="21"/>
                <w:lang w:eastAsia="zh-CN"/>
              </w:rPr>
              <w:t>；</w:t>
            </w:r>
            <w:r>
              <w:rPr>
                <w:rFonts w:hint="eastAsia"/>
                <w:color w:val="000000"/>
                <w:szCs w:val="21"/>
              </w:rPr>
              <w:t>编号</w:t>
            </w:r>
            <w:r>
              <w:rPr>
                <w:rFonts w:hint="eastAsia"/>
                <w:color w:val="000000"/>
                <w:szCs w:val="21"/>
                <w:u w:val="single"/>
              </w:rPr>
              <w:t>：</w:t>
            </w:r>
            <w:r>
              <w:rPr>
                <w:rFonts w:hint="eastAsia"/>
                <w:color w:val="000000"/>
                <w:szCs w:val="21"/>
                <w:u w:val="single"/>
                <w:lang w:eastAsia="zh-CN"/>
              </w:rPr>
              <w:t>91330503575349457Q；</w:t>
            </w:r>
            <w:r>
              <w:rPr>
                <w:rFonts w:hint="eastAsia" w:ascii="宋体" w:hAnsi="宋体" w:cs="宋体"/>
                <w:szCs w:val="21"/>
              </w:rPr>
              <w:t>法人：</w:t>
            </w:r>
            <w:r>
              <w:rPr>
                <w:rFonts w:hint="eastAsia" w:ascii="宋体" w:hAnsi="宋体" w:cs="宋体"/>
                <w:szCs w:val="21"/>
                <w:lang w:val="en-US" w:eastAsia="zh-CN"/>
              </w:rPr>
              <w:t>徐水荣</w:t>
            </w:r>
            <w:r>
              <w:rPr>
                <w:rFonts w:hint="eastAsia" w:ascii="宋体" w:hAnsi="宋体" w:cs="宋体"/>
                <w:szCs w:val="21"/>
                <w:lang w:eastAsia="zh-CN"/>
              </w:rPr>
              <w:t>；</w:t>
            </w:r>
            <w:r>
              <w:rPr>
                <w:rFonts w:hint="eastAsia"/>
                <w:color w:val="000000"/>
                <w:szCs w:val="21"/>
              </w:rPr>
              <w:t>总经理：</w:t>
            </w:r>
            <w:r>
              <w:rPr>
                <w:rFonts w:hint="eastAsia"/>
                <w:color w:val="000000"/>
                <w:szCs w:val="21"/>
                <w:lang w:eastAsia="zh-CN"/>
              </w:rPr>
              <w:t>徐水荣</w:t>
            </w:r>
            <w:r>
              <w:rPr>
                <w:rFonts w:hint="eastAsia" w:ascii="宋体" w:hAnsi="宋体" w:cs="宋体"/>
                <w:szCs w:val="21"/>
                <w:lang w:eastAsia="zh-CN"/>
              </w:rPr>
              <w:t>；</w:t>
            </w:r>
            <w:r>
              <w:rPr>
                <w:rFonts w:hint="eastAsia" w:ascii="宋体" w:hAnsi="宋体" w:cs="宋体"/>
                <w:szCs w:val="21"/>
              </w:rPr>
              <w:t>注册地址：</w:t>
            </w:r>
            <w:r>
              <w:rPr>
                <w:rFonts w:hint="eastAsia" w:ascii="宋体" w:hAnsi="宋体" w:cs="宋体"/>
                <w:szCs w:val="21"/>
                <w:lang w:eastAsia="zh-CN"/>
              </w:rPr>
              <w:t>浙江省湖州市南浔经济开发区综园路9号</w:t>
            </w:r>
            <w:r>
              <w:rPr>
                <w:rFonts w:hint="eastAsia" w:ascii="宋体" w:hAnsi="宋体" w:cs="宋体"/>
                <w:szCs w:val="21"/>
              </w:rPr>
              <w:t>；生产经营地址：</w:t>
            </w:r>
            <w:r>
              <w:rPr>
                <w:rFonts w:hint="eastAsia" w:ascii="宋体" w:hAnsi="宋体" w:cs="宋体"/>
                <w:szCs w:val="21"/>
                <w:lang w:eastAsia="zh-CN"/>
              </w:rPr>
              <w:t>浙江省湖州市南浔经济开发区综园路9号。</w:t>
            </w:r>
          </w:p>
          <w:p>
            <w:pPr>
              <w:spacing w:line="280" w:lineRule="exact"/>
              <w:ind w:firstLine="420" w:firstLineChars="200"/>
              <w:jc w:val="left"/>
              <w:rPr>
                <w:rFonts w:hint="default" w:ascii="宋体" w:hAnsi="宋体" w:cs="宋体"/>
                <w:szCs w:val="21"/>
                <w:lang w:val="en-US" w:eastAsia="zh-CN"/>
              </w:rPr>
            </w:pPr>
            <w:r>
              <w:rPr>
                <w:rFonts w:hint="eastAsia" w:ascii="宋体" w:hAnsi="宋体" w:cs="宋体"/>
                <w:szCs w:val="21"/>
                <w:lang w:val="en-US" w:eastAsia="zh-CN"/>
              </w:rPr>
              <w:t>2.固定污染源排污登记</w:t>
            </w:r>
            <w:r>
              <w:rPr>
                <w:rFonts w:hint="eastAsia" w:ascii="宋体" w:hAnsi="宋体" w:cs="宋体"/>
                <w:szCs w:val="21"/>
              </w:rPr>
              <w:t>地址：</w:t>
            </w:r>
            <w:r>
              <w:rPr>
                <w:rFonts w:hint="eastAsia" w:ascii="宋体" w:hAnsi="宋体" w:cs="宋体"/>
                <w:szCs w:val="21"/>
                <w:lang w:eastAsia="zh-CN"/>
              </w:rPr>
              <w:t>浙江省湖州市南浔经济开发区综园路9号</w:t>
            </w:r>
            <w:r>
              <w:rPr>
                <w:rFonts w:hint="eastAsia" w:ascii="宋体" w:hAnsi="宋体" w:cs="宋体"/>
                <w:szCs w:val="21"/>
              </w:rPr>
              <w:t>；</w:t>
            </w:r>
            <w:r>
              <w:rPr>
                <w:rFonts w:hint="eastAsia" w:ascii="宋体" w:hAnsi="宋体" w:cs="宋体"/>
                <w:szCs w:val="21"/>
                <w:lang w:val="en-US" w:eastAsia="zh-CN"/>
              </w:rPr>
              <w:t>编号：</w:t>
            </w:r>
            <w:r>
              <w:rPr>
                <w:rFonts w:hint="eastAsia"/>
                <w:color w:val="000000"/>
                <w:szCs w:val="21"/>
                <w:u w:val="single"/>
                <w:lang w:eastAsia="zh-CN"/>
              </w:rPr>
              <w:t xml:space="preserve">91330503575349457Q </w:t>
            </w:r>
            <w:r>
              <w:rPr>
                <w:rFonts w:hint="eastAsia"/>
                <w:color w:val="000000"/>
                <w:szCs w:val="21"/>
                <w:u w:val="single"/>
                <w:lang w:val="en-US" w:eastAsia="zh-CN"/>
              </w:rPr>
              <w:t>001W</w:t>
            </w:r>
            <w:r>
              <w:rPr>
                <w:rFonts w:hint="eastAsia" w:ascii="宋体" w:hAnsi="宋体" w:cs="宋体"/>
                <w:szCs w:val="21"/>
                <w:lang w:val="en-US" w:eastAsia="zh-CN"/>
              </w:rPr>
              <w:t>；有效期：2020年12月2日至2025年4月21日。</w:t>
            </w:r>
          </w:p>
          <w:p>
            <w:pPr>
              <w:spacing w:line="280" w:lineRule="exact"/>
              <w:ind w:firstLine="420" w:firstLineChars="200"/>
              <w:jc w:val="left"/>
              <w:rPr>
                <w:rFonts w:hint="eastAsia" w:ascii="华文细黑" w:hAnsi="华文细黑" w:eastAsia="华文细黑" w:cs="华文细黑"/>
                <w:kern w:val="2"/>
                <w:sz w:val="21"/>
                <w:lang w:val="en-US" w:eastAsia="zh-CN" w:bidi="ar-SA"/>
              </w:rPr>
            </w:pPr>
            <w:r>
              <w:rPr>
                <w:rFonts w:hint="eastAsia" w:ascii="华文细黑" w:hAnsi="华文细黑" w:eastAsia="华文细黑" w:cs="华文细黑"/>
                <w:lang w:val="en-US" w:eastAsia="zh-CN"/>
              </w:rPr>
              <w:t>二、信用记录：经国家企业信用信息公示系统查询，组织</w:t>
            </w:r>
            <w:r>
              <w:rPr>
                <w:rFonts w:hint="eastAsia" w:ascii="华文细黑" w:hAnsi="华文细黑" w:cs="华文细黑"/>
                <w:lang w:val="en-US" w:eastAsia="zh-CN"/>
              </w:rPr>
              <w:t>无行政处罚信息记录，</w:t>
            </w:r>
            <w:r>
              <w:rPr>
                <w:rFonts w:hint="eastAsia" w:ascii="华文细黑" w:hAnsi="华文细黑" w:eastAsia="华文细黑" w:cs="华文细黑"/>
                <w:lang w:val="en-US" w:eastAsia="zh-CN"/>
              </w:rPr>
              <w:t>无列入经营异常名录信息记录，无列入严重违法失信企业名单（黑名单）信息记录。</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2160" w:type="dxa"/>
          </w:tcPr>
          <w:p>
            <w:pPr>
              <w:rPr>
                <w:rFonts w:hint="eastAsia" w:ascii="华文细黑" w:hAnsi="华文细黑" w:eastAsia="华文细黑" w:cs="华文细黑"/>
              </w:rPr>
            </w:pPr>
            <w:r>
              <w:rPr>
                <w:rFonts w:hint="eastAsia" w:ascii="华文细黑" w:hAnsi="华文细黑" w:eastAsia="华文细黑" w:cs="华文细黑"/>
              </w:rPr>
              <w:t>理解组织及其环境</w:t>
            </w:r>
          </w:p>
          <w:p>
            <w:pPr>
              <w:rPr>
                <w:rFonts w:hint="eastAsia" w:ascii="华文细黑" w:hAnsi="华文细黑" w:eastAsia="华文细黑" w:cs="华文细黑"/>
              </w:rPr>
            </w:pPr>
          </w:p>
        </w:tc>
        <w:tc>
          <w:tcPr>
            <w:tcW w:w="960" w:type="dxa"/>
          </w:tcPr>
          <w:p>
            <w:pPr>
              <w:spacing w:line="280" w:lineRule="exact"/>
              <w:rPr>
                <w:rFonts w:hint="eastAsia" w:ascii="华文细黑" w:hAnsi="华文细黑" w:eastAsia="华文细黑" w:cs="华文细黑"/>
              </w:rPr>
            </w:pPr>
            <w:r>
              <w:rPr>
                <w:rFonts w:hint="eastAsia" w:ascii="华文细黑" w:hAnsi="华文细黑" w:cs="华文细黑"/>
                <w:lang w:eastAsia="zh-CN"/>
              </w:rPr>
              <w:t>QE</w:t>
            </w:r>
            <w:r>
              <w:rPr>
                <w:rFonts w:hint="eastAsia" w:ascii="华文细黑" w:hAnsi="华文细黑" w:eastAsia="华文细黑" w:cs="华文细黑"/>
              </w:rPr>
              <w:t>4.1</w:t>
            </w:r>
          </w:p>
          <w:p>
            <w:pPr>
              <w:spacing w:line="280" w:lineRule="exact"/>
              <w:ind w:firstLine="420" w:firstLineChars="200"/>
              <w:rPr>
                <w:rFonts w:hint="eastAsia" w:ascii="华文细黑" w:hAnsi="华文细黑" w:eastAsia="华文细黑" w:cs="华文细黑"/>
              </w:rPr>
            </w:pPr>
          </w:p>
          <w:p>
            <w:pPr>
              <w:spacing w:line="280" w:lineRule="exact"/>
              <w:rPr>
                <w:rFonts w:hint="eastAsia" w:ascii="华文细黑" w:hAnsi="华文细黑" w:eastAsia="华文细黑" w:cs="华文细黑"/>
              </w:rPr>
            </w:pPr>
          </w:p>
        </w:tc>
        <w:tc>
          <w:tcPr>
            <w:tcW w:w="10004" w:type="dxa"/>
          </w:tcPr>
          <w:p>
            <w:pPr>
              <w:spacing w:line="280" w:lineRule="exact"/>
              <w:ind w:firstLine="420"/>
              <w:rPr>
                <w:rFonts w:hint="eastAsia" w:ascii="宋体" w:hAnsi="宋体" w:cs="宋体"/>
                <w:szCs w:val="21"/>
              </w:rPr>
            </w:pPr>
            <w:r>
              <w:rPr>
                <w:rFonts w:hint="eastAsia"/>
                <w:color w:val="000000"/>
                <w:szCs w:val="21"/>
              </w:rPr>
              <w:t>受审核方在建立</w:t>
            </w:r>
            <w:r>
              <w:rPr>
                <w:rFonts w:hint="eastAsia"/>
                <w:color w:val="000000"/>
                <w:szCs w:val="21"/>
                <w:lang w:eastAsia="zh-CN"/>
              </w:rPr>
              <w:t>质量、</w:t>
            </w:r>
            <w:r>
              <w:rPr>
                <w:rFonts w:hint="eastAsia"/>
                <w:color w:val="000000"/>
                <w:szCs w:val="21"/>
                <w:lang w:val="en-US" w:eastAsia="zh-CN"/>
              </w:rPr>
              <w:t>环境</w:t>
            </w:r>
            <w:r>
              <w:rPr>
                <w:rFonts w:hint="eastAsia"/>
                <w:color w:val="000000"/>
                <w:szCs w:val="21"/>
                <w:lang w:eastAsia="zh-CN"/>
              </w:rPr>
              <w:t>管理体系</w:t>
            </w:r>
            <w:r>
              <w:rPr>
                <w:rFonts w:hint="eastAsia"/>
                <w:color w:val="000000"/>
                <w:szCs w:val="21"/>
              </w:rPr>
              <w:t>时，结合企业的发展、考虑并制定了与企业发展</w:t>
            </w:r>
            <w:r>
              <w:rPr>
                <w:rFonts w:hint="eastAsia"/>
                <w:color w:val="000000"/>
                <w:szCs w:val="21"/>
                <w:lang w:val="en-US" w:eastAsia="zh-CN"/>
              </w:rPr>
              <w:t>相关</w:t>
            </w:r>
            <w:r>
              <w:rPr>
                <w:rFonts w:hint="eastAsia"/>
                <w:color w:val="000000"/>
                <w:szCs w:val="21"/>
              </w:rPr>
              <w:t>的战略规划。</w:t>
            </w:r>
            <w:r>
              <w:rPr>
                <w:rFonts w:hint="eastAsia" w:ascii="宋体" w:hAnsi="宋体" w:cs="宋体"/>
                <w:szCs w:val="21"/>
              </w:rPr>
              <w:t>总经理确定与公司目标和战略方向相关并影响实现管理体系预期结果的各种内部因素和外部因素</w:t>
            </w:r>
            <w:r>
              <w:rPr>
                <w:rFonts w:hint="eastAsia" w:ascii="宋体" w:hAnsi="宋体" w:cs="宋体"/>
                <w:szCs w:val="21"/>
                <w:lang w:eastAsia="zh-CN"/>
              </w:rPr>
              <w:t>，</w:t>
            </w:r>
            <w:r>
              <w:rPr>
                <w:rFonts w:hint="eastAsia" w:ascii="宋体" w:hAnsi="宋体" w:cs="宋体"/>
                <w:szCs w:val="21"/>
              </w:rPr>
              <w:t>这些因素包括了需要考虑的正面和负面因素或条件。</w:t>
            </w:r>
          </w:p>
          <w:p>
            <w:pPr>
              <w:spacing w:line="280" w:lineRule="exact"/>
              <w:ind w:firstLine="420"/>
              <w:rPr>
                <w:color w:val="000000"/>
                <w:szCs w:val="21"/>
              </w:rPr>
            </w:pPr>
            <w:r>
              <w:rPr>
                <w:rFonts w:hint="eastAsia"/>
                <w:color w:val="000000"/>
                <w:szCs w:val="21"/>
              </w:rPr>
              <w:t>外部因素考虑</w:t>
            </w:r>
            <w:r>
              <w:rPr>
                <w:rFonts w:hint="eastAsia"/>
                <w:color w:val="000000"/>
                <w:szCs w:val="21"/>
                <w:lang w:val="en-US" w:eastAsia="zh-CN"/>
              </w:rPr>
              <w:t>了市场环境、技术、法规要求</w:t>
            </w:r>
            <w:r>
              <w:rPr>
                <w:rFonts w:hint="eastAsia"/>
                <w:color w:val="000000"/>
                <w:szCs w:val="21"/>
              </w:rPr>
              <w:t>等方面；内部因素</w:t>
            </w:r>
            <w:r>
              <w:rPr>
                <w:rFonts w:hint="eastAsia"/>
                <w:color w:val="000000"/>
                <w:szCs w:val="21"/>
                <w:lang w:val="en-US" w:eastAsia="zh-CN"/>
              </w:rPr>
              <w:t>考虑了</w:t>
            </w:r>
            <w:r>
              <w:rPr>
                <w:rFonts w:hint="eastAsia"/>
                <w:color w:val="000000"/>
                <w:szCs w:val="21"/>
              </w:rPr>
              <w:t>内部资源、企业文化、</w:t>
            </w:r>
            <w:r>
              <w:rPr>
                <w:rFonts w:hint="eastAsia"/>
                <w:color w:val="000000"/>
                <w:szCs w:val="21"/>
                <w:lang w:val="en-US" w:eastAsia="zh-CN"/>
              </w:rPr>
              <w:t>员工</w:t>
            </w:r>
            <w:r>
              <w:rPr>
                <w:rFonts w:hint="eastAsia"/>
                <w:color w:val="000000"/>
                <w:szCs w:val="21"/>
              </w:rPr>
              <w:t>等</w:t>
            </w:r>
            <w:r>
              <w:rPr>
                <w:rFonts w:hint="eastAsia"/>
                <w:color w:val="000000"/>
                <w:szCs w:val="21"/>
                <w:lang w:val="en-US" w:eastAsia="zh-CN"/>
              </w:rPr>
              <w:t>方面</w:t>
            </w:r>
            <w:r>
              <w:rPr>
                <w:rFonts w:hint="eastAsia"/>
                <w:color w:val="000000"/>
                <w:szCs w:val="21"/>
              </w:rPr>
              <w:t>；日常会议上常议以上各因素，以实现监测和评审，并输出未来发展规划。</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2160" w:type="dxa"/>
          </w:tcPr>
          <w:p>
            <w:pPr>
              <w:rPr>
                <w:rFonts w:hint="eastAsia" w:ascii="华文细黑" w:hAnsi="华文细黑" w:eastAsia="华文细黑" w:cs="华文细黑"/>
              </w:rPr>
            </w:pPr>
            <w:r>
              <w:rPr>
                <w:rFonts w:hint="eastAsia" w:ascii="华文细黑" w:hAnsi="华文细黑" w:eastAsia="华文细黑" w:cs="华文细黑"/>
              </w:rPr>
              <w:t>理解相关方的需求和期望</w:t>
            </w:r>
          </w:p>
        </w:tc>
        <w:tc>
          <w:tcPr>
            <w:tcW w:w="960" w:type="dxa"/>
          </w:tcPr>
          <w:p>
            <w:pPr>
              <w:rPr>
                <w:rFonts w:hint="eastAsia" w:ascii="华文细黑" w:hAnsi="华文细黑" w:eastAsia="华文细黑" w:cs="华文细黑"/>
              </w:rPr>
            </w:pPr>
            <w:r>
              <w:rPr>
                <w:rFonts w:hint="eastAsia" w:ascii="华文细黑" w:hAnsi="华文细黑" w:cs="华文细黑"/>
                <w:lang w:eastAsia="zh-CN"/>
              </w:rPr>
              <w:t>QE</w:t>
            </w:r>
            <w:r>
              <w:rPr>
                <w:rFonts w:hint="eastAsia" w:ascii="华文细黑" w:hAnsi="华文细黑" w:eastAsia="华文细黑" w:cs="华文细黑"/>
              </w:rPr>
              <w:t>4.2</w:t>
            </w:r>
          </w:p>
        </w:tc>
        <w:tc>
          <w:tcPr>
            <w:tcW w:w="10004" w:type="dxa"/>
            <w:vAlign w:val="center"/>
          </w:tcPr>
          <w:p>
            <w:pPr>
              <w:spacing w:line="280" w:lineRule="exact"/>
              <w:ind w:firstLine="420" w:firstLineChars="200"/>
              <w:rPr>
                <w:rFonts w:hint="eastAsia" w:ascii="华文细黑" w:hAnsi="华文细黑" w:eastAsia="华文细黑" w:cs="华文细黑"/>
                <w:szCs w:val="21"/>
                <w:lang w:eastAsia="zh-CN"/>
              </w:rPr>
            </w:pPr>
            <w:r>
              <w:rPr>
                <w:rFonts w:hint="eastAsia" w:ascii="华文细黑" w:hAnsi="华文细黑" w:eastAsia="华文细黑" w:cs="华文细黑"/>
                <w:szCs w:val="21"/>
                <w:lang w:val="en-US" w:eastAsia="zh-CN"/>
              </w:rPr>
              <w:t>组织</w:t>
            </w:r>
            <w:r>
              <w:rPr>
                <w:rFonts w:hint="eastAsia" w:ascii="华文细黑" w:hAnsi="华文细黑" w:eastAsia="华文细黑" w:cs="华文细黑"/>
                <w:szCs w:val="21"/>
              </w:rPr>
              <w:t>主要对与质量相关的各相关方及其要求的相关信息进行</w:t>
            </w:r>
            <w:r>
              <w:rPr>
                <w:rFonts w:hint="eastAsia" w:ascii="华文细黑" w:hAnsi="华文细黑" w:eastAsia="华文细黑" w:cs="华文细黑"/>
                <w:szCs w:val="21"/>
                <w:lang w:val="en-US" w:eastAsia="zh-CN"/>
              </w:rPr>
              <w:t>确定、</w:t>
            </w:r>
            <w:r>
              <w:rPr>
                <w:rFonts w:hint="eastAsia" w:ascii="华文细黑" w:hAnsi="华文细黑" w:eastAsia="华文细黑" w:cs="华文细黑"/>
                <w:szCs w:val="21"/>
              </w:rPr>
              <w:t>监视和评审，以便于理解和持续满足相关方的需求和期望</w:t>
            </w:r>
            <w:r>
              <w:rPr>
                <w:rFonts w:hint="eastAsia" w:ascii="华文细黑" w:hAnsi="华文细黑" w:eastAsia="华文细黑" w:cs="华文细黑"/>
                <w:szCs w:val="21"/>
                <w:lang w:eastAsia="zh-CN"/>
              </w:rPr>
              <w:t>；</w:t>
            </w:r>
            <w:r>
              <w:rPr>
                <w:rFonts w:hint="eastAsia" w:ascii="华文细黑" w:hAnsi="华文细黑" w:eastAsia="华文细黑" w:cs="华文细黑"/>
                <w:szCs w:val="21"/>
                <w:lang w:val="en-US" w:eastAsia="zh-CN"/>
              </w:rPr>
              <w:t>组织考</w:t>
            </w:r>
            <w:r>
              <w:rPr>
                <w:rFonts w:hint="eastAsia" w:ascii="华文细黑" w:hAnsi="华文细黑" w:eastAsia="华文细黑" w:cs="华文细黑"/>
                <w:szCs w:val="21"/>
              </w:rPr>
              <w:t>虑以下相关方</w:t>
            </w:r>
            <w:r>
              <w:rPr>
                <w:rFonts w:hint="eastAsia" w:ascii="华文细黑" w:hAnsi="华文细黑" w:eastAsia="华文细黑" w:cs="华文细黑"/>
                <w:szCs w:val="21"/>
                <w:lang w:val="en-US" w:eastAsia="zh-CN"/>
              </w:rPr>
              <w:t>包括：</w:t>
            </w:r>
            <w:r>
              <w:rPr>
                <w:rFonts w:hint="eastAsia" w:ascii="华文细黑" w:hAnsi="华文细黑" w:eastAsia="华文细黑" w:cs="华文细黑"/>
                <w:szCs w:val="21"/>
              </w:rPr>
              <w:t>顾客</w:t>
            </w:r>
            <w:r>
              <w:rPr>
                <w:rFonts w:hint="eastAsia" w:ascii="华文细黑" w:hAnsi="华文细黑" w:cs="华文细黑"/>
                <w:szCs w:val="21"/>
                <w:lang w:eastAsia="zh-CN"/>
              </w:rPr>
              <w:t>、</w:t>
            </w:r>
            <w:r>
              <w:rPr>
                <w:rFonts w:hint="eastAsia" w:ascii="华文细黑" w:hAnsi="华文细黑" w:eastAsia="华文细黑" w:cs="华文细黑"/>
                <w:szCs w:val="21"/>
              </w:rPr>
              <w:t>供方</w:t>
            </w:r>
            <w:r>
              <w:rPr>
                <w:rFonts w:hint="eastAsia" w:ascii="华文细黑" w:hAnsi="华文细黑" w:cs="华文细黑"/>
                <w:szCs w:val="21"/>
                <w:lang w:eastAsia="zh-CN"/>
              </w:rPr>
              <w:t>、</w:t>
            </w:r>
            <w:r>
              <w:rPr>
                <w:rFonts w:hint="eastAsia" w:ascii="华文细黑" w:hAnsi="华文细黑" w:eastAsia="华文细黑" w:cs="华文细黑"/>
                <w:szCs w:val="21"/>
                <w:lang w:val="en-US" w:eastAsia="zh-CN"/>
              </w:rPr>
              <w:t>政府机构</w:t>
            </w:r>
            <w:r>
              <w:rPr>
                <w:rFonts w:hint="eastAsia" w:ascii="华文细黑" w:hAnsi="华文细黑" w:cs="华文细黑"/>
                <w:szCs w:val="21"/>
                <w:lang w:eastAsia="zh-CN"/>
              </w:rPr>
              <w:t>、</w:t>
            </w:r>
            <w:r>
              <w:rPr>
                <w:rFonts w:hint="eastAsia" w:ascii="华文细黑" w:hAnsi="华文细黑" w:eastAsia="华文细黑" w:cs="华文细黑"/>
                <w:szCs w:val="21"/>
              </w:rPr>
              <w:t>审核机构等</w:t>
            </w:r>
            <w:r>
              <w:rPr>
                <w:rFonts w:hint="eastAsia" w:ascii="华文细黑" w:hAnsi="华文细黑" w:eastAsia="华文细黑" w:cs="华文细黑"/>
                <w:szCs w:val="21"/>
                <w:lang w:eastAsia="zh-CN"/>
              </w:rPr>
              <w:t>。</w:t>
            </w:r>
          </w:p>
          <w:p>
            <w:pPr>
              <w:spacing w:line="280" w:lineRule="exact"/>
              <w:ind w:firstLine="420" w:firstLineChars="200"/>
              <w:rPr>
                <w:rFonts w:ascii="宋体" w:hAnsi="宋体" w:cs="宋体"/>
                <w:szCs w:val="21"/>
              </w:rPr>
            </w:pPr>
            <w:r>
              <w:rPr>
                <w:rFonts w:hint="eastAsia" w:ascii="华文细黑" w:hAnsi="华文细黑" w:cs="华文细黑"/>
                <w:szCs w:val="21"/>
                <w:lang w:val="en-US" w:eastAsia="zh-CN"/>
              </w:rPr>
              <w:t>管理层针对</w:t>
            </w:r>
            <w:r>
              <w:rPr>
                <w:rFonts w:hint="eastAsia" w:ascii="华文细黑" w:hAnsi="华文细黑" w:eastAsia="华文细黑" w:cs="华文细黑"/>
                <w:szCs w:val="21"/>
              </w:rPr>
              <w:t>各相关方识别了相应的需求和期望</w:t>
            </w:r>
            <w:r>
              <w:rPr>
                <w:rFonts w:hint="eastAsia" w:ascii="华文细黑" w:hAnsi="华文细黑" w:cs="华文细黑"/>
                <w:szCs w:val="21"/>
                <w:lang w:eastAsia="zh-CN"/>
              </w:rPr>
              <w:t>，</w:t>
            </w:r>
            <w:r>
              <w:rPr>
                <w:rFonts w:hint="eastAsia" w:ascii="华文细黑" w:hAnsi="华文细黑" w:eastAsia="华文细黑" w:cs="华文细黑"/>
                <w:szCs w:val="21"/>
              </w:rPr>
              <w:t>如</w:t>
            </w:r>
            <w:r>
              <w:rPr>
                <w:rFonts w:hint="eastAsia" w:ascii="华文细黑" w:hAnsi="华文细黑" w:eastAsia="华文细黑" w:cs="华文细黑"/>
                <w:szCs w:val="21"/>
                <w:lang w:val="en-US" w:eastAsia="zh-CN"/>
              </w:rPr>
              <w:t>顾客方面，</w:t>
            </w:r>
            <w:r>
              <w:rPr>
                <w:rFonts w:hint="eastAsia" w:ascii="华文细黑" w:hAnsi="华文细黑" w:eastAsia="华文细黑" w:cs="华文细黑"/>
                <w:szCs w:val="21"/>
              </w:rPr>
              <w:t>主要</w:t>
            </w:r>
            <w:r>
              <w:rPr>
                <w:rFonts w:hint="eastAsia" w:ascii="华文细黑" w:hAnsi="华文细黑" w:eastAsia="华文细黑" w:cs="华文细黑"/>
                <w:szCs w:val="21"/>
                <w:lang w:val="en-US" w:eastAsia="zh-CN"/>
              </w:rPr>
              <w:t>包括</w:t>
            </w:r>
            <w:r>
              <w:rPr>
                <w:rFonts w:hint="eastAsia" w:ascii="华文细黑" w:hAnsi="华文细黑" w:eastAsia="华文细黑" w:cs="华文细黑"/>
                <w:szCs w:val="21"/>
              </w:rPr>
              <w:t>产品质量</w:t>
            </w:r>
            <w:r>
              <w:rPr>
                <w:rFonts w:hint="eastAsia" w:ascii="华文细黑" w:hAnsi="华文细黑" w:eastAsia="华文细黑" w:cs="华文细黑"/>
                <w:szCs w:val="21"/>
                <w:lang w:val="en-US" w:eastAsia="zh-CN"/>
              </w:rPr>
              <w:t>符合要求</w:t>
            </w:r>
            <w:r>
              <w:rPr>
                <w:rFonts w:hint="eastAsia" w:ascii="华文细黑" w:hAnsi="华文细黑" w:eastAsia="华文细黑" w:cs="华文细黑"/>
                <w:szCs w:val="21"/>
              </w:rPr>
              <w:t>、交货及时、价格合理</w:t>
            </w:r>
            <w:r>
              <w:rPr>
                <w:rFonts w:hint="eastAsia" w:ascii="华文细黑" w:hAnsi="华文细黑" w:eastAsia="华文细黑" w:cs="华文细黑"/>
                <w:szCs w:val="21"/>
                <w:lang w:val="en-US" w:eastAsia="zh-CN"/>
              </w:rPr>
              <w:t>等</w:t>
            </w:r>
            <w:r>
              <w:rPr>
                <w:rFonts w:hint="eastAsia" w:ascii="华文细黑" w:hAnsi="华文细黑" w:eastAsia="华文细黑" w:cs="华文细黑"/>
                <w:szCs w:val="21"/>
              </w:rPr>
              <w:t>；</w:t>
            </w:r>
            <w:r>
              <w:rPr>
                <w:rFonts w:hint="eastAsia" w:ascii="华文细黑" w:hAnsi="华文细黑" w:eastAsia="华文细黑" w:cs="华文细黑"/>
                <w:szCs w:val="21"/>
                <w:lang w:val="en-US" w:eastAsia="zh-CN"/>
              </w:rPr>
              <w:t>如</w:t>
            </w:r>
            <w:r>
              <w:rPr>
                <w:rFonts w:hint="eastAsia" w:ascii="华文细黑" w:hAnsi="华文细黑" w:eastAsia="华文细黑" w:cs="华文细黑"/>
                <w:szCs w:val="21"/>
              </w:rPr>
              <w:t>政府职能部门</w:t>
            </w:r>
            <w:r>
              <w:rPr>
                <w:rFonts w:hint="eastAsia" w:ascii="华文细黑" w:hAnsi="华文细黑" w:eastAsia="华文细黑" w:cs="华文细黑"/>
                <w:szCs w:val="21"/>
                <w:lang w:val="en-US" w:eastAsia="zh-CN"/>
              </w:rPr>
              <w:t>方面，</w:t>
            </w:r>
            <w:r>
              <w:rPr>
                <w:rFonts w:hint="eastAsia" w:ascii="华文细黑" w:hAnsi="华文细黑" w:eastAsia="华文细黑" w:cs="华文细黑"/>
                <w:szCs w:val="21"/>
              </w:rPr>
              <w:t>主要是确保</w:t>
            </w:r>
            <w:r>
              <w:rPr>
                <w:rFonts w:hint="eastAsia" w:ascii="华文细黑" w:hAnsi="华文细黑" w:cs="华文细黑"/>
                <w:szCs w:val="21"/>
                <w:lang w:val="en-US" w:eastAsia="zh-CN"/>
              </w:rPr>
              <w:t>经营效益、环境保护</w:t>
            </w:r>
            <w:r>
              <w:rPr>
                <w:rFonts w:hint="eastAsia" w:ascii="华文细黑" w:hAnsi="华文细黑" w:eastAsia="华文细黑" w:cs="华文细黑"/>
                <w:szCs w:val="21"/>
              </w:rPr>
              <w:t>等</w:t>
            </w:r>
            <w:r>
              <w:rPr>
                <w:rFonts w:hint="eastAsia" w:ascii="华文细黑" w:hAnsi="华文细黑" w:eastAsia="华文细黑" w:cs="华文细黑"/>
                <w:szCs w:val="21"/>
                <w:lang w:eastAsia="zh-CN"/>
              </w:rPr>
              <w:t>，</w:t>
            </w:r>
            <w:r>
              <w:rPr>
                <w:rFonts w:hint="eastAsia" w:ascii="华文细黑" w:hAnsi="华文细黑" w:eastAsia="华文细黑" w:cs="华文细黑"/>
                <w:szCs w:val="21"/>
              </w:rPr>
              <w:t>识别基本充分</w:t>
            </w:r>
            <w:r>
              <w:rPr>
                <w:rFonts w:hint="eastAsia" w:ascii="华文细黑" w:hAnsi="华文细黑" w:cs="华文细黑"/>
                <w:szCs w:val="21"/>
                <w:lang w:eastAsia="zh-CN"/>
              </w:rPr>
              <w:t>，</w:t>
            </w:r>
            <w:r>
              <w:rPr>
                <w:rFonts w:hint="eastAsia" w:ascii="华文细黑" w:hAnsi="华文细黑" w:cs="华文细黑"/>
                <w:szCs w:val="21"/>
                <w:lang w:val="en-US" w:eastAsia="zh-CN"/>
              </w:rPr>
              <w:t>符合要求</w:t>
            </w:r>
            <w:r>
              <w:rPr>
                <w:rFonts w:hint="eastAsia" w:ascii="华文细黑" w:hAnsi="华文细黑" w:eastAsia="华文细黑" w:cs="华文细黑"/>
                <w:szCs w:val="21"/>
              </w:rPr>
              <w:t>。</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2160" w:type="dxa"/>
          </w:tcPr>
          <w:p>
            <w:pPr>
              <w:rPr>
                <w:rFonts w:hint="eastAsia" w:ascii="华文细黑" w:hAnsi="华文细黑" w:eastAsia="华文细黑" w:cs="华文细黑"/>
              </w:rPr>
            </w:pPr>
            <w:r>
              <w:rPr>
                <w:rFonts w:hint="eastAsia" w:ascii="华文细黑" w:hAnsi="华文细黑" w:eastAsia="华文细黑" w:cs="华文细黑"/>
              </w:rPr>
              <w:t>确定管理体系的范围</w:t>
            </w:r>
          </w:p>
        </w:tc>
        <w:tc>
          <w:tcPr>
            <w:tcW w:w="960" w:type="dxa"/>
          </w:tcPr>
          <w:p>
            <w:pPr>
              <w:spacing w:line="280" w:lineRule="exact"/>
              <w:rPr>
                <w:rFonts w:hint="eastAsia" w:ascii="华文细黑" w:hAnsi="华文细黑" w:eastAsia="华文细黑" w:cs="华文细黑"/>
              </w:rPr>
            </w:pPr>
            <w:r>
              <w:rPr>
                <w:rFonts w:hint="eastAsia" w:ascii="华文细黑" w:hAnsi="华文细黑" w:cs="华文细黑"/>
                <w:lang w:eastAsia="zh-CN"/>
              </w:rPr>
              <w:t>QE</w:t>
            </w:r>
            <w:r>
              <w:rPr>
                <w:rFonts w:hint="eastAsia" w:ascii="华文细黑" w:hAnsi="华文细黑" w:eastAsia="华文细黑" w:cs="华文细黑"/>
              </w:rPr>
              <w:t>4.3</w:t>
            </w:r>
          </w:p>
          <w:p>
            <w:pPr>
              <w:rPr>
                <w:rFonts w:hint="eastAsia" w:ascii="华文细黑" w:hAnsi="华文细黑" w:eastAsia="华文细黑" w:cs="华文细黑"/>
              </w:rPr>
            </w:pPr>
          </w:p>
        </w:tc>
        <w:tc>
          <w:tcPr>
            <w:tcW w:w="10004" w:type="dxa"/>
            <w:vAlign w:val="center"/>
          </w:tcPr>
          <w:p>
            <w:pPr>
              <w:spacing w:line="280" w:lineRule="exact"/>
              <w:ind w:firstLine="420" w:firstLineChars="200"/>
              <w:rPr>
                <w:rFonts w:hint="eastAsia" w:eastAsia="华文细黑"/>
                <w:sz w:val="20"/>
                <w:lang w:eastAsia="zh-CN"/>
              </w:rPr>
            </w:pPr>
            <w:r>
              <w:rPr>
                <w:rFonts w:hint="eastAsia" w:ascii="华文细黑" w:hAnsi="华文细黑" w:eastAsia="华文细黑" w:cs="华文细黑"/>
                <w:sz w:val="21"/>
                <w:szCs w:val="21"/>
                <w:lang w:val="en-US" w:eastAsia="zh-CN"/>
              </w:rPr>
              <w:t>组</w:t>
            </w:r>
            <w:r>
              <w:rPr>
                <w:rFonts w:hint="eastAsia" w:ascii="华文细黑" w:hAnsi="华文细黑" w:eastAsia="华文细黑" w:cs="华文细黑"/>
                <w:b w:val="0"/>
                <w:bCs w:val="0"/>
                <w:color w:val="auto"/>
                <w:sz w:val="21"/>
                <w:szCs w:val="21"/>
                <w:lang w:val="en-US" w:eastAsia="zh-CN"/>
              </w:rPr>
              <w:t>织的管理体系覆盖的产品和活动范围</w:t>
            </w:r>
            <w:r>
              <w:rPr>
                <w:rFonts w:hint="eastAsia" w:ascii="华文细黑" w:hAnsi="华文细黑" w:eastAsia="华文细黑" w:cs="华文细黑"/>
                <w:b w:val="0"/>
                <w:bCs w:val="0"/>
                <w:color w:val="auto"/>
                <w:sz w:val="21"/>
                <w:szCs w:val="21"/>
              </w:rPr>
              <w:t>为：</w:t>
            </w:r>
            <w:bookmarkStart w:id="0" w:name="审核范围"/>
            <w:r>
              <w:rPr>
                <w:rFonts w:hint="eastAsia"/>
                <w:sz w:val="21"/>
                <w:szCs w:val="21"/>
              </w:rPr>
              <w:t>实木复合地板加工及相关管理活动</w:t>
            </w:r>
            <w:r>
              <w:rPr>
                <w:rFonts w:hint="eastAsia"/>
                <w:sz w:val="21"/>
                <w:szCs w:val="21"/>
                <w:lang w:eastAsia="zh-CN"/>
              </w:rPr>
              <w:t>。</w:t>
            </w:r>
          </w:p>
          <w:p>
            <w:pPr>
              <w:ind w:firstLine="400" w:firstLineChars="200"/>
              <w:rPr>
                <w:rFonts w:hint="eastAsia"/>
                <w:sz w:val="20"/>
                <w:lang w:val="en-US" w:eastAsia="zh-CN"/>
              </w:rPr>
            </w:pPr>
            <w:r>
              <w:rPr>
                <w:rFonts w:hint="eastAsia"/>
                <w:sz w:val="20"/>
                <w:lang w:val="en-US" w:eastAsia="zh-CN"/>
              </w:rPr>
              <w:t>认证范围：</w:t>
            </w:r>
          </w:p>
          <w:p>
            <w:pPr>
              <w:ind w:firstLine="400" w:firstLineChars="200"/>
              <w:rPr>
                <w:sz w:val="20"/>
              </w:rPr>
            </w:pPr>
            <w:r>
              <w:rPr>
                <w:sz w:val="20"/>
              </w:rPr>
              <w:t>Q：实木复合地板加工</w:t>
            </w:r>
          </w:p>
          <w:p>
            <w:pPr>
              <w:spacing w:line="280" w:lineRule="exact"/>
              <w:ind w:firstLine="400" w:firstLineChars="200"/>
              <w:rPr>
                <w:rFonts w:hint="default" w:eastAsia="华文细黑"/>
                <w:lang w:val="en-US" w:eastAsia="zh-CN"/>
              </w:rPr>
            </w:pPr>
            <w:r>
              <w:rPr>
                <w:sz w:val="20"/>
              </w:rPr>
              <w:t>E：实木复合地板加工所涉及场所的相关环境管理活动</w:t>
            </w:r>
          </w:p>
          <w:bookmarkEnd w:id="0"/>
          <w:p>
            <w:pPr>
              <w:ind w:firstLine="420" w:firstLineChars="200"/>
              <w:rPr>
                <w:rFonts w:hint="default" w:eastAsia="华文细黑"/>
                <w:lang w:val="en-US" w:eastAsia="zh-CN"/>
              </w:rPr>
            </w:pPr>
            <w:r>
              <w:rPr>
                <w:rFonts w:hint="eastAsia" w:ascii="华文细黑" w:hAnsi="华文细黑" w:eastAsia="华文细黑" w:cs="华文细黑"/>
                <w:sz w:val="21"/>
                <w:szCs w:val="21"/>
                <w:lang w:val="en-US" w:eastAsia="zh-CN"/>
              </w:rPr>
              <w:t>组织的管理体系范围考虑了组织内外部因素以及相关方的需求和期望，与组织实际</w:t>
            </w:r>
            <w:r>
              <w:rPr>
                <w:rFonts w:hint="eastAsia" w:ascii="华文细黑" w:hAnsi="华文细黑" w:cs="华文细黑"/>
                <w:sz w:val="21"/>
                <w:szCs w:val="21"/>
                <w:lang w:val="en-US" w:eastAsia="zh-CN"/>
              </w:rPr>
              <w:t>经营</w:t>
            </w:r>
            <w:r>
              <w:rPr>
                <w:rFonts w:hint="eastAsia" w:ascii="华文细黑" w:hAnsi="华文细黑" w:eastAsia="华文细黑" w:cs="华文细黑"/>
                <w:sz w:val="21"/>
                <w:szCs w:val="21"/>
                <w:lang w:val="en-US" w:eastAsia="zh-CN"/>
              </w:rPr>
              <w:t>地址</w:t>
            </w:r>
            <w:r>
              <w:rPr>
                <w:rFonts w:hint="eastAsia" w:ascii="华文细黑" w:hAnsi="华文细黑" w:cs="华文细黑"/>
                <w:sz w:val="21"/>
                <w:szCs w:val="21"/>
                <w:lang w:val="en-US" w:eastAsia="zh-CN"/>
              </w:rPr>
              <w:t>生产</w:t>
            </w:r>
            <w:r>
              <w:rPr>
                <w:rFonts w:hint="eastAsia" w:ascii="华文细黑" w:hAnsi="华文细黑" w:eastAsia="华文细黑" w:cs="华文细黑"/>
                <w:sz w:val="21"/>
                <w:szCs w:val="21"/>
                <w:lang w:val="en-US" w:eastAsia="zh-CN"/>
              </w:rPr>
              <w:t>的产品相吻合，符合要求。</w:t>
            </w:r>
          </w:p>
        </w:tc>
        <w:tc>
          <w:tcPr>
            <w:tcW w:w="1585"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160" w:type="dxa"/>
          </w:tcPr>
          <w:p>
            <w:pPr>
              <w:rPr>
                <w:rFonts w:hint="eastAsia" w:ascii="华文细黑" w:hAnsi="华文细黑" w:eastAsia="华文细黑" w:cs="华文细黑"/>
                <w:lang w:val="en-US" w:eastAsia="zh-CN"/>
              </w:rPr>
            </w:pPr>
            <w:r>
              <w:rPr>
                <w:rFonts w:hint="eastAsia" w:ascii="华文细黑" w:hAnsi="华文细黑" w:eastAsia="华文细黑" w:cs="华文细黑"/>
              </w:rPr>
              <w:t>管理体系过程</w:t>
            </w:r>
            <w:r>
              <w:rPr>
                <w:rFonts w:hint="eastAsia" w:ascii="华文细黑" w:hAnsi="华文细黑" w:eastAsia="华文细黑" w:cs="华文细黑"/>
                <w:lang w:val="en-US" w:eastAsia="zh-CN"/>
              </w:rPr>
              <w:t>策划及其变更策划</w:t>
            </w:r>
          </w:p>
        </w:tc>
        <w:tc>
          <w:tcPr>
            <w:tcW w:w="960" w:type="dxa"/>
          </w:tcPr>
          <w:p>
            <w:pPr>
              <w:rPr>
                <w:rFonts w:hint="eastAsia" w:ascii="华文细黑" w:hAnsi="华文细黑" w:eastAsia="华文细黑" w:cs="华文细黑"/>
                <w:lang w:val="en-US" w:eastAsia="zh-CN"/>
              </w:rPr>
            </w:pPr>
            <w:r>
              <w:rPr>
                <w:rFonts w:hint="eastAsia" w:ascii="华文细黑" w:hAnsi="华文细黑" w:cs="华文细黑"/>
                <w:lang w:eastAsia="zh-CN"/>
              </w:rPr>
              <w:t>QE</w:t>
            </w:r>
            <w:r>
              <w:rPr>
                <w:rFonts w:hint="eastAsia" w:ascii="华文细黑" w:hAnsi="华文细黑" w:eastAsia="华文细黑" w:cs="华文细黑"/>
              </w:rPr>
              <w:t>4.4</w:t>
            </w:r>
            <w:r>
              <w:rPr>
                <w:rFonts w:hint="eastAsia" w:ascii="华文细黑" w:hAnsi="华文细黑" w:eastAsia="华文细黑" w:cs="华文细黑"/>
                <w:lang w:val="en-US" w:eastAsia="zh-CN"/>
              </w:rPr>
              <w:t>/6.3</w:t>
            </w:r>
            <w:r>
              <w:rPr>
                <w:rFonts w:hint="eastAsia" w:ascii="华文细黑" w:hAnsi="华文细黑" w:cs="华文细黑"/>
                <w:lang w:val="en-US" w:eastAsia="zh-CN"/>
              </w:rPr>
              <w:t>（Q）</w:t>
            </w:r>
          </w:p>
        </w:tc>
        <w:tc>
          <w:tcPr>
            <w:tcW w:w="10004" w:type="dxa"/>
          </w:tcPr>
          <w:p>
            <w:pPr>
              <w:ind w:firstLine="420" w:firstLineChars="200"/>
              <w:rPr>
                <w:rFonts w:hint="eastAsia" w:ascii="华文细黑" w:hAnsi="华文细黑" w:eastAsia="华文细黑" w:cs="华文细黑"/>
                <w:lang w:val="en-US" w:eastAsia="zh-CN"/>
              </w:rPr>
            </w:pPr>
            <w:r>
              <w:rPr>
                <w:rFonts w:hint="eastAsia" w:ascii="华文细黑" w:hAnsi="华文细黑" w:eastAsia="华文细黑" w:cs="华文细黑"/>
                <w:lang w:val="en-US" w:eastAsia="zh-CN"/>
              </w:rPr>
              <w:t>组织于</w:t>
            </w:r>
            <w:r>
              <w:rPr>
                <w:rFonts w:hint="eastAsia" w:ascii="华文细黑" w:hAnsi="华文细黑" w:eastAsia="华文细黑" w:cs="华文细黑"/>
              </w:rPr>
              <w:t>20</w:t>
            </w:r>
            <w:r>
              <w:rPr>
                <w:rFonts w:hint="eastAsia" w:ascii="华文细黑" w:hAnsi="华文细黑" w:cs="华文细黑"/>
                <w:lang w:val="en-US" w:eastAsia="zh-CN"/>
              </w:rPr>
              <w:t>21</w:t>
            </w:r>
            <w:r>
              <w:rPr>
                <w:rFonts w:hint="eastAsia" w:ascii="华文细黑" w:hAnsi="华文细黑" w:eastAsia="华文细黑" w:cs="华文细黑"/>
              </w:rPr>
              <w:t>年</w:t>
            </w:r>
            <w:r>
              <w:rPr>
                <w:rFonts w:hint="eastAsia" w:ascii="华文细黑" w:hAnsi="华文细黑" w:cs="华文细黑"/>
                <w:lang w:val="en-US" w:eastAsia="zh-CN"/>
              </w:rPr>
              <w:t>7</w:t>
            </w:r>
            <w:r>
              <w:rPr>
                <w:rFonts w:hint="eastAsia" w:ascii="华文细黑" w:hAnsi="华文细黑" w:eastAsia="华文细黑" w:cs="华文细黑"/>
              </w:rPr>
              <w:t>月</w:t>
            </w:r>
            <w:r>
              <w:rPr>
                <w:rFonts w:hint="eastAsia" w:ascii="华文细黑" w:hAnsi="华文细黑" w:cs="华文细黑"/>
                <w:lang w:val="en-US" w:eastAsia="zh-CN"/>
              </w:rPr>
              <w:t>1</w:t>
            </w:r>
            <w:r>
              <w:rPr>
                <w:rFonts w:hint="eastAsia" w:ascii="华文细黑" w:hAnsi="华文细黑" w:eastAsia="华文细黑" w:cs="华文细黑"/>
              </w:rPr>
              <w:t>日根据自身的实际情况导入质量</w:t>
            </w:r>
            <w:r>
              <w:rPr>
                <w:rFonts w:hint="eastAsia" w:ascii="华文细黑" w:hAnsi="华文细黑" w:cs="华文细黑"/>
                <w:lang w:eastAsia="zh-CN"/>
              </w:rPr>
              <w:t>、</w:t>
            </w:r>
            <w:r>
              <w:rPr>
                <w:rFonts w:hint="eastAsia" w:ascii="华文细黑" w:hAnsi="华文细黑" w:cs="华文细黑"/>
                <w:lang w:val="en-US" w:eastAsia="zh-CN"/>
              </w:rPr>
              <w:t>环境</w:t>
            </w:r>
            <w:r>
              <w:rPr>
                <w:rFonts w:hint="eastAsia" w:ascii="华文细黑" w:hAnsi="华文细黑" w:eastAsia="华文细黑" w:cs="华文细黑"/>
              </w:rPr>
              <w:t>管理体系标准，按照标准的要求组织人员编制了</w:t>
            </w:r>
            <w:r>
              <w:rPr>
                <w:rFonts w:hint="eastAsia" w:ascii="华文细黑" w:hAnsi="华文细黑" w:eastAsia="华文细黑" w:cs="华文细黑"/>
                <w:lang w:eastAsia="zh-CN"/>
              </w:rPr>
              <w:t>《</w:t>
            </w:r>
            <w:r>
              <w:rPr>
                <w:rFonts w:hint="eastAsia" w:ascii="华文细黑" w:hAnsi="华文细黑" w:eastAsia="华文细黑" w:cs="华文细黑"/>
              </w:rPr>
              <w:t>管理手册</w:t>
            </w:r>
            <w:r>
              <w:rPr>
                <w:rFonts w:hint="eastAsia" w:ascii="华文细黑" w:hAnsi="华文细黑" w:eastAsia="华文细黑" w:cs="华文细黑"/>
                <w:lang w:eastAsia="zh-CN"/>
              </w:rPr>
              <w:t>》</w:t>
            </w:r>
            <w:r>
              <w:rPr>
                <w:rFonts w:hint="eastAsia" w:ascii="华文细黑" w:hAnsi="华文细黑" w:eastAsia="华文细黑" w:cs="华文细黑"/>
              </w:rPr>
              <w:t>、</w:t>
            </w:r>
            <w:r>
              <w:rPr>
                <w:rFonts w:hint="eastAsia" w:ascii="华文细黑" w:hAnsi="华文细黑" w:eastAsia="华文细黑" w:cs="华文细黑"/>
                <w:lang w:val="en-US" w:eastAsia="zh-CN"/>
              </w:rPr>
              <w:t>程序文件、</w:t>
            </w:r>
            <w:r>
              <w:rPr>
                <w:rFonts w:hint="eastAsia" w:ascii="华文细黑" w:hAnsi="华文细黑" w:eastAsia="华文细黑" w:cs="华文细黑"/>
              </w:rPr>
              <w:t>作业文件和</w:t>
            </w:r>
            <w:r>
              <w:rPr>
                <w:rFonts w:hint="eastAsia" w:ascii="华文细黑" w:hAnsi="华文细黑" w:eastAsia="华文细黑" w:cs="华文细黑"/>
                <w:lang w:val="en-US" w:eastAsia="zh-CN"/>
              </w:rPr>
              <w:t>相关的</w:t>
            </w:r>
            <w:r>
              <w:rPr>
                <w:rFonts w:hint="eastAsia" w:ascii="华文细黑" w:hAnsi="华文细黑" w:eastAsia="华文细黑" w:cs="华文细黑"/>
              </w:rPr>
              <w:t>记录表格，制定了管理方针和管理目标</w:t>
            </w:r>
            <w:r>
              <w:rPr>
                <w:rFonts w:hint="eastAsia" w:ascii="华文细黑" w:hAnsi="华文细黑" w:eastAsia="华文细黑" w:cs="华文细黑"/>
                <w:lang w:eastAsia="zh-CN"/>
              </w:rPr>
              <w:t>，</w:t>
            </w:r>
            <w:r>
              <w:rPr>
                <w:rFonts w:hint="eastAsia" w:ascii="华文细黑" w:hAnsi="华文细黑" w:eastAsia="华文细黑" w:cs="华文细黑"/>
              </w:rPr>
              <w:t>实施了管理</w:t>
            </w:r>
            <w:r>
              <w:rPr>
                <w:rFonts w:hint="eastAsia" w:ascii="华文细黑" w:hAnsi="华文细黑" w:eastAsia="华文细黑" w:cs="华文细黑"/>
                <w:lang w:val="en-US" w:eastAsia="zh-CN"/>
              </w:rPr>
              <w:t>体系，通过对过程监视</w:t>
            </w:r>
            <w:r>
              <w:rPr>
                <w:rFonts w:hint="eastAsia" w:ascii="华文细黑" w:hAnsi="华文细黑" w:cs="华文细黑"/>
                <w:lang w:val="en-US" w:eastAsia="zh-CN"/>
              </w:rPr>
              <w:t>和</w:t>
            </w:r>
            <w:r>
              <w:rPr>
                <w:rFonts w:hint="eastAsia" w:ascii="华文细黑" w:hAnsi="华文细黑" w:eastAsia="华文细黑" w:cs="华文细黑"/>
                <w:lang w:val="en-US" w:eastAsia="zh-CN"/>
              </w:rPr>
              <w:t>检测结果进行分析、评价，管理体系得以不断改进。审核了解到，组织的过程策划及其变更策划如下：</w:t>
            </w:r>
          </w:p>
          <w:p>
            <w:pPr>
              <w:numPr>
                <w:ilvl w:val="0"/>
                <w:numId w:val="0"/>
              </w:numPr>
              <w:ind w:firstLine="420" w:firstLineChars="200"/>
              <w:rPr>
                <w:rFonts w:hint="eastAsia" w:ascii="华文细黑" w:hAnsi="华文细黑" w:eastAsia="华文细黑" w:cs="华文细黑"/>
                <w:lang w:val="en-US" w:eastAsia="zh-CN"/>
              </w:rPr>
            </w:pPr>
            <w:r>
              <w:rPr>
                <w:rFonts w:hint="eastAsia" w:ascii="华文细黑" w:hAnsi="华文细黑" w:eastAsia="华文细黑" w:cs="华文细黑"/>
                <w:lang w:val="en-US" w:eastAsia="zh-CN"/>
              </w:rPr>
              <w:t>1.组织的主要过程包括：开槽→砂光→封边→砂光→淋涂底漆→光固化→砂光→淋涂面漆→光固化→砂光→质检包装。各过程顺序和关系基本明确、清晰。</w:t>
            </w:r>
          </w:p>
          <w:p>
            <w:pPr>
              <w:numPr>
                <w:ilvl w:val="0"/>
                <w:numId w:val="0"/>
              </w:numPr>
              <w:ind w:firstLine="420" w:firstLineChars="200"/>
              <w:rPr>
                <w:rFonts w:hint="eastAsia" w:ascii="华文细黑" w:hAnsi="华文细黑" w:eastAsia="华文细黑" w:cs="华文细黑"/>
                <w:lang w:val="en-US" w:eastAsia="zh-CN"/>
              </w:rPr>
            </w:pPr>
            <w:r>
              <w:rPr>
                <w:rFonts w:hint="eastAsia" w:ascii="华文细黑" w:hAnsi="华文细黑" w:eastAsia="华文细黑" w:cs="华文细黑"/>
                <w:lang w:val="en-US" w:eastAsia="zh-CN"/>
              </w:rPr>
              <w:t>2.组织根据各过程分别制定了相应的管理制度和操作规程，符合准则控制要求。</w:t>
            </w:r>
          </w:p>
          <w:p>
            <w:pPr>
              <w:ind w:firstLine="420" w:firstLineChars="200"/>
              <w:rPr>
                <w:rFonts w:hint="eastAsia" w:ascii="华文细黑" w:hAnsi="华文细黑" w:eastAsia="华文细黑" w:cs="华文细黑"/>
                <w:lang w:val="en-US" w:eastAsia="zh-CN"/>
              </w:rPr>
            </w:pPr>
            <w:r>
              <w:rPr>
                <w:rFonts w:hint="eastAsia" w:ascii="华文细黑" w:hAnsi="华文细黑" w:eastAsia="华文细黑" w:cs="华文细黑"/>
                <w:lang w:val="en-US" w:eastAsia="zh-CN"/>
              </w:rPr>
              <w:t>3.根据过程策划结果，组织配置</w:t>
            </w:r>
            <w:r>
              <w:rPr>
                <w:rFonts w:hint="eastAsia" w:ascii="华文细黑" w:hAnsi="华文细黑" w:cs="华文细黑"/>
                <w:lang w:val="en-US" w:eastAsia="zh-CN"/>
              </w:rPr>
              <w:t>了4</w:t>
            </w:r>
            <w:r>
              <w:rPr>
                <w:rFonts w:hint="eastAsia" w:ascii="华文细黑" w:hAnsi="华文细黑" w:eastAsia="华文细黑" w:cs="华文细黑"/>
                <w:lang w:val="en-US" w:eastAsia="zh-CN"/>
              </w:rPr>
              <w:t>个职能部门包括：生产、</w:t>
            </w:r>
            <w:r>
              <w:rPr>
                <w:rFonts w:hint="eastAsia" w:ascii="华文细黑" w:hAnsi="华文细黑" w:cs="华文细黑"/>
                <w:lang w:val="en-US" w:eastAsia="zh-CN"/>
              </w:rPr>
              <w:t>销售</w:t>
            </w:r>
            <w:r>
              <w:rPr>
                <w:rFonts w:hint="eastAsia" w:ascii="华文细黑" w:hAnsi="华文细黑" w:eastAsia="华文细黑" w:cs="华文细黑"/>
                <w:lang w:val="en-US" w:eastAsia="zh-CN"/>
              </w:rPr>
              <w:t>、</w:t>
            </w:r>
            <w:r>
              <w:rPr>
                <w:rFonts w:hint="eastAsia" w:ascii="华文细黑" w:hAnsi="华文细黑" w:cs="华文细黑"/>
                <w:lang w:val="en-US" w:eastAsia="zh-CN"/>
              </w:rPr>
              <w:t>综合、财务</w:t>
            </w:r>
            <w:r>
              <w:rPr>
                <w:rFonts w:hint="eastAsia" w:ascii="华文细黑" w:hAnsi="华文细黑" w:eastAsia="华文细黑" w:cs="华文细黑"/>
                <w:lang w:val="en-US" w:eastAsia="zh-CN"/>
              </w:rPr>
              <w:t>等；各部门职责与权限分配明确，符合要求。</w:t>
            </w:r>
          </w:p>
          <w:p>
            <w:pPr>
              <w:ind w:firstLine="420" w:firstLineChars="200"/>
              <w:rPr>
                <w:rFonts w:hint="eastAsia" w:ascii="华文细黑" w:hAnsi="华文细黑" w:eastAsia="华文细黑" w:cs="华文细黑"/>
                <w:lang w:val="en-US" w:eastAsia="zh-CN"/>
              </w:rPr>
            </w:pPr>
            <w:r>
              <w:rPr>
                <w:rFonts w:hint="eastAsia" w:ascii="华文细黑" w:hAnsi="华文细黑" w:eastAsia="华文细黑" w:cs="华文细黑"/>
                <w:lang w:val="en-US" w:eastAsia="zh-CN"/>
              </w:rPr>
              <w:t>4.组织的资源识别和确定包括人力资源</w:t>
            </w:r>
            <w:r>
              <w:rPr>
                <w:rFonts w:hint="eastAsia" w:ascii="华文细黑" w:hAnsi="华文细黑" w:cs="华文细黑"/>
                <w:lang w:val="en-US" w:eastAsia="zh-CN"/>
              </w:rPr>
              <w:t>、</w:t>
            </w:r>
            <w:r>
              <w:rPr>
                <w:rFonts w:hint="eastAsia" w:ascii="华文细黑" w:hAnsi="华文细黑" w:eastAsia="华文细黑" w:cs="华文细黑"/>
                <w:lang w:val="en-US" w:eastAsia="zh-CN"/>
              </w:rPr>
              <w:t>办公</w:t>
            </w:r>
            <w:r>
              <w:rPr>
                <w:rFonts w:hint="eastAsia" w:ascii="华文细黑" w:hAnsi="华文细黑" w:cs="华文细黑"/>
                <w:lang w:val="en-US" w:eastAsia="zh-CN"/>
              </w:rPr>
              <w:t>及生产设施、环保设施</w:t>
            </w:r>
            <w:r>
              <w:rPr>
                <w:rFonts w:hint="eastAsia" w:ascii="华文细黑" w:hAnsi="华文细黑" w:eastAsia="华文细黑" w:cs="华文细黑"/>
                <w:lang w:val="en-US" w:eastAsia="zh-CN"/>
              </w:rPr>
              <w:t>等，各要素基本具备。</w:t>
            </w:r>
          </w:p>
          <w:p>
            <w:pPr>
              <w:ind w:firstLine="420" w:firstLineChars="200"/>
              <w:rPr>
                <w:rFonts w:hint="eastAsia" w:ascii="华文细黑" w:hAnsi="华文细黑" w:eastAsia="华文细黑" w:cs="华文细黑"/>
                <w:lang w:val="en-US" w:eastAsia="zh-CN"/>
              </w:rPr>
            </w:pPr>
            <w:r>
              <w:rPr>
                <w:rFonts w:hint="eastAsia" w:ascii="华文细黑" w:hAnsi="华文细黑" w:eastAsia="华文细黑" w:cs="华文细黑"/>
                <w:lang w:val="en-US" w:eastAsia="zh-CN"/>
              </w:rPr>
              <w:t>5.风险控制见</w:t>
            </w:r>
            <w:r>
              <w:rPr>
                <w:rFonts w:hint="eastAsia" w:ascii="华文细黑" w:hAnsi="华文细黑" w:cs="华文细黑"/>
                <w:lang w:val="en-US" w:eastAsia="zh-CN"/>
              </w:rPr>
              <w:t>QE</w:t>
            </w:r>
            <w:r>
              <w:rPr>
                <w:rFonts w:hint="eastAsia" w:ascii="华文细黑" w:hAnsi="华文细黑" w:eastAsia="华文细黑" w:cs="华文细黑"/>
                <w:lang w:val="en-US" w:eastAsia="zh-CN"/>
              </w:rPr>
              <w:t>6.1。</w:t>
            </w:r>
          </w:p>
          <w:p>
            <w:pPr>
              <w:ind w:firstLine="420" w:firstLineChars="200"/>
              <w:rPr>
                <w:rFonts w:hint="eastAsia" w:ascii="华文细黑" w:hAnsi="华文细黑" w:eastAsia="华文细黑" w:cs="华文细黑"/>
                <w:lang w:val="en-US" w:eastAsia="zh-CN"/>
              </w:rPr>
            </w:pPr>
            <w:r>
              <w:rPr>
                <w:rFonts w:hint="eastAsia" w:ascii="华文细黑" w:hAnsi="华文细黑" w:eastAsia="华文细黑" w:cs="华文细黑"/>
                <w:lang w:val="en-US" w:eastAsia="zh-CN"/>
              </w:rPr>
              <w:t>6.组织通过监视和评审有关过程实现持续改进，如生产过程</w:t>
            </w:r>
            <w:r>
              <w:rPr>
                <w:rFonts w:hint="eastAsia" w:ascii="华文细黑" w:hAnsi="华文细黑" w:cs="华文细黑"/>
                <w:lang w:val="en-US" w:eastAsia="zh-CN"/>
              </w:rPr>
              <w:t>抽检</w:t>
            </w:r>
            <w:r>
              <w:rPr>
                <w:rFonts w:hint="eastAsia" w:ascii="华文细黑" w:hAnsi="华文细黑" w:eastAsia="华文细黑" w:cs="华文细黑"/>
                <w:lang w:val="en-US" w:eastAsia="zh-CN"/>
              </w:rPr>
              <w:t>和成品检验、原材料采购检验、顾客满意度监视等</w:t>
            </w:r>
            <w:r>
              <w:rPr>
                <w:rFonts w:hint="eastAsia" w:ascii="华文细黑" w:hAnsi="华文细黑" w:cs="华文细黑"/>
                <w:lang w:val="en-US" w:eastAsia="zh-CN"/>
              </w:rPr>
              <w:t>，</w:t>
            </w:r>
            <w:r>
              <w:rPr>
                <w:rFonts w:hint="eastAsia" w:ascii="华文细黑" w:hAnsi="华文细黑" w:eastAsia="华文细黑" w:cs="华文细黑"/>
                <w:lang w:val="en-US" w:eastAsia="zh-CN"/>
              </w:rPr>
              <w:t>并根据内审和管理评审的结果以评审改进需求以推动改进。</w:t>
            </w:r>
          </w:p>
          <w:p>
            <w:pPr>
              <w:ind w:firstLine="420" w:firstLineChars="200"/>
              <w:rPr>
                <w:rFonts w:hint="eastAsia" w:ascii="华文细黑" w:hAnsi="华文细黑" w:eastAsia="华文细黑" w:cs="华文细黑"/>
              </w:rPr>
            </w:pPr>
            <w:r>
              <w:rPr>
                <w:rFonts w:hint="eastAsia" w:ascii="华文细黑" w:hAnsi="华文细黑" w:eastAsia="华文细黑" w:cs="华文细黑"/>
              </w:rPr>
              <w:t>外包过程</w:t>
            </w:r>
            <w:r>
              <w:rPr>
                <w:rFonts w:hint="eastAsia" w:ascii="华文细黑" w:hAnsi="华文细黑" w:cs="华文细黑"/>
                <w:lang w:eastAsia="zh-CN"/>
              </w:rPr>
              <w:t>：</w:t>
            </w:r>
            <w:r>
              <w:rPr>
                <w:rFonts w:hint="eastAsia" w:ascii="华文细黑" w:hAnsi="华文细黑" w:cs="华文细黑"/>
                <w:lang w:val="en-US" w:eastAsia="zh-CN"/>
              </w:rPr>
              <w:t>无</w:t>
            </w:r>
            <w:r>
              <w:rPr>
                <w:rFonts w:hint="eastAsia" w:ascii="华文细黑" w:hAnsi="华文细黑" w:eastAsia="华文细黑" w:cs="华文细黑"/>
              </w:rPr>
              <w:t>。</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华文细黑" w:hAnsi="华文细黑" w:eastAsia="华文细黑" w:cs="华文细黑"/>
              </w:rPr>
            </w:pPr>
            <w:r>
              <w:rPr>
                <w:rFonts w:hint="eastAsia" w:ascii="华文细黑" w:hAnsi="华文细黑" w:eastAsia="华文细黑" w:cs="华文细黑"/>
              </w:rPr>
              <w:t>在《管理手册》中明确“变更的策划”的要求。</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华文细黑" w:hAnsi="华文细黑" w:eastAsia="华文细黑" w:cs="华文细黑"/>
              </w:rPr>
            </w:pPr>
            <w:r>
              <w:rPr>
                <w:rFonts w:hint="eastAsia" w:ascii="华文细黑" w:hAnsi="华文细黑" w:eastAsia="华文细黑" w:cs="华文细黑"/>
                <w:bCs/>
                <w:color w:val="auto"/>
                <w:sz w:val="21"/>
                <w:szCs w:val="21"/>
                <w:lang w:val="en-US" w:eastAsia="zh-CN"/>
              </w:rPr>
              <w:t>组织</w:t>
            </w:r>
            <w:r>
              <w:rPr>
                <w:rFonts w:hint="eastAsia" w:ascii="华文细黑" w:hAnsi="华文细黑" w:eastAsia="华文细黑" w:cs="华文细黑"/>
                <w:bCs/>
                <w:color w:val="auto"/>
                <w:sz w:val="21"/>
                <w:szCs w:val="21"/>
              </w:rPr>
              <w:t>在《管理手册》中明确“变更的策划”的要求。当组织确定需要对管理体系进行变更时，变更应按所策划的方式实施</w:t>
            </w:r>
            <w:r>
              <w:rPr>
                <w:rFonts w:hint="eastAsia" w:ascii="华文细黑" w:hAnsi="华文细黑" w:eastAsia="华文细黑" w:cs="华文细黑"/>
                <w:bCs/>
                <w:color w:val="auto"/>
                <w:sz w:val="21"/>
                <w:szCs w:val="21"/>
                <w:lang w:eastAsia="zh-CN"/>
              </w:rPr>
              <w:t>，</w:t>
            </w:r>
            <w:r>
              <w:rPr>
                <w:rFonts w:hint="eastAsia" w:ascii="华文细黑" w:hAnsi="华文细黑" w:eastAsia="华文细黑" w:cs="华文细黑"/>
                <w:bCs/>
                <w:color w:val="auto"/>
                <w:sz w:val="21"/>
                <w:szCs w:val="21"/>
              </w:rPr>
              <w:t>组织应考虑</w:t>
            </w:r>
            <w:r>
              <w:rPr>
                <w:rFonts w:hint="eastAsia" w:ascii="华文细黑" w:hAnsi="华文细黑" w:eastAsia="华文细黑" w:cs="华文细黑"/>
                <w:bCs/>
                <w:color w:val="auto"/>
                <w:sz w:val="21"/>
                <w:szCs w:val="21"/>
                <w:lang w:val="en-US" w:eastAsia="zh-CN"/>
              </w:rPr>
              <w:t>的</w:t>
            </w:r>
            <w:r>
              <w:rPr>
                <w:rFonts w:hint="eastAsia" w:ascii="华文细黑" w:hAnsi="华文细黑" w:eastAsia="华文细黑" w:cs="华文细黑"/>
                <w:bCs/>
                <w:color w:val="auto"/>
                <w:sz w:val="21"/>
                <w:szCs w:val="21"/>
              </w:rPr>
              <w:t>4个方面要求</w:t>
            </w:r>
            <w:r>
              <w:rPr>
                <w:rFonts w:hint="eastAsia" w:ascii="华文细黑" w:hAnsi="华文细黑" w:eastAsia="华文细黑" w:cs="华文细黑"/>
                <w:bCs/>
                <w:color w:val="auto"/>
                <w:sz w:val="21"/>
                <w:szCs w:val="21"/>
                <w:lang w:val="en-US" w:eastAsia="zh-CN"/>
              </w:rPr>
              <w:t>均有所涉及</w:t>
            </w:r>
            <w:r>
              <w:rPr>
                <w:rFonts w:hint="eastAsia" w:ascii="华文细黑" w:hAnsi="华文细黑" w:eastAsia="华文细黑" w:cs="华文细黑"/>
                <w:bCs/>
                <w:color w:val="auto"/>
                <w:sz w:val="21"/>
                <w:szCs w:val="21"/>
              </w:rPr>
              <w:t>。</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华文细黑" w:hAnsi="华文细黑" w:eastAsia="华文细黑" w:cs="华文细黑"/>
              </w:rPr>
            </w:pPr>
            <w:r>
              <w:rPr>
                <w:rFonts w:hint="eastAsia" w:ascii="华文细黑" w:hAnsi="华文细黑" w:eastAsia="华文细黑" w:cs="华文细黑"/>
              </w:rPr>
              <w:t>管理体系从20</w:t>
            </w:r>
            <w:r>
              <w:rPr>
                <w:rFonts w:hint="eastAsia" w:ascii="华文细黑" w:hAnsi="华文细黑" w:cs="华文细黑"/>
                <w:lang w:val="en-US" w:eastAsia="zh-CN"/>
              </w:rPr>
              <w:t>21</w:t>
            </w:r>
            <w:r>
              <w:rPr>
                <w:rFonts w:hint="eastAsia" w:ascii="华文细黑" w:hAnsi="华文细黑" w:eastAsia="华文细黑" w:cs="华文细黑"/>
              </w:rPr>
              <w:t>年</w:t>
            </w:r>
            <w:r>
              <w:rPr>
                <w:rFonts w:hint="eastAsia" w:ascii="华文细黑" w:hAnsi="华文细黑" w:cs="华文细黑"/>
                <w:lang w:val="en-US" w:eastAsia="zh-CN"/>
              </w:rPr>
              <w:t>7</w:t>
            </w:r>
            <w:r>
              <w:rPr>
                <w:rFonts w:hint="eastAsia" w:ascii="华文细黑" w:hAnsi="华文细黑" w:eastAsia="华文细黑" w:cs="华文细黑"/>
              </w:rPr>
              <w:t>月</w:t>
            </w:r>
            <w:r>
              <w:rPr>
                <w:rFonts w:hint="eastAsia" w:ascii="华文细黑" w:hAnsi="华文细黑" w:cs="华文细黑"/>
                <w:lang w:val="en-US" w:eastAsia="zh-CN"/>
              </w:rPr>
              <w:t>1</w:t>
            </w:r>
            <w:r>
              <w:rPr>
                <w:rFonts w:hint="eastAsia" w:ascii="华文细黑" w:hAnsi="华文细黑" w:eastAsia="华文细黑" w:cs="华文细黑"/>
              </w:rPr>
              <w:t>日实施以来</w:t>
            </w:r>
            <w:r>
              <w:rPr>
                <w:rFonts w:hint="eastAsia" w:ascii="华文细黑" w:hAnsi="华文细黑" w:eastAsia="华文细黑" w:cs="华文细黑"/>
                <w:lang w:val="en-US" w:eastAsia="zh-CN"/>
              </w:rPr>
              <w:t>不涉及变更</w:t>
            </w:r>
            <w:r>
              <w:rPr>
                <w:rFonts w:hint="eastAsia" w:ascii="华文细黑" w:hAnsi="华文细黑" w:eastAsia="华文细黑" w:cs="华文细黑"/>
              </w:rPr>
              <w:t>。</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160" w:type="dxa"/>
          </w:tcPr>
          <w:p>
            <w:pPr>
              <w:rPr>
                <w:rFonts w:hint="default" w:eastAsia="华文细黑"/>
                <w:lang w:val="en-US" w:eastAsia="zh-CN"/>
              </w:rPr>
            </w:pPr>
            <w:r>
              <w:rPr>
                <w:rFonts w:hint="eastAsia"/>
                <w:lang w:val="en-US" w:eastAsia="zh-CN"/>
              </w:rPr>
              <w:t>领导作用及其承诺</w:t>
            </w:r>
          </w:p>
        </w:tc>
        <w:tc>
          <w:tcPr>
            <w:tcW w:w="960" w:type="dxa"/>
          </w:tcPr>
          <w:p>
            <w:pPr>
              <w:rPr>
                <w:rFonts w:hint="eastAsia"/>
                <w:lang w:val="en-US" w:eastAsia="zh-CN"/>
              </w:rPr>
            </w:pPr>
            <w:r>
              <w:rPr>
                <w:rFonts w:hint="eastAsia"/>
                <w:lang w:val="en-US" w:eastAsia="zh-CN"/>
              </w:rPr>
              <w:t>Q5.1.1</w:t>
            </w:r>
          </w:p>
          <w:p>
            <w:pPr>
              <w:rPr>
                <w:rFonts w:hint="default" w:eastAsia="华文细黑"/>
                <w:lang w:val="en-US" w:eastAsia="zh-CN"/>
              </w:rPr>
            </w:pPr>
            <w:r>
              <w:rPr>
                <w:rFonts w:hint="eastAsia"/>
                <w:lang w:val="en-US" w:eastAsia="zh-CN"/>
              </w:rPr>
              <w:t>E5.1</w:t>
            </w:r>
          </w:p>
        </w:tc>
        <w:tc>
          <w:tcPr>
            <w:tcW w:w="10004" w:type="dxa"/>
          </w:tcPr>
          <w:p>
            <w:pPr>
              <w:ind w:firstLine="420" w:firstLineChars="200"/>
              <w:rPr>
                <w:rFonts w:hint="eastAsia" w:ascii="华文细黑" w:hAnsi="华文细黑" w:eastAsia="华文细黑" w:cs="华文细黑"/>
              </w:rPr>
            </w:pPr>
            <w:r>
              <w:rPr>
                <w:rFonts w:hint="eastAsia" w:ascii="华文细黑" w:hAnsi="华文细黑" w:eastAsia="华文细黑" w:cs="华文细黑"/>
                <w:lang w:val="en-US" w:eastAsia="zh-CN"/>
              </w:rPr>
              <w:t>从组织</w:t>
            </w:r>
            <w:r>
              <w:rPr>
                <w:rFonts w:hint="eastAsia" w:ascii="华文细黑" w:hAnsi="华文细黑" w:eastAsia="华文细黑" w:cs="华文细黑"/>
              </w:rPr>
              <w:t>负责人</w:t>
            </w:r>
            <w:r>
              <w:rPr>
                <w:rFonts w:hint="eastAsia" w:ascii="华文细黑" w:hAnsi="华文细黑" w:cs="华文细黑"/>
                <w:lang w:val="en-US" w:eastAsia="zh-CN"/>
              </w:rPr>
              <w:t>徐水荣</w:t>
            </w:r>
            <w:r>
              <w:rPr>
                <w:rFonts w:hint="eastAsia" w:ascii="华文细黑" w:hAnsi="华文细黑" w:eastAsia="华文细黑" w:cs="华文细黑"/>
                <w:lang w:val="en-US" w:eastAsia="zh-CN"/>
              </w:rPr>
              <w:t>了解到，管理层的</w:t>
            </w:r>
            <w:r>
              <w:rPr>
                <w:rFonts w:hint="eastAsia" w:ascii="华文细黑" w:hAnsi="华文细黑" w:eastAsia="华文细黑" w:cs="华文细黑"/>
              </w:rPr>
              <w:t>主要承诺</w:t>
            </w:r>
            <w:r>
              <w:rPr>
                <w:rFonts w:hint="eastAsia" w:ascii="华文细黑" w:hAnsi="华文细黑" w:eastAsia="华文细黑" w:cs="华文细黑"/>
                <w:lang w:val="en-US" w:eastAsia="zh-CN"/>
              </w:rPr>
              <w:t>如下</w:t>
            </w:r>
            <w:r>
              <w:rPr>
                <w:rFonts w:hint="eastAsia" w:ascii="华文细黑" w:hAnsi="华文细黑" w:eastAsia="华文细黑" w:cs="华文细黑"/>
              </w:rPr>
              <w:t>：</w:t>
            </w:r>
          </w:p>
          <w:p>
            <w:pPr>
              <w:numPr>
                <w:ilvl w:val="0"/>
                <w:numId w:val="0"/>
              </w:numPr>
              <w:ind w:firstLine="420" w:firstLineChars="200"/>
              <w:rPr>
                <w:rFonts w:hint="eastAsia" w:ascii="华文细黑" w:hAnsi="华文细黑" w:eastAsia="华文细黑" w:cs="华文细黑"/>
              </w:rPr>
            </w:pPr>
            <w:r>
              <w:rPr>
                <w:rFonts w:hint="eastAsia" w:ascii="华文细黑" w:hAnsi="华文细黑" w:eastAsia="华文细黑" w:cs="华文细黑"/>
                <w:lang w:val="en-US" w:eastAsia="zh-CN"/>
              </w:rPr>
              <w:t>1.</w:t>
            </w:r>
            <w:r>
              <w:rPr>
                <w:rFonts w:hint="eastAsia" w:ascii="华文细黑" w:hAnsi="华文细黑" w:eastAsia="华文细黑" w:cs="华文细黑"/>
              </w:rPr>
              <w:t>对</w:t>
            </w:r>
            <w:r>
              <w:rPr>
                <w:rFonts w:hint="eastAsia" w:ascii="华文细黑" w:hAnsi="华文细黑" w:eastAsia="华文细黑" w:cs="华文细黑"/>
                <w:lang w:eastAsia="zh-CN"/>
              </w:rPr>
              <w:t>质量管理体系</w:t>
            </w:r>
            <w:r>
              <w:rPr>
                <w:rFonts w:hint="eastAsia" w:ascii="华文细黑" w:hAnsi="华文细黑" w:eastAsia="华文细黑" w:cs="华文细黑"/>
              </w:rPr>
              <w:t>的有效性承担责任；</w:t>
            </w:r>
            <w:r>
              <w:rPr>
                <w:rFonts w:hint="eastAsia" w:ascii="华文细黑" w:hAnsi="华文细黑" w:eastAsia="华文细黑" w:cs="华文细黑"/>
              </w:rPr>
              <w:br w:type="textWrapping"/>
            </w:r>
            <w:r>
              <w:rPr>
                <w:rFonts w:hint="eastAsia" w:ascii="华文细黑" w:hAnsi="华文细黑" w:eastAsia="华文细黑" w:cs="华文细黑"/>
              </w:rPr>
              <w:t xml:space="preserve">   </w:t>
            </w:r>
            <w:r>
              <w:rPr>
                <w:rFonts w:hint="eastAsia" w:ascii="华文细黑" w:hAnsi="华文细黑" w:eastAsia="华文细黑" w:cs="华文细黑"/>
                <w:lang w:val="en-US" w:eastAsia="zh-CN"/>
              </w:rPr>
              <w:t xml:space="preserve"> 2.</w:t>
            </w:r>
            <w:r>
              <w:rPr>
                <w:rFonts w:hint="eastAsia" w:ascii="华文细黑" w:hAnsi="华文细黑" w:eastAsia="华文细黑" w:cs="华文细黑"/>
              </w:rPr>
              <w:t>确保制定质量方针</w:t>
            </w:r>
            <w:r>
              <w:rPr>
                <w:rFonts w:hint="eastAsia" w:ascii="华文细黑" w:hAnsi="华文细黑" w:eastAsia="华文细黑" w:cs="华文细黑"/>
                <w:lang w:val="en-US" w:eastAsia="zh-CN"/>
              </w:rPr>
              <w:t>和</w:t>
            </w:r>
            <w:r>
              <w:rPr>
                <w:rFonts w:hint="eastAsia" w:ascii="华文细黑" w:hAnsi="华文细黑" w:eastAsia="华文细黑" w:cs="华文细黑"/>
              </w:rPr>
              <w:t>质量目标,并与</w:t>
            </w:r>
            <w:r>
              <w:rPr>
                <w:rFonts w:hint="eastAsia" w:ascii="华文细黑" w:hAnsi="华文细黑" w:eastAsia="华文细黑" w:cs="华文细黑"/>
                <w:lang w:val="en-US" w:eastAsia="zh-CN"/>
              </w:rPr>
              <w:t>组织</w:t>
            </w:r>
            <w:r>
              <w:rPr>
                <w:rFonts w:hint="eastAsia" w:ascii="华文细黑" w:hAnsi="华文细黑" w:eastAsia="华文细黑" w:cs="华文细黑"/>
              </w:rPr>
              <w:t>环境和战略方向相一致；</w:t>
            </w:r>
            <w:r>
              <w:rPr>
                <w:rFonts w:hint="eastAsia" w:ascii="华文细黑" w:hAnsi="华文细黑" w:eastAsia="华文细黑" w:cs="华文细黑"/>
              </w:rPr>
              <w:br w:type="textWrapping"/>
            </w:r>
            <w:r>
              <w:rPr>
                <w:rFonts w:hint="eastAsia" w:ascii="华文细黑" w:hAnsi="华文细黑" w:eastAsia="华文细黑" w:cs="华文细黑"/>
              </w:rPr>
              <w:t xml:space="preserve">   </w:t>
            </w:r>
            <w:r>
              <w:rPr>
                <w:rFonts w:hint="eastAsia" w:ascii="华文细黑" w:hAnsi="华文细黑" w:eastAsia="华文细黑" w:cs="华文细黑"/>
                <w:lang w:val="en-US" w:eastAsia="zh-CN"/>
              </w:rPr>
              <w:t xml:space="preserve"> 3.</w:t>
            </w:r>
            <w:r>
              <w:rPr>
                <w:rFonts w:hint="eastAsia" w:ascii="华文细黑" w:hAnsi="华文细黑" w:eastAsia="华文细黑" w:cs="华文细黑"/>
              </w:rPr>
              <w:t>确保</w:t>
            </w:r>
            <w:r>
              <w:rPr>
                <w:rFonts w:hint="eastAsia" w:ascii="华文细黑" w:hAnsi="华文细黑" w:eastAsia="华文细黑" w:cs="华文细黑"/>
                <w:lang w:eastAsia="zh-CN"/>
              </w:rPr>
              <w:t>质量管理体系</w:t>
            </w:r>
            <w:r>
              <w:rPr>
                <w:rFonts w:hint="eastAsia" w:ascii="华文细黑" w:hAnsi="华文细黑" w:eastAsia="华文细黑" w:cs="华文细黑"/>
              </w:rPr>
              <w:t>要求融入</w:t>
            </w:r>
            <w:r>
              <w:rPr>
                <w:rFonts w:hint="eastAsia" w:ascii="华文细黑" w:hAnsi="华文细黑" w:eastAsia="华文细黑" w:cs="华文细黑"/>
                <w:lang w:val="en-US" w:eastAsia="zh-CN"/>
              </w:rPr>
              <w:t>组织</w:t>
            </w:r>
            <w:r>
              <w:rPr>
                <w:rFonts w:hint="eastAsia" w:ascii="华文细黑" w:hAnsi="华文细黑" w:eastAsia="华文细黑" w:cs="华文细黑"/>
              </w:rPr>
              <w:t>的业务过程；</w:t>
            </w:r>
            <w:r>
              <w:rPr>
                <w:rFonts w:hint="eastAsia" w:ascii="华文细黑" w:hAnsi="华文细黑" w:eastAsia="华文细黑" w:cs="华文细黑"/>
              </w:rPr>
              <w:br w:type="textWrapping"/>
            </w:r>
            <w:r>
              <w:rPr>
                <w:rFonts w:hint="eastAsia" w:ascii="华文细黑" w:hAnsi="华文细黑" w:eastAsia="华文细黑" w:cs="华文细黑"/>
              </w:rPr>
              <w:t xml:space="preserve">    </w:t>
            </w:r>
            <w:r>
              <w:rPr>
                <w:rFonts w:hint="eastAsia" w:ascii="华文细黑" w:hAnsi="华文细黑" w:eastAsia="华文细黑" w:cs="华文细黑"/>
                <w:lang w:val="en-US" w:eastAsia="zh-CN"/>
              </w:rPr>
              <w:t>4.</w:t>
            </w:r>
            <w:r>
              <w:rPr>
                <w:rFonts w:hint="eastAsia" w:ascii="华文细黑" w:hAnsi="华文细黑" w:eastAsia="华文细黑" w:cs="华文细黑"/>
              </w:rPr>
              <w:t>促进使用过程方法和基于风险的思维；</w:t>
            </w:r>
            <w:r>
              <w:rPr>
                <w:rFonts w:hint="eastAsia" w:ascii="华文细黑" w:hAnsi="华文细黑" w:eastAsia="华文细黑" w:cs="华文细黑"/>
              </w:rPr>
              <w:br w:type="textWrapping"/>
            </w:r>
            <w:r>
              <w:rPr>
                <w:rFonts w:hint="eastAsia" w:ascii="华文细黑" w:hAnsi="华文细黑" w:eastAsia="华文细黑" w:cs="华文细黑"/>
              </w:rPr>
              <w:t xml:space="preserve">    </w:t>
            </w:r>
            <w:r>
              <w:rPr>
                <w:rFonts w:hint="eastAsia" w:ascii="华文细黑" w:hAnsi="华文细黑" w:eastAsia="华文细黑" w:cs="华文细黑"/>
                <w:lang w:val="en-US" w:eastAsia="zh-CN"/>
              </w:rPr>
              <w:t>5.</w:t>
            </w:r>
            <w:r>
              <w:rPr>
                <w:rFonts w:hint="eastAsia" w:ascii="华文细黑" w:hAnsi="华文细黑" w:eastAsia="华文细黑" w:cs="华文细黑"/>
              </w:rPr>
              <w:t>确保获得</w:t>
            </w:r>
            <w:r>
              <w:rPr>
                <w:rFonts w:hint="eastAsia" w:ascii="华文细黑" w:hAnsi="华文细黑" w:eastAsia="华文细黑" w:cs="华文细黑"/>
                <w:lang w:eastAsia="zh-CN"/>
              </w:rPr>
              <w:t>质量管理体系</w:t>
            </w:r>
            <w:r>
              <w:rPr>
                <w:rFonts w:hint="eastAsia" w:ascii="华文细黑" w:hAnsi="华文细黑" w:eastAsia="华文细黑" w:cs="华文细黑"/>
              </w:rPr>
              <w:t>所需的资源；</w:t>
            </w:r>
            <w:r>
              <w:rPr>
                <w:rFonts w:hint="eastAsia" w:ascii="华文细黑" w:hAnsi="华文细黑" w:eastAsia="华文细黑" w:cs="华文细黑"/>
              </w:rPr>
              <w:br w:type="textWrapping"/>
            </w:r>
            <w:r>
              <w:rPr>
                <w:rFonts w:hint="eastAsia" w:ascii="华文细黑" w:hAnsi="华文细黑" w:eastAsia="华文细黑" w:cs="华文细黑"/>
              </w:rPr>
              <w:t xml:space="preserve">    </w:t>
            </w:r>
            <w:r>
              <w:rPr>
                <w:rFonts w:hint="eastAsia" w:ascii="华文细黑" w:hAnsi="华文细黑" w:eastAsia="华文细黑" w:cs="华文细黑"/>
                <w:lang w:val="en-US" w:eastAsia="zh-CN"/>
              </w:rPr>
              <w:t>6.</w:t>
            </w:r>
            <w:r>
              <w:rPr>
                <w:rFonts w:hint="eastAsia" w:ascii="华文细黑" w:hAnsi="华文细黑" w:eastAsia="华文细黑" w:cs="华文细黑"/>
              </w:rPr>
              <w:t>沟通有效的质量管理和符合</w:t>
            </w:r>
            <w:r>
              <w:rPr>
                <w:rFonts w:hint="eastAsia" w:ascii="华文细黑" w:hAnsi="华文细黑" w:eastAsia="华文细黑" w:cs="华文细黑"/>
                <w:lang w:eastAsia="zh-CN"/>
              </w:rPr>
              <w:t>质量管理体系</w:t>
            </w:r>
            <w:r>
              <w:rPr>
                <w:rFonts w:hint="eastAsia" w:ascii="华文细黑" w:hAnsi="华文细黑" w:eastAsia="华文细黑" w:cs="华文细黑"/>
              </w:rPr>
              <w:t>要求的重要性；</w:t>
            </w:r>
            <w:r>
              <w:rPr>
                <w:rFonts w:hint="eastAsia" w:ascii="华文细黑" w:hAnsi="华文细黑" w:eastAsia="华文细黑" w:cs="华文细黑"/>
              </w:rPr>
              <w:br w:type="textWrapping"/>
            </w:r>
            <w:r>
              <w:rPr>
                <w:rFonts w:hint="eastAsia" w:ascii="华文细黑" w:hAnsi="华文细黑" w:eastAsia="华文细黑" w:cs="华文细黑"/>
              </w:rPr>
              <w:t xml:space="preserve">    </w:t>
            </w:r>
            <w:r>
              <w:rPr>
                <w:rFonts w:hint="eastAsia" w:ascii="华文细黑" w:hAnsi="华文细黑" w:eastAsia="华文细黑" w:cs="华文细黑"/>
                <w:lang w:val="en-US" w:eastAsia="zh-CN"/>
              </w:rPr>
              <w:t>7.</w:t>
            </w:r>
            <w:r>
              <w:rPr>
                <w:rFonts w:hint="eastAsia" w:ascii="华文细黑" w:hAnsi="华文细黑" w:eastAsia="华文细黑" w:cs="华文细黑"/>
              </w:rPr>
              <w:t>确保实现</w:t>
            </w:r>
            <w:r>
              <w:rPr>
                <w:rFonts w:hint="eastAsia" w:ascii="华文细黑" w:hAnsi="华文细黑" w:eastAsia="华文细黑" w:cs="华文细黑"/>
                <w:lang w:eastAsia="zh-CN"/>
              </w:rPr>
              <w:t>质量管理体系</w:t>
            </w:r>
            <w:r>
              <w:rPr>
                <w:rFonts w:hint="eastAsia" w:ascii="华文细黑" w:hAnsi="华文细黑" w:eastAsia="华文细黑" w:cs="华文细黑"/>
              </w:rPr>
              <w:t>的预期结果；</w:t>
            </w:r>
            <w:r>
              <w:rPr>
                <w:rFonts w:hint="eastAsia" w:ascii="华文细黑" w:hAnsi="华文细黑" w:eastAsia="华文细黑" w:cs="华文细黑"/>
              </w:rPr>
              <w:br w:type="textWrapping"/>
            </w:r>
            <w:r>
              <w:rPr>
                <w:rFonts w:hint="eastAsia" w:ascii="华文细黑" w:hAnsi="华文细黑" w:eastAsia="华文细黑" w:cs="华文细黑"/>
              </w:rPr>
              <w:t xml:space="preserve">    </w:t>
            </w:r>
            <w:r>
              <w:rPr>
                <w:rFonts w:hint="eastAsia" w:ascii="华文细黑" w:hAnsi="华文细黑" w:eastAsia="华文细黑" w:cs="华文细黑"/>
                <w:lang w:val="en-US" w:eastAsia="zh-CN"/>
              </w:rPr>
              <w:t>8.</w:t>
            </w:r>
            <w:r>
              <w:rPr>
                <w:rFonts w:hint="eastAsia" w:ascii="华文细黑" w:hAnsi="华文细黑" w:eastAsia="华文细黑" w:cs="华文细黑"/>
              </w:rPr>
              <w:t>促使、指导和支持员工努力提高</w:t>
            </w:r>
            <w:r>
              <w:rPr>
                <w:rFonts w:hint="eastAsia" w:ascii="华文细黑" w:hAnsi="华文细黑" w:eastAsia="华文细黑" w:cs="华文细黑"/>
                <w:lang w:eastAsia="zh-CN"/>
              </w:rPr>
              <w:t>质量管理体系</w:t>
            </w:r>
            <w:r>
              <w:rPr>
                <w:rFonts w:hint="eastAsia" w:ascii="华文细黑" w:hAnsi="华文细黑" w:eastAsia="华文细黑" w:cs="华文细黑"/>
              </w:rPr>
              <w:t>的有效性；</w:t>
            </w:r>
            <w:r>
              <w:rPr>
                <w:rFonts w:hint="eastAsia" w:ascii="华文细黑" w:hAnsi="华文细黑" w:eastAsia="华文细黑" w:cs="华文细黑"/>
              </w:rPr>
              <w:br w:type="textWrapping"/>
            </w:r>
            <w:r>
              <w:rPr>
                <w:rFonts w:hint="eastAsia" w:ascii="华文细黑" w:hAnsi="华文细黑" w:eastAsia="华文细黑" w:cs="华文细黑"/>
              </w:rPr>
              <w:t xml:space="preserve">    </w:t>
            </w:r>
            <w:r>
              <w:rPr>
                <w:rFonts w:hint="eastAsia" w:ascii="华文细黑" w:hAnsi="华文细黑" w:eastAsia="华文细黑" w:cs="华文细黑"/>
                <w:lang w:val="en-US" w:eastAsia="zh-CN"/>
              </w:rPr>
              <w:t>9.</w:t>
            </w:r>
            <w:r>
              <w:rPr>
                <w:rFonts w:hint="eastAsia" w:ascii="华文细黑" w:hAnsi="华文细黑" w:eastAsia="华文细黑" w:cs="华文细黑"/>
              </w:rPr>
              <w:t>推动改进；</w:t>
            </w:r>
            <w:r>
              <w:rPr>
                <w:rFonts w:hint="eastAsia" w:ascii="华文细黑" w:hAnsi="华文细黑" w:eastAsia="华文细黑" w:cs="华文细黑"/>
              </w:rPr>
              <w:br w:type="textWrapping"/>
            </w:r>
            <w:r>
              <w:rPr>
                <w:rFonts w:hint="eastAsia" w:ascii="华文细黑" w:hAnsi="华文细黑" w:eastAsia="华文细黑" w:cs="华文细黑"/>
              </w:rPr>
              <w:t xml:space="preserve">    </w:t>
            </w:r>
            <w:r>
              <w:rPr>
                <w:rFonts w:hint="eastAsia" w:ascii="华文细黑" w:hAnsi="华文细黑" w:eastAsia="华文细黑" w:cs="华文细黑"/>
                <w:lang w:val="en-US" w:eastAsia="zh-CN"/>
              </w:rPr>
              <w:t>10.</w:t>
            </w:r>
            <w:r>
              <w:rPr>
                <w:rFonts w:hint="eastAsia" w:ascii="华文细黑" w:hAnsi="华文细黑" w:eastAsia="华文细黑" w:cs="华文细黑"/>
              </w:rPr>
              <w:t>支持其他管理者履行其相关领域的职责。</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rPr>
            </w:pPr>
            <w:r>
              <w:rPr>
                <w:rFonts w:hint="eastAsia" w:ascii="华文细黑" w:hAnsi="华文细黑" w:eastAsia="华文细黑" w:cs="华文细黑"/>
                <w:lang w:val="en-US" w:eastAsia="zh-CN"/>
              </w:rPr>
              <w:t>组织</w:t>
            </w:r>
            <w:r>
              <w:rPr>
                <w:rFonts w:hint="eastAsia" w:ascii="华文细黑" w:hAnsi="华文细黑" w:eastAsia="华文细黑" w:cs="华文细黑"/>
              </w:rPr>
              <w:t>管理层制定</w:t>
            </w:r>
            <w:r>
              <w:rPr>
                <w:rFonts w:hint="eastAsia" w:ascii="华文细黑" w:hAnsi="华文细黑" w:eastAsia="华文细黑" w:cs="华文细黑"/>
                <w:lang w:val="en-US" w:eastAsia="zh-CN"/>
              </w:rPr>
              <w:t>了</w:t>
            </w:r>
            <w:r>
              <w:rPr>
                <w:rFonts w:hint="eastAsia" w:ascii="华文细黑" w:hAnsi="华文细黑" w:eastAsia="华文细黑" w:cs="华文细黑"/>
              </w:rPr>
              <w:t>方针和目标</w:t>
            </w:r>
            <w:r>
              <w:rPr>
                <w:rFonts w:hint="eastAsia" w:ascii="华文细黑" w:hAnsi="华文细黑" w:eastAsia="华文细黑" w:cs="华文细黑"/>
                <w:lang w:eastAsia="zh-CN"/>
              </w:rPr>
              <w:t>，</w:t>
            </w:r>
            <w:r>
              <w:rPr>
                <w:rFonts w:hint="eastAsia" w:ascii="华文细黑" w:hAnsi="华文细黑" w:eastAsia="华文细黑" w:cs="华文细黑"/>
              </w:rPr>
              <w:t>并通过会议、培训等形式要求员工理解</w:t>
            </w:r>
            <w:r>
              <w:rPr>
                <w:rFonts w:hint="eastAsia" w:ascii="华文细黑" w:hAnsi="华文细黑" w:eastAsia="华文细黑" w:cs="华文细黑"/>
                <w:lang w:val="en-US" w:eastAsia="zh-CN"/>
              </w:rPr>
              <w:t>组织</w:t>
            </w:r>
            <w:r>
              <w:rPr>
                <w:rFonts w:hint="eastAsia" w:ascii="华文细黑" w:hAnsi="华文细黑" w:eastAsia="华文细黑" w:cs="华文细黑"/>
              </w:rPr>
              <w:t>的方针目标以及传达达到顾客满意的质量意识的重要性，强调企业实施质量管理体系的重要性。资源提供充分并通过</w:t>
            </w:r>
            <w:r>
              <w:rPr>
                <w:rFonts w:hint="eastAsia" w:ascii="华文细黑" w:hAnsi="华文细黑" w:cs="华文细黑"/>
                <w:lang w:val="en-US" w:eastAsia="zh-CN"/>
              </w:rPr>
              <w:t>对</w:t>
            </w:r>
            <w:r>
              <w:rPr>
                <w:rFonts w:hint="eastAsia" w:ascii="华文细黑" w:hAnsi="华文细黑" w:eastAsia="华文细黑" w:cs="华文细黑"/>
              </w:rPr>
              <w:t>定期管理评审发现过程中存在的问题加以</w:t>
            </w:r>
            <w:r>
              <w:rPr>
                <w:rFonts w:hint="eastAsia" w:ascii="华文细黑" w:hAnsi="华文细黑" w:eastAsia="华文细黑" w:cs="华文细黑"/>
                <w:lang w:val="en-US" w:eastAsia="zh-CN"/>
              </w:rPr>
              <w:t>纠正</w:t>
            </w:r>
            <w:r>
              <w:rPr>
                <w:rFonts w:hint="eastAsia" w:ascii="华文细黑" w:hAnsi="华文细黑" w:eastAsia="华文细黑" w:cs="华文细黑"/>
              </w:rPr>
              <w:t>，管理体系基本得到了落实</w:t>
            </w:r>
            <w:r>
              <w:rPr>
                <w:rFonts w:hint="eastAsia" w:ascii="华文细黑" w:hAnsi="华文细黑" w:eastAsia="华文细黑" w:cs="华文细黑"/>
                <w:lang w:eastAsia="zh-CN"/>
              </w:rPr>
              <w:t>，</w:t>
            </w:r>
            <w:r>
              <w:rPr>
                <w:rFonts w:hint="eastAsia" w:ascii="华文细黑" w:hAnsi="华文细黑" w:eastAsia="华文细黑" w:cs="华文细黑"/>
              </w:rPr>
              <w:t>承诺基本有效</w:t>
            </w:r>
            <w:r>
              <w:rPr>
                <w:rFonts w:hint="eastAsia" w:ascii="华文细黑" w:hAnsi="华文细黑" w:eastAsia="华文细黑" w:cs="华文细黑"/>
                <w:lang w:eastAsia="zh-CN"/>
              </w:rPr>
              <w:t>，</w:t>
            </w:r>
            <w:r>
              <w:rPr>
                <w:rFonts w:hint="eastAsia" w:ascii="华文细黑" w:hAnsi="华文细黑" w:eastAsia="华文细黑" w:cs="华文细黑"/>
              </w:rPr>
              <w:t>评价周期内没有违反的情况发生。</w:t>
            </w:r>
          </w:p>
        </w:tc>
        <w:tc>
          <w:tcPr>
            <w:tcW w:w="1585"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160" w:type="dxa"/>
            <w:vAlign w:val="top"/>
          </w:tcPr>
          <w:p>
            <w:pPr>
              <w:rPr>
                <w:rFonts w:hint="eastAsia" w:ascii="华文细黑" w:hAnsi="华文细黑" w:eastAsia="华文细黑" w:cs="华文细黑"/>
              </w:rPr>
            </w:pPr>
            <w:r>
              <w:rPr>
                <w:rFonts w:hint="eastAsia" w:ascii="华文细黑" w:hAnsi="华文细黑" w:eastAsia="华文细黑" w:cs="华文细黑"/>
              </w:rPr>
              <w:t>以顾客为关注焦点</w:t>
            </w:r>
          </w:p>
          <w:p>
            <w:pPr>
              <w:rPr>
                <w:rFonts w:hint="eastAsia" w:ascii="华文细黑" w:hAnsi="华文细黑" w:eastAsia="华文细黑" w:cs="华文细黑"/>
                <w:kern w:val="2"/>
                <w:sz w:val="21"/>
                <w:lang w:val="en-US" w:eastAsia="zh-CN" w:bidi="ar-SA"/>
              </w:rPr>
            </w:pPr>
          </w:p>
        </w:tc>
        <w:tc>
          <w:tcPr>
            <w:tcW w:w="960" w:type="dxa"/>
            <w:vAlign w:val="top"/>
          </w:tcPr>
          <w:p>
            <w:pPr>
              <w:rPr>
                <w:rFonts w:hint="eastAsia" w:ascii="华文细黑" w:hAnsi="华文细黑" w:eastAsia="华文细黑" w:cs="华文细黑"/>
              </w:rPr>
            </w:pPr>
            <w:r>
              <w:rPr>
                <w:rFonts w:hint="eastAsia" w:ascii="华文细黑" w:hAnsi="华文细黑" w:cs="华文细黑"/>
                <w:lang w:eastAsia="zh-CN"/>
              </w:rPr>
              <w:t>Q</w:t>
            </w:r>
            <w:r>
              <w:rPr>
                <w:rFonts w:hint="eastAsia" w:ascii="华文细黑" w:hAnsi="华文细黑" w:eastAsia="华文细黑" w:cs="华文细黑"/>
              </w:rPr>
              <w:t>5.1.2</w:t>
            </w:r>
          </w:p>
          <w:p>
            <w:pPr>
              <w:rPr>
                <w:rFonts w:hint="eastAsia" w:ascii="华文细黑" w:hAnsi="华文细黑" w:eastAsia="华文细黑" w:cs="华文细黑"/>
                <w:kern w:val="2"/>
                <w:sz w:val="21"/>
                <w:lang w:val="en-US" w:eastAsia="zh-CN" w:bidi="ar-SA"/>
              </w:rPr>
            </w:pPr>
          </w:p>
        </w:tc>
        <w:tc>
          <w:tcPr>
            <w:tcW w:w="10004" w:type="dxa"/>
            <w:vAlign w:val="center"/>
          </w:tcPr>
          <w:p>
            <w:pPr>
              <w:spacing w:line="280" w:lineRule="exact"/>
              <w:ind w:firstLine="420" w:firstLineChars="200"/>
              <w:rPr>
                <w:rFonts w:hint="eastAsia" w:ascii="华文细黑" w:hAnsi="华文细黑" w:eastAsia="华文细黑" w:cs="华文细黑"/>
                <w:szCs w:val="21"/>
              </w:rPr>
            </w:pPr>
            <w:r>
              <w:rPr>
                <w:rFonts w:hint="eastAsia" w:ascii="华文细黑" w:hAnsi="华文细黑" w:eastAsia="华文细黑" w:cs="华文细黑"/>
                <w:szCs w:val="21"/>
                <w:lang w:val="en-US" w:eastAsia="zh-CN"/>
              </w:rPr>
              <w:t>审核期间，</w:t>
            </w:r>
            <w:r>
              <w:rPr>
                <w:rFonts w:hint="eastAsia" w:ascii="华文细黑" w:hAnsi="华文细黑" w:cs="华文细黑"/>
                <w:szCs w:val="21"/>
                <w:lang w:val="en-US" w:eastAsia="zh-CN"/>
              </w:rPr>
              <w:t>与总经理徐水荣沟通发现，其</w:t>
            </w:r>
            <w:r>
              <w:rPr>
                <w:rFonts w:hint="eastAsia" w:ascii="华文细黑" w:hAnsi="华文细黑" w:eastAsia="华文细黑" w:cs="华文细黑"/>
                <w:szCs w:val="21"/>
              </w:rPr>
              <w:t>证实以顾客为关注焦点的领导作用和承诺通过以下方面实现：</w:t>
            </w:r>
          </w:p>
          <w:p>
            <w:pPr>
              <w:spacing w:line="280" w:lineRule="exact"/>
              <w:ind w:firstLine="420" w:firstLineChars="200"/>
              <w:rPr>
                <w:rFonts w:hint="eastAsia" w:ascii="华文细黑" w:hAnsi="华文细黑" w:eastAsia="华文细黑" w:cs="华文细黑"/>
                <w:kern w:val="2"/>
                <w:sz w:val="21"/>
                <w:szCs w:val="21"/>
                <w:lang w:val="en-US" w:eastAsia="zh-CN" w:bidi="ar-SA"/>
              </w:rPr>
            </w:pPr>
            <w:r>
              <w:rPr>
                <w:rFonts w:hint="eastAsia" w:ascii="华文细黑" w:hAnsi="华文细黑" w:eastAsia="华文细黑" w:cs="华文细黑"/>
                <w:szCs w:val="21"/>
              </w:rPr>
              <w:t>a）确定、理解并持续满足顾客要求以及适用的法律法规要求；</w:t>
            </w:r>
            <w:r>
              <w:rPr>
                <w:rFonts w:hint="eastAsia" w:ascii="华文细黑" w:hAnsi="华文细黑" w:eastAsia="华文细黑" w:cs="华文细黑"/>
                <w:szCs w:val="21"/>
              </w:rPr>
              <w:br w:type="textWrapping"/>
            </w:r>
            <w:r>
              <w:rPr>
                <w:rFonts w:hint="eastAsia" w:ascii="华文细黑" w:hAnsi="华文细黑" w:eastAsia="华文细黑" w:cs="华文细黑"/>
                <w:szCs w:val="21"/>
              </w:rPr>
              <w:t xml:space="preserve">    b）确定和应对能够影响产品和服务符合性以及增强顾客满意能力的风险和机遇；</w:t>
            </w:r>
            <w:r>
              <w:rPr>
                <w:rFonts w:hint="eastAsia" w:ascii="华文细黑" w:hAnsi="华文细黑" w:eastAsia="华文细黑" w:cs="华文细黑"/>
                <w:szCs w:val="21"/>
              </w:rPr>
              <w:br w:type="textWrapping"/>
            </w:r>
            <w:r>
              <w:rPr>
                <w:rFonts w:hint="eastAsia" w:ascii="华文细黑" w:hAnsi="华文细黑" w:eastAsia="华文细黑" w:cs="华文细黑"/>
                <w:szCs w:val="21"/>
              </w:rPr>
              <w:t xml:space="preserve">    c）始终致力于增强顾客满意。</w:t>
            </w:r>
            <w:r>
              <w:rPr>
                <w:rFonts w:hint="eastAsia" w:ascii="华文细黑" w:hAnsi="华文细黑" w:eastAsia="华文细黑" w:cs="华文细黑"/>
                <w:szCs w:val="21"/>
              </w:rPr>
              <w:br w:type="textWrapping"/>
            </w:r>
            <w:r>
              <w:rPr>
                <w:rFonts w:hint="eastAsia" w:ascii="华文细黑" w:hAnsi="华文细黑" w:eastAsia="华文细黑" w:cs="华文细黑"/>
                <w:szCs w:val="21"/>
                <w:lang w:val="en-US" w:eastAsia="zh-CN"/>
              </w:rPr>
              <w:t xml:space="preserve">    组织最高管理者能够识别和理解顾客以及法律法规的要求，能够识别影响产品和顾客满意的风险和机遇，并加以利用，不断提升顾客满意度，</w:t>
            </w:r>
            <w:r>
              <w:rPr>
                <w:rFonts w:hint="eastAsia" w:ascii="华文细黑" w:hAnsi="华文细黑" w:cs="华文细黑"/>
                <w:szCs w:val="21"/>
                <w:lang w:val="en-US" w:eastAsia="zh-CN"/>
              </w:rPr>
              <w:t>基本满足要求。</w:t>
            </w:r>
            <w:r>
              <w:rPr>
                <w:rFonts w:hint="eastAsia" w:ascii="华文细黑" w:hAnsi="华文细黑" w:eastAsia="华文细黑" w:cs="华文细黑"/>
                <w:szCs w:val="21"/>
                <w:lang w:val="en-US" w:eastAsia="zh-CN"/>
              </w:rPr>
              <w:t>顾客满意情况记录</w:t>
            </w:r>
            <w:r>
              <w:rPr>
                <w:rFonts w:hint="eastAsia" w:ascii="华文细黑" w:hAnsi="华文细黑" w:eastAsia="华文细黑" w:cs="华文细黑"/>
                <w:szCs w:val="21"/>
              </w:rPr>
              <w:t>详见</w:t>
            </w:r>
            <w:r>
              <w:rPr>
                <w:rFonts w:hint="eastAsia" w:ascii="华文细黑" w:hAnsi="华文细黑" w:cs="华文细黑"/>
                <w:szCs w:val="21"/>
                <w:lang w:val="en-US" w:eastAsia="zh-CN"/>
              </w:rPr>
              <w:t>供销部</w:t>
            </w:r>
            <w:r>
              <w:rPr>
                <w:rFonts w:hint="eastAsia" w:ascii="华文细黑" w:hAnsi="华文细黑" w:cs="华文细黑"/>
                <w:szCs w:val="21"/>
                <w:lang w:eastAsia="zh-CN"/>
              </w:rPr>
              <w:t>Q</w:t>
            </w:r>
            <w:r>
              <w:rPr>
                <w:rFonts w:hint="eastAsia" w:ascii="华文细黑" w:hAnsi="华文细黑" w:eastAsia="华文细黑" w:cs="华文细黑"/>
                <w:szCs w:val="21"/>
              </w:rPr>
              <w:t>9.1.2条款记录。</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2160" w:type="dxa"/>
          </w:tcPr>
          <w:p>
            <w:pPr>
              <w:rPr>
                <w:rFonts w:hint="eastAsia" w:ascii="华文细黑" w:hAnsi="华文细黑" w:eastAsia="华文细黑" w:cs="华文细黑"/>
              </w:rPr>
            </w:pPr>
            <w:r>
              <w:rPr>
                <w:rFonts w:hint="eastAsia" w:ascii="华文细黑" w:hAnsi="华文细黑" w:eastAsia="华文细黑" w:cs="华文细黑"/>
              </w:rPr>
              <w:t>方针</w:t>
            </w:r>
          </w:p>
          <w:p>
            <w:pPr>
              <w:rPr>
                <w:rFonts w:hint="eastAsia" w:ascii="华文细黑" w:hAnsi="华文细黑" w:eastAsia="华文细黑" w:cs="华文细黑"/>
              </w:rPr>
            </w:pPr>
            <w:r>
              <w:rPr>
                <w:rFonts w:hint="eastAsia" w:ascii="华文细黑" w:hAnsi="华文细黑" w:eastAsia="华文细黑" w:cs="华文细黑"/>
              </w:rPr>
              <w:t>制定方针</w:t>
            </w:r>
          </w:p>
          <w:p>
            <w:pPr>
              <w:rPr>
                <w:rFonts w:hint="eastAsia" w:ascii="华文细黑" w:hAnsi="华文细黑" w:eastAsia="华文细黑" w:cs="华文细黑"/>
              </w:rPr>
            </w:pPr>
            <w:r>
              <w:rPr>
                <w:rFonts w:hint="eastAsia" w:ascii="华文细黑" w:hAnsi="华文细黑" w:eastAsia="华文细黑" w:cs="华文细黑"/>
              </w:rPr>
              <w:t>沟通方针</w:t>
            </w:r>
          </w:p>
        </w:tc>
        <w:tc>
          <w:tcPr>
            <w:tcW w:w="960" w:type="dxa"/>
          </w:tcPr>
          <w:p>
            <w:pPr>
              <w:rPr>
                <w:rFonts w:hint="eastAsia" w:ascii="华文细黑" w:hAnsi="华文细黑" w:eastAsia="华文细黑" w:cs="华文细黑"/>
              </w:rPr>
            </w:pPr>
            <w:r>
              <w:rPr>
                <w:rFonts w:hint="eastAsia" w:ascii="华文细黑" w:hAnsi="华文细黑" w:cs="华文细黑"/>
                <w:lang w:eastAsia="zh-CN"/>
              </w:rPr>
              <w:t>QE</w:t>
            </w:r>
            <w:r>
              <w:rPr>
                <w:rFonts w:hint="eastAsia" w:ascii="华文细黑" w:hAnsi="华文细黑" w:eastAsia="华文细黑" w:cs="华文细黑"/>
              </w:rPr>
              <w:t>5.2</w:t>
            </w:r>
          </w:p>
        </w:tc>
        <w:tc>
          <w:tcPr>
            <w:tcW w:w="10004" w:type="dxa"/>
            <w:vAlign w:val="center"/>
          </w:tcPr>
          <w:p>
            <w:pPr>
              <w:spacing w:line="280" w:lineRule="exact"/>
              <w:ind w:firstLine="420" w:firstLineChars="200"/>
              <w:rPr>
                <w:rFonts w:hint="eastAsia" w:ascii="华文细黑" w:hAnsi="华文细黑" w:eastAsia="华文细黑" w:cs="华文细黑"/>
                <w:szCs w:val="21"/>
                <w:lang w:val="en-US" w:eastAsia="zh-CN"/>
              </w:rPr>
            </w:pPr>
            <w:r>
              <w:rPr>
                <w:rFonts w:hint="eastAsia" w:ascii="华文细黑" w:hAnsi="华文细黑" w:eastAsia="华文细黑" w:cs="华文细黑"/>
                <w:szCs w:val="21"/>
                <w:lang w:val="en-US" w:eastAsia="zh-CN"/>
              </w:rPr>
              <w:t>组织的</w:t>
            </w:r>
            <w:r>
              <w:rPr>
                <w:rFonts w:hint="eastAsia" w:ascii="华文细黑" w:hAnsi="华文细黑" w:cs="华文细黑"/>
                <w:szCs w:val="21"/>
                <w:lang w:val="en-US" w:eastAsia="zh-CN"/>
              </w:rPr>
              <w:t>QE</w:t>
            </w:r>
            <w:r>
              <w:rPr>
                <w:rFonts w:hint="eastAsia" w:ascii="华文细黑" w:hAnsi="华文细黑" w:eastAsia="华文细黑" w:cs="华文细黑"/>
                <w:szCs w:val="21"/>
                <w:lang w:val="en-US" w:eastAsia="zh-CN"/>
              </w:rPr>
              <w:t>方针</w:t>
            </w:r>
            <w:r>
              <w:rPr>
                <w:rFonts w:hint="eastAsia" w:ascii="华文细黑" w:hAnsi="华文细黑" w:cs="华文细黑"/>
                <w:szCs w:val="21"/>
                <w:lang w:val="en-US" w:eastAsia="zh-CN"/>
              </w:rPr>
              <w:t>如下</w:t>
            </w:r>
            <w:r>
              <w:rPr>
                <w:rFonts w:hint="eastAsia" w:ascii="华文细黑" w:hAnsi="华文细黑" w:eastAsia="华文细黑" w:cs="华文细黑"/>
                <w:szCs w:val="21"/>
                <w:lang w:val="en-US" w:eastAsia="zh-CN"/>
              </w:rPr>
              <w:t>：</w:t>
            </w:r>
            <w:bookmarkStart w:id="1" w:name="OLE_LINK11"/>
            <w:bookmarkStart w:id="2" w:name="OLE_LINK7"/>
          </w:p>
          <w:p>
            <w:pPr>
              <w:spacing w:line="280" w:lineRule="exact"/>
              <w:ind w:firstLine="420" w:firstLineChars="200"/>
              <w:rPr>
                <w:rFonts w:hint="eastAsia" w:ascii="宋体" w:hAnsi="宋体" w:cs="宋体"/>
                <w:szCs w:val="21"/>
              </w:rPr>
            </w:pPr>
            <w:r>
              <w:rPr>
                <w:rFonts w:hint="eastAsia" w:ascii="宋体" w:hAnsi="宋体" w:cs="宋体"/>
                <w:szCs w:val="21"/>
              </w:rPr>
              <w:t>质量方针：服务至诚，精益求精，管理规范，进取创新！</w:t>
            </w:r>
          </w:p>
          <w:p>
            <w:pPr>
              <w:spacing w:line="280" w:lineRule="exact"/>
              <w:ind w:firstLine="420" w:firstLineChars="200"/>
              <w:rPr>
                <w:rFonts w:hint="eastAsia" w:ascii="华文细黑" w:hAnsi="华文细黑" w:eastAsia="华文细黑" w:cs="华文细黑"/>
                <w:szCs w:val="21"/>
                <w:lang w:val="en-US" w:eastAsia="zh-CN"/>
              </w:rPr>
            </w:pPr>
            <w:r>
              <w:rPr>
                <w:rFonts w:hint="eastAsia" w:ascii="宋体" w:hAnsi="宋体" w:cs="宋体"/>
                <w:szCs w:val="21"/>
              </w:rPr>
              <w:t>环境方针： 遵守法律法规、强化环保意识；推广清洁生产，控制污染源头；节约能源资源，实现持续发展。</w:t>
            </w:r>
          </w:p>
          <w:bookmarkEnd w:id="1"/>
          <w:bookmarkEnd w:id="2"/>
          <w:p>
            <w:pPr>
              <w:ind w:firstLine="420" w:firstLineChars="200"/>
              <w:rPr>
                <w:rFonts w:hint="eastAsia" w:ascii="华文细黑" w:hAnsi="华文细黑" w:eastAsia="华文细黑" w:cs="华文细黑"/>
                <w:color w:val="auto"/>
                <w:szCs w:val="21"/>
              </w:rPr>
            </w:pPr>
            <w:r>
              <w:rPr>
                <w:rFonts w:hint="eastAsia" w:ascii="华文细黑" w:hAnsi="华文细黑" w:eastAsia="华文细黑" w:cs="华文细黑"/>
                <w:color w:val="auto"/>
                <w:szCs w:val="21"/>
                <w:lang w:val="en-US" w:eastAsia="zh-CN"/>
              </w:rPr>
              <w:t>组织</w:t>
            </w:r>
            <w:r>
              <w:rPr>
                <w:rFonts w:hint="eastAsia" w:ascii="华文细黑" w:hAnsi="华文细黑" w:eastAsia="华文细黑" w:cs="华文细黑"/>
                <w:color w:val="auto"/>
                <w:szCs w:val="21"/>
              </w:rPr>
              <w:t>以质量</w:t>
            </w:r>
            <w:r>
              <w:rPr>
                <w:rFonts w:hint="eastAsia" w:ascii="华文细黑" w:hAnsi="华文细黑" w:cs="华文细黑"/>
                <w:color w:val="auto"/>
                <w:szCs w:val="21"/>
                <w:lang w:eastAsia="zh-CN"/>
              </w:rPr>
              <w:t>、</w:t>
            </w:r>
            <w:r>
              <w:rPr>
                <w:rFonts w:hint="eastAsia" w:ascii="华文细黑" w:hAnsi="华文细黑" w:cs="华文细黑"/>
                <w:color w:val="auto"/>
                <w:szCs w:val="21"/>
                <w:lang w:val="en-US" w:eastAsia="zh-CN"/>
              </w:rPr>
              <w:t>环境</w:t>
            </w:r>
            <w:r>
              <w:rPr>
                <w:rFonts w:hint="eastAsia" w:ascii="华文细黑" w:hAnsi="华文细黑" w:eastAsia="华文细黑" w:cs="华文细黑"/>
                <w:color w:val="auto"/>
                <w:szCs w:val="21"/>
              </w:rPr>
              <w:t>标准为基础，结合实际制定管理方针。与</w:t>
            </w:r>
            <w:r>
              <w:rPr>
                <w:rFonts w:hint="eastAsia" w:ascii="华文细黑" w:hAnsi="华文细黑" w:cs="华文细黑"/>
                <w:color w:val="auto"/>
                <w:szCs w:val="21"/>
                <w:lang w:val="en-US" w:eastAsia="zh-CN"/>
              </w:rPr>
              <w:t>管理层沟通</w:t>
            </w:r>
            <w:r>
              <w:rPr>
                <w:rFonts w:hint="eastAsia" w:ascii="华文细黑" w:hAnsi="华文细黑" w:eastAsia="华文细黑" w:cs="华文细黑"/>
                <w:color w:val="auto"/>
                <w:szCs w:val="21"/>
                <w:lang w:val="en-US" w:eastAsia="zh-CN"/>
              </w:rPr>
              <w:t>时发现</w:t>
            </w:r>
            <w:r>
              <w:rPr>
                <w:rFonts w:hint="eastAsia" w:ascii="华文细黑" w:hAnsi="华文细黑" w:eastAsia="华文细黑" w:cs="华文细黑"/>
                <w:color w:val="auto"/>
                <w:szCs w:val="21"/>
              </w:rPr>
              <w:t>，</w:t>
            </w:r>
            <w:r>
              <w:rPr>
                <w:rFonts w:hint="eastAsia" w:ascii="华文细黑" w:hAnsi="华文细黑" w:eastAsia="华文细黑" w:cs="华文细黑"/>
                <w:color w:val="auto"/>
                <w:szCs w:val="21"/>
                <w:lang w:val="en-US" w:eastAsia="zh-CN"/>
              </w:rPr>
              <w:t>其</w:t>
            </w:r>
            <w:r>
              <w:rPr>
                <w:rFonts w:hint="eastAsia" w:ascii="华文细黑" w:hAnsi="华文细黑" w:eastAsia="华文细黑" w:cs="华文细黑"/>
                <w:color w:val="auto"/>
                <w:szCs w:val="21"/>
              </w:rPr>
              <w:t>对方针内涵的理解较深刻</w:t>
            </w:r>
            <w:r>
              <w:rPr>
                <w:rFonts w:hint="eastAsia" w:ascii="华文细黑" w:hAnsi="华文细黑" w:eastAsia="华文细黑" w:cs="华文细黑"/>
                <w:color w:val="auto"/>
                <w:szCs w:val="21"/>
                <w:lang w:eastAsia="zh-CN"/>
              </w:rPr>
              <w:t>，</w:t>
            </w:r>
            <w:r>
              <w:rPr>
                <w:rFonts w:hint="eastAsia" w:ascii="华文细黑" w:hAnsi="华文细黑" w:eastAsia="华文细黑" w:cs="华文细黑"/>
                <w:color w:val="auto"/>
                <w:szCs w:val="21"/>
                <w:lang w:val="en-US" w:eastAsia="zh-CN"/>
              </w:rPr>
              <w:t>方针</w:t>
            </w:r>
            <w:r>
              <w:rPr>
                <w:rFonts w:hint="eastAsia" w:ascii="华文细黑" w:hAnsi="华文细黑" w:eastAsia="华文细黑" w:cs="华文细黑"/>
                <w:color w:val="auto"/>
                <w:szCs w:val="21"/>
              </w:rPr>
              <w:t>能为目标制定提供框架，基本符合标准的要求。</w:t>
            </w:r>
          </w:p>
          <w:p>
            <w:pPr>
              <w:ind w:firstLine="420" w:firstLineChars="200"/>
              <w:rPr>
                <w:rFonts w:ascii="宋体" w:hAnsi="宋体" w:cs="宋体"/>
                <w:szCs w:val="21"/>
              </w:rPr>
            </w:pPr>
            <w:r>
              <w:rPr>
                <w:rFonts w:hint="eastAsia" w:ascii="华文细黑" w:hAnsi="华文细黑" w:eastAsia="华文细黑" w:cs="华文细黑"/>
                <w:color w:val="auto"/>
                <w:szCs w:val="21"/>
                <w:lang w:val="en-US" w:eastAsia="zh-CN"/>
              </w:rPr>
              <w:t>组织通过</w:t>
            </w:r>
            <w:r>
              <w:rPr>
                <w:rFonts w:hint="eastAsia" w:ascii="华文细黑" w:hAnsi="华文细黑" w:eastAsia="华文细黑" w:cs="华文细黑"/>
                <w:color w:val="auto"/>
                <w:szCs w:val="21"/>
              </w:rPr>
              <w:t>会议、</w:t>
            </w:r>
            <w:r>
              <w:rPr>
                <w:rFonts w:hint="eastAsia" w:ascii="华文细黑" w:hAnsi="华文细黑" w:cs="华文细黑"/>
                <w:color w:val="auto"/>
                <w:szCs w:val="21"/>
                <w:lang w:val="en-US" w:eastAsia="zh-CN"/>
              </w:rPr>
              <w:t>培训</w:t>
            </w:r>
            <w:r>
              <w:rPr>
                <w:rFonts w:hint="eastAsia" w:ascii="华文细黑" w:hAnsi="华文细黑" w:eastAsia="华文细黑" w:cs="华文细黑"/>
                <w:color w:val="auto"/>
                <w:szCs w:val="21"/>
              </w:rPr>
              <w:t>等手段保证管理方针为全体员工理解并落实到工作中</w:t>
            </w:r>
            <w:r>
              <w:rPr>
                <w:rFonts w:hint="eastAsia" w:ascii="华文细黑" w:hAnsi="华文细黑" w:eastAsia="华文细黑" w:cs="华文细黑"/>
                <w:color w:val="auto"/>
                <w:szCs w:val="21"/>
                <w:lang w:eastAsia="zh-CN"/>
              </w:rPr>
              <w:t>，</w:t>
            </w:r>
            <w:r>
              <w:rPr>
                <w:rFonts w:hint="eastAsia" w:ascii="华文细黑" w:hAnsi="华文细黑" w:eastAsia="华文细黑" w:cs="华文细黑"/>
                <w:color w:val="auto"/>
                <w:szCs w:val="21"/>
              </w:rPr>
              <w:t>相关方也可通过</w:t>
            </w:r>
            <w:r>
              <w:rPr>
                <w:rFonts w:hint="eastAsia" w:ascii="华文细黑" w:hAnsi="华文细黑" w:eastAsia="华文细黑" w:cs="华文细黑"/>
                <w:color w:val="auto"/>
                <w:szCs w:val="21"/>
                <w:lang w:val="en-US" w:eastAsia="zh-CN"/>
              </w:rPr>
              <w:t>手册</w:t>
            </w:r>
            <w:r>
              <w:rPr>
                <w:rFonts w:hint="eastAsia" w:ascii="华文细黑" w:hAnsi="华文细黑" w:eastAsia="华文细黑" w:cs="华文细黑"/>
                <w:color w:val="auto"/>
                <w:szCs w:val="21"/>
              </w:rPr>
              <w:t>获取</w:t>
            </w:r>
            <w:r>
              <w:rPr>
                <w:rFonts w:hint="eastAsia" w:ascii="华文细黑" w:hAnsi="华文细黑" w:eastAsia="华文细黑" w:cs="华文细黑"/>
                <w:color w:val="auto"/>
                <w:szCs w:val="21"/>
                <w:lang w:eastAsia="zh-CN"/>
              </w:rPr>
              <w:t>，</w:t>
            </w:r>
            <w:r>
              <w:rPr>
                <w:rFonts w:hint="eastAsia" w:ascii="华文细黑" w:hAnsi="华文细黑" w:eastAsia="华文细黑" w:cs="华文细黑"/>
                <w:color w:val="auto"/>
                <w:szCs w:val="21"/>
              </w:rPr>
              <w:t>记录</w:t>
            </w:r>
            <w:r>
              <w:rPr>
                <w:rFonts w:hint="eastAsia" w:ascii="华文细黑" w:hAnsi="华文细黑" w:eastAsia="华文细黑" w:cs="华文细黑"/>
                <w:color w:val="auto"/>
                <w:szCs w:val="21"/>
                <w:lang w:val="en-US" w:eastAsia="zh-CN"/>
              </w:rPr>
              <w:t>显示</w:t>
            </w:r>
            <w:r>
              <w:rPr>
                <w:rFonts w:hint="eastAsia" w:ascii="华文细黑" w:hAnsi="华文细黑" w:eastAsia="华文细黑" w:cs="华文细黑"/>
                <w:color w:val="auto"/>
                <w:szCs w:val="21"/>
              </w:rPr>
              <w:t>管理评审时对方针的持续适宜性进行了评审。</w:t>
            </w:r>
            <w:r>
              <w:rPr>
                <w:rFonts w:hint="eastAsia" w:ascii="华文细黑" w:hAnsi="华文细黑" w:eastAsia="华文细黑" w:cs="华文细黑"/>
                <w:color w:val="auto"/>
                <w:szCs w:val="21"/>
                <w:lang w:val="en-US" w:eastAsia="zh-CN"/>
              </w:rPr>
              <w:t>基本满足标准要求。</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160" w:type="dxa"/>
          </w:tcPr>
          <w:p>
            <w:pPr>
              <w:rPr>
                <w:rFonts w:hint="eastAsia" w:ascii="华文细黑" w:hAnsi="华文细黑" w:eastAsia="华文细黑" w:cs="华文细黑"/>
              </w:rPr>
            </w:pPr>
            <w:r>
              <w:rPr>
                <w:rFonts w:hint="eastAsia" w:ascii="华文细黑" w:hAnsi="华文细黑" w:eastAsia="华文细黑" w:cs="华文细黑"/>
              </w:rPr>
              <w:t>组织的岗位、职责和权限</w:t>
            </w:r>
          </w:p>
          <w:p>
            <w:pPr>
              <w:rPr>
                <w:rFonts w:hint="eastAsia" w:ascii="华文细黑" w:hAnsi="华文细黑" w:eastAsia="华文细黑" w:cs="华文细黑"/>
                <w:spacing w:val="-6"/>
                <w:sz w:val="21"/>
                <w:szCs w:val="21"/>
              </w:rPr>
            </w:pPr>
          </w:p>
          <w:p>
            <w:pPr>
              <w:rPr>
                <w:rFonts w:hint="eastAsia" w:ascii="华文细黑" w:hAnsi="华文细黑" w:eastAsia="华文细黑" w:cs="华文细黑"/>
              </w:rPr>
            </w:pPr>
          </w:p>
        </w:tc>
        <w:tc>
          <w:tcPr>
            <w:tcW w:w="960" w:type="dxa"/>
          </w:tcPr>
          <w:p>
            <w:pPr>
              <w:rPr>
                <w:rFonts w:hint="eastAsia" w:ascii="华文细黑" w:hAnsi="华文细黑" w:eastAsia="华文细黑" w:cs="华文细黑"/>
                <w:lang w:val="en-US" w:eastAsia="zh-CN"/>
              </w:rPr>
            </w:pPr>
            <w:r>
              <w:rPr>
                <w:rFonts w:hint="eastAsia" w:ascii="华文细黑" w:hAnsi="华文细黑" w:cs="华文细黑"/>
                <w:lang w:eastAsia="zh-CN"/>
              </w:rPr>
              <w:t>QE</w:t>
            </w:r>
            <w:r>
              <w:rPr>
                <w:rFonts w:hint="eastAsia" w:ascii="华文细黑" w:hAnsi="华文细黑" w:eastAsia="华文细黑" w:cs="华文细黑"/>
              </w:rPr>
              <w:t>5.</w:t>
            </w:r>
            <w:r>
              <w:rPr>
                <w:rFonts w:hint="eastAsia" w:ascii="华文细黑" w:hAnsi="华文细黑" w:cs="华文细黑"/>
                <w:lang w:val="en-US" w:eastAsia="zh-CN"/>
              </w:rPr>
              <w:t>3</w:t>
            </w:r>
          </w:p>
        </w:tc>
        <w:tc>
          <w:tcPr>
            <w:tcW w:w="10004" w:type="dxa"/>
            <w:vAlign w:val="center"/>
          </w:tcPr>
          <w:p>
            <w:pPr>
              <w:ind w:firstLine="420" w:firstLineChars="200"/>
              <w:rPr>
                <w:rFonts w:hint="default" w:eastAsia="华文细黑"/>
                <w:lang w:val="en-US" w:eastAsia="zh-CN"/>
              </w:rPr>
            </w:pPr>
            <w:r>
              <w:rPr>
                <w:rFonts w:hint="eastAsia"/>
                <w:lang w:val="en-US" w:eastAsia="zh-CN"/>
              </w:rPr>
              <w:t>组织</w:t>
            </w:r>
            <w:r>
              <w:rPr>
                <w:rFonts w:hint="eastAsia"/>
              </w:rPr>
              <w:t>建立、实施和保持</w:t>
            </w:r>
            <w:r>
              <w:rPr>
                <w:rFonts w:hint="eastAsia"/>
                <w:lang w:val="en-US" w:eastAsia="zh-CN"/>
              </w:rPr>
              <w:t>了</w:t>
            </w:r>
            <w:r>
              <w:rPr>
                <w:rFonts w:hint="eastAsia"/>
              </w:rPr>
              <w:t>管理体系所需的过程，设置了</w:t>
            </w:r>
            <w:r>
              <w:rPr>
                <w:rFonts w:hint="eastAsia" w:ascii="华文细黑" w:hAnsi="华文细黑" w:cs="华文细黑"/>
                <w:lang w:val="en-US" w:eastAsia="zh-CN"/>
              </w:rPr>
              <w:t>生产、销售和综合等职能部门</w:t>
            </w:r>
            <w:r>
              <w:rPr>
                <w:rFonts w:hint="eastAsia"/>
              </w:rPr>
              <w:t>，并对各部门的职能进行了分配和规定</w:t>
            </w:r>
            <w:r>
              <w:rPr>
                <w:rFonts w:hint="eastAsia"/>
                <w:lang w:eastAsia="zh-CN"/>
              </w:rPr>
              <w:t>，</w:t>
            </w:r>
            <w:r>
              <w:rPr>
                <w:rFonts w:hint="eastAsia"/>
                <w:lang w:val="en-US" w:eastAsia="zh-CN"/>
              </w:rPr>
              <w:t>各部门的管理职责均在手册中有明确划分。</w:t>
            </w:r>
          </w:p>
          <w:p>
            <w:pPr>
              <w:ind w:firstLine="420" w:firstLineChars="200"/>
              <w:rPr>
                <w:rFonts w:hint="eastAsia"/>
              </w:rPr>
            </w:pPr>
            <w:r>
              <w:rPr>
                <w:rFonts w:hint="eastAsia"/>
                <w:lang w:val="en-US" w:eastAsia="zh-CN"/>
              </w:rPr>
              <w:t>抽查组织</w:t>
            </w:r>
            <w:r>
              <w:rPr>
                <w:rFonts w:hint="eastAsia"/>
              </w:rPr>
              <w:t>对</w:t>
            </w:r>
            <w:r>
              <w:rPr>
                <w:rFonts w:hint="eastAsia"/>
                <w:lang w:val="en-US" w:eastAsia="zh-CN"/>
              </w:rPr>
              <w:t>管理者代表</w:t>
            </w:r>
            <w:r>
              <w:rPr>
                <w:rFonts w:hint="eastAsia"/>
              </w:rPr>
              <w:t>职责和权限规定如下：</w:t>
            </w:r>
          </w:p>
          <w:p>
            <w:pPr>
              <w:ind w:firstLine="420" w:firstLineChars="200"/>
              <w:rPr>
                <w:rFonts w:hint="eastAsia"/>
              </w:rPr>
            </w:pPr>
            <w:r>
              <w:rPr>
                <w:rFonts w:hint="eastAsia"/>
              </w:rPr>
              <w:t>1、确保质量环境/管理体系的过程得到建立、实施和保持；</w:t>
            </w:r>
          </w:p>
          <w:p>
            <w:pPr>
              <w:ind w:firstLine="420" w:firstLineChars="200"/>
              <w:rPr>
                <w:rFonts w:hint="eastAsia"/>
              </w:rPr>
            </w:pPr>
            <w:r>
              <w:rPr>
                <w:rFonts w:hint="eastAsia"/>
              </w:rPr>
              <w:t>2、向最高管理者报告质量/环境管理体系的业绩和任何改进的需求；</w:t>
            </w:r>
          </w:p>
          <w:p>
            <w:pPr>
              <w:ind w:firstLine="420" w:firstLineChars="200"/>
              <w:rPr>
                <w:rFonts w:hint="eastAsia"/>
              </w:rPr>
            </w:pPr>
            <w:r>
              <w:rPr>
                <w:rFonts w:hint="eastAsia"/>
              </w:rPr>
              <w:t>3、在整个公司内部促成对顾客要求的理解；</w:t>
            </w:r>
          </w:p>
          <w:p>
            <w:pPr>
              <w:ind w:firstLine="420" w:firstLineChars="200"/>
              <w:rPr>
                <w:rFonts w:hint="default" w:eastAsia="华文细黑"/>
                <w:lang w:val="en-US" w:eastAsia="zh-CN"/>
              </w:rPr>
            </w:pPr>
            <w:r>
              <w:rPr>
                <w:rFonts w:hint="eastAsia"/>
              </w:rPr>
              <w:t>4、就质量/环境管理体系有关事宜对外联络，负责与认证机构联络与协调方面的事项。</w:t>
            </w:r>
            <w:r>
              <w:rPr>
                <w:rFonts w:hint="eastAsia"/>
                <w:lang w:val="en-US" w:eastAsia="zh-CN"/>
              </w:rPr>
              <w:t>与管理层访谈时，其基本清楚职责内容。</w:t>
            </w:r>
          </w:p>
          <w:p>
            <w:pPr>
              <w:ind w:firstLine="420" w:firstLineChars="200"/>
              <w:rPr>
                <w:rFonts w:ascii="宋体" w:hAnsi="宋体" w:cs="宋体"/>
                <w:szCs w:val="21"/>
              </w:rPr>
            </w:pPr>
            <w:r>
              <w:rPr>
                <w:rFonts w:hint="eastAsia"/>
                <w:lang w:val="en-US" w:eastAsia="zh-CN"/>
              </w:rPr>
              <w:t>组织</w:t>
            </w:r>
            <w:r>
              <w:rPr>
                <w:rFonts w:hint="eastAsia"/>
              </w:rPr>
              <w:t>确定了</w:t>
            </w:r>
            <w:r>
              <w:rPr>
                <w:rFonts w:hint="eastAsia"/>
                <w:lang w:val="en-US" w:eastAsia="zh-CN"/>
              </w:rPr>
              <w:t>各</w:t>
            </w:r>
            <w:r>
              <w:rPr>
                <w:rFonts w:hint="eastAsia"/>
              </w:rPr>
              <w:t>部门、各岗位人员职责、权限和相互关系，并对各级员工进行了必要的传达。对从事有关的管理、执行和验证人员规定其职责、权限及其相互关系，以实现管理方针和目标</w:t>
            </w:r>
            <w:r>
              <w:rPr>
                <w:rFonts w:hint="eastAsia"/>
                <w:lang w:eastAsia="zh-CN"/>
              </w:rPr>
              <w:t>，</w:t>
            </w:r>
            <w:r>
              <w:rPr>
                <w:rFonts w:hint="eastAsia"/>
                <w:lang w:val="en-US" w:eastAsia="zh-CN"/>
              </w:rPr>
              <w:t>符合标准要求。</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ascii="华文细黑" w:hAnsi="华文细黑" w:eastAsia="华文细黑" w:cs="华文细黑"/>
              </w:rPr>
            </w:pPr>
            <w:r>
              <w:rPr>
                <w:rFonts w:hint="eastAsia" w:ascii="华文细黑" w:hAnsi="华文细黑" w:eastAsia="华文细黑" w:cs="华文细黑"/>
              </w:rPr>
              <w:t>应对风险和机遇的措施</w:t>
            </w:r>
          </w:p>
          <w:p>
            <w:pPr>
              <w:rPr>
                <w:rFonts w:hint="eastAsia" w:ascii="华文细黑" w:hAnsi="华文细黑" w:eastAsia="华文细黑" w:cs="华文细黑"/>
              </w:rPr>
            </w:pPr>
          </w:p>
        </w:tc>
        <w:tc>
          <w:tcPr>
            <w:tcW w:w="960" w:type="dxa"/>
          </w:tcPr>
          <w:p>
            <w:pPr>
              <w:rPr>
                <w:rFonts w:hint="default" w:ascii="华文细黑" w:hAnsi="华文细黑" w:cs="华文细黑"/>
                <w:lang w:val="en-US" w:eastAsia="zh-CN"/>
              </w:rPr>
            </w:pPr>
            <w:r>
              <w:rPr>
                <w:rFonts w:hint="eastAsia" w:ascii="华文细黑" w:hAnsi="华文细黑" w:cs="华文细黑"/>
                <w:lang w:eastAsia="zh-CN"/>
              </w:rPr>
              <w:t>Q</w:t>
            </w:r>
            <w:r>
              <w:rPr>
                <w:rFonts w:hint="eastAsia" w:ascii="华文细黑" w:hAnsi="华文细黑" w:cs="华文细黑"/>
                <w:lang w:val="en-US" w:eastAsia="zh-CN"/>
              </w:rPr>
              <w:t>6.1</w:t>
            </w:r>
          </w:p>
          <w:p>
            <w:pPr>
              <w:rPr>
                <w:rFonts w:hint="default" w:ascii="华文细黑" w:hAnsi="华文细黑" w:eastAsia="华文细黑" w:cs="华文细黑"/>
                <w:lang w:val="en-US" w:eastAsia="zh-CN"/>
              </w:rPr>
            </w:pPr>
            <w:r>
              <w:rPr>
                <w:rFonts w:hint="eastAsia" w:ascii="华文细黑" w:hAnsi="华文细黑" w:cs="华文细黑"/>
                <w:lang w:eastAsia="zh-CN"/>
              </w:rPr>
              <w:t>E</w:t>
            </w:r>
            <w:r>
              <w:rPr>
                <w:rFonts w:hint="eastAsia" w:ascii="华文细黑" w:hAnsi="华文细黑" w:eastAsia="华文细黑" w:cs="华文细黑"/>
              </w:rPr>
              <w:t>6.</w:t>
            </w:r>
            <w:r>
              <w:rPr>
                <w:rFonts w:hint="eastAsia" w:ascii="华文细黑" w:hAnsi="华文细黑" w:cs="华文细黑"/>
                <w:lang w:val="en-US" w:eastAsia="zh-CN"/>
              </w:rPr>
              <w:t>1.1/6.1.4</w:t>
            </w:r>
          </w:p>
        </w:tc>
        <w:tc>
          <w:tcPr>
            <w:tcW w:w="10004" w:type="dxa"/>
            <w:vAlign w:val="center"/>
          </w:tcPr>
          <w:p>
            <w:pPr>
              <w:spacing w:line="280" w:lineRule="exact"/>
              <w:ind w:firstLine="420" w:firstLineChars="200"/>
              <w:rPr>
                <w:rFonts w:hint="eastAsia" w:ascii="华文细黑" w:hAnsi="华文细黑" w:eastAsia="华文细黑" w:cs="华文细黑"/>
                <w:color w:val="auto"/>
                <w:szCs w:val="21"/>
                <w:lang w:val="en-US" w:eastAsia="zh-CN"/>
              </w:rPr>
            </w:pPr>
            <w:r>
              <w:rPr>
                <w:rFonts w:hint="eastAsia" w:ascii="华文细黑" w:hAnsi="华文细黑" w:eastAsia="华文细黑" w:cs="华文细黑"/>
                <w:color w:val="auto"/>
                <w:szCs w:val="21"/>
                <w:lang w:val="en-US" w:eastAsia="zh-CN"/>
              </w:rPr>
              <w:t>审核发现，组织识别的风险和机遇包括：</w:t>
            </w:r>
          </w:p>
          <w:p>
            <w:pPr>
              <w:spacing w:line="280" w:lineRule="exact"/>
              <w:ind w:firstLine="420" w:firstLineChars="200"/>
              <w:rPr>
                <w:rFonts w:hint="eastAsia" w:ascii="华文细黑" w:hAnsi="华文细黑" w:eastAsia="华文细黑" w:cs="华文细黑"/>
                <w:color w:val="auto"/>
                <w:szCs w:val="21"/>
              </w:rPr>
            </w:pPr>
            <w:r>
              <w:rPr>
                <w:rFonts w:hint="eastAsia" w:ascii="华文细黑" w:hAnsi="华文细黑" w:eastAsia="华文细黑" w:cs="华文细黑"/>
                <w:color w:val="auto"/>
                <w:szCs w:val="21"/>
              </w:rPr>
              <w:t>1.</w:t>
            </w:r>
            <w:r>
              <w:rPr>
                <w:rFonts w:hint="eastAsia" w:ascii="华文细黑" w:hAnsi="华文细黑" w:eastAsia="华文细黑" w:cs="华文细黑"/>
                <w:color w:val="auto"/>
                <w:szCs w:val="21"/>
                <w:lang w:val="en-US" w:eastAsia="zh-CN"/>
              </w:rPr>
              <w:t>产品</w:t>
            </w:r>
            <w:r>
              <w:rPr>
                <w:rFonts w:hint="eastAsia" w:ascii="华文细黑" w:hAnsi="华文细黑" w:eastAsia="华文细黑" w:cs="华文细黑"/>
                <w:color w:val="auto"/>
                <w:szCs w:val="21"/>
              </w:rPr>
              <w:t>质量风险与机遇：</w:t>
            </w:r>
            <w:r>
              <w:rPr>
                <w:rFonts w:hint="eastAsia" w:ascii="华文细黑" w:hAnsi="华文细黑" w:eastAsia="华文细黑" w:cs="华文细黑"/>
                <w:color w:val="auto"/>
                <w:szCs w:val="21"/>
                <w:lang w:val="en-US" w:eastAsia="zh-CN"/>
              </w:rPr>
              <w:t>包括</w:t>
            </w:r>
            <w:r>
              <w:rPr>
                <w:rFonts w:hint="eastAsia" w:ascii="华文细黑" w:hAnsi="华文细黑" w:cs="华文细黑"/>
                <w:color w:val="auto"/>
                <w:szCs w:val="21"/>
                <w:lang w:val="en-US" w:eastAsia="zh-CN"/>
              </w:rPr>
              <w:t>原材料（模具）</w:t>
            </w:r>
            <w:r>
              <w:rPr>
                <w:rFonts w:hint="eastAsia" w:ascii="华文细黑" w:hAnsi="华文细黑" w:eastAsia="华文细黑" w:cs="华文细黑"/>
                <w:color w:val="auto"/>
                <w:szCs w:val="21"/>
                <w:lang w:val="en-US" w:eastAsia="zh-CN"/>
              </w:rPr>
              <w:t>采购、生产、检验等过程中有关的</w:t>
            </w:r>
            <w:r>
              <w:rPr>
                <w:rFonts w:hint="eastAsia" w:ascii="华文细黑" w:hAnsi="华文细黑" w:eastAsia="华文细黑" w:cs="华文细黑"/>
                <w:color w:val="auto"/>
                <w:szCs w:val="21"/>
              </w:rPr>
              <w:t>质量风险与机遇。</w:t>
            </w:r>
          </w:p>
          <w:p>
            <w:pPr>
              <w:spacing w:line="280" w:lineRule="exact"/>
              <w:ind w:firstLine="420" w:firstLineChars="200"/>
              <w:rPr>
                <w:rFonts w:hint="eastAsia" w:ascii="华文细黑" w:hAnsi="华文细黑" w:eastAsia="华文细黑" w:cs="华文细黑"/>
                <w:color w:val="auto"/>
                <w:szCs w:val="21"/>
              </w:rPr>
            </w:pPr>
            <w:r>
              <w:rPr>
                <w:rFonts w:hint="eastAsia" w:ascii="华文细黑" w:hAnsi="华文细黑" w:eastAsia="华文细黑" w:cs="华文细黑"/>
                <w:color w:val="auto"/>
                <w:szCs w:val="21"/>
              </w:rPr>
              <w:t>2.经营风险与机遇：主要有员工、技术、管理、法律、产品</w:t>
            </w:r>
            <w:r>
              <w:rPr>
                <w:rFonts w:hint="eastAsia" w:ascii="华文细黑" w:hAnsi="华文细黑" w:eastAsia="华文细黑" w:cs="华文细黑"/>
                <w:color w:val="auto"/>
                <w:szCs w:val="21"/>
                <w:lang w:val="en-US" w:eastAsia="zh-CN"/>
              </w:rPr>
              <w:t>等相关的风险和机遇</w:t>
            </w:r>
            <w:r>
              <w:rPr>
                <w:rFonts w:hint="eastAsia" w:ascii="华文细黑" w:hAnsi="华文细黑" w:eastAsia="华文细黑" w:cs="华文细黑"/>
                <w:color w:val="auto"/>
                <w:szCs w:val="21"/>
              </w:rPr>
              <w:t>。</w:t>
            </w:r>
          </w:p>
          <w:p>
            <w:pPr>
              <w:spacing w:line="280" w:lineRule="exact"/>
              <w:ind w:firstLine="420" w:firstLineChars="200"/>
              <w:rPr>
                <w:rFonts w:hint="eastAsia" w:ascii="华文细黑" w:hAnsi="华文细黑" w:eastAsia="华文细黑" w:cs="华文细黑"/>
                <w:color w:val="auto"/>
                <w:szCs w:val="21"/>
              </w:rPr>
            </w:pPr>
            <w:r>
              <w:rPr>
                <w:rFonts w:hint="eastAsia" w:ascii="华文细黑" w:hAnsi="华文细黑" w:cs="华文细黑"/>
                <w:color w:val="auto"/>
                <w:szCs w:val="21"/>
                <w:lang w:val="en-US" w:eastAsia="zh-CN"/>
              </w:rPr>
              <w:t>3</w:t>
            </w:r>
            <w:r>
              <w:rPr>
                <w:rFonts w:hint="eastAsia" w:ascii="华文细黑" w:hAnsi="华文细黑" w:eastAsia="华文细黑" w:cs="华文细黑"/>
                <w:color w:val="auto"/>
                <w:szCs w:val="21"/>
              </w:rPr>
              <w:t>.市场风险与机遇：包括市场容量、竞争力、价格</w:t>
            </w:r>
            <w:r>
              <w:rPr>
                <w:rFonts w:hint="eastAsia" w:ascii="华文细黑" w:hAnsi="华文细黑" w:eastAsia="华文细黑" w:cs="华文细黑"/>
                <w:color w:val="auto"/>
                <w:szCs w:val="21"/>
                <w:lang w:val="en-US" w:eastAsia="zh-CN"/>
              </w:rPr>
              <w:t>等相关的风险和机遇</w:t>
            </w:r>
            <w:r>
              <w:rPr>
                <w:rFonts w:hint="eastAsia" w:ascii="华文细黑" w:hAnsi="华文细黑" w:eastAsia="华文细黑" w:cs="华文细黑"/>
                <w:color w:val="auto"/>
                <w:szCs w:val="21"/>
              </w:rPr>
              <w:t>。</w:t>
            </w:r>
          </w:p>
          <w:p>
            <w:pPr>
              <w:spacing w:line="280" w:lineRule="exact"/>
              <w:ind w:firstLine="420" w:firstLineChars="200"/>
              <w:rPr>
                <w:rFonts w:hint="eastAsia" w:ascii="华文细黑" w:hAnsi="华文细黑" w:eastAsia="华文细黑" w:cs="华文细黑"/>
                <w:color w:val="auto"/>
                <w:szCs w:val="21"/>
              </w:rPr>
            </w:pPr>
            <w:r>
              <w:rPr>
                <w:rFonts w:hint="eastAsia" w:ascii="华文细黑" w:hAnsi="华文细黑" w:cs="华文细黑"/>
                <w:color w:val="auto"/>
                <w:szCs w:val="21"/>
                <w:lang w:val="en-US" w:eastAsia="zh-CN"/>
              </w:rPr>
              <w:t>4</w:t>
            </w:r>
            <w:r>
              <w:rPr>
                <w:rFonts w:hint="eastAsia" w:ascii="华文细黑" w:hAnsi="华文细黑" w:eastAsia="华文细黑" w:cs="华文细黑"/>
                <w:color w:val="auto"/>
                <w:szCs w:val="21"/>
              </w:rPr>
              <w:t>.财务风险与机遇：</w:t>
            </w:r>
            <w:r>
              <w:rPr>
                <w:rFonts w:hint="eastAsia" w:ascii="华文细黑" w:hAnsi="华文细黑" w:eastAsia="华文细黑" w:cs="华文细黑"/>
                <w:color w:val="auto"/>
                <w:szCs w:val="21"/>
                <w:lang w:val="en-US" w:eastAsia="zh-CN"/>
              </w:rPr>
              <w:t>主要涉及现金流运作等相关的风险和机遇</w:t>
            </w:r>
            <w:r>
              <w:rPr>
                <w:rFonts w:hint="eastAsia" w:ascii="华文细黑" w:hAnsi="华文细黑" w:eastAsia="华文细黑" w:cs="华文细黑"/>
                <w:color w:val="auto"/>
                <w:szCs w:val="21"/>
              </w:rPr>
              <w:t>。</w:t>
            </w:r>
          </w:p>
          <w:p>
            <w:pPr>
              <w:spacing w:line="280" w:lineRule="exact"/>
              <w:ind w:firstLine="420" w:firstLineChars="200"/>
              <w:rPr>
                <w:rFonts w:hint="default" w:eastAsia="华文细黑"/>
                <w:lang w:val="en-US" w:eastAsia="zh-CN"/>
              </w:rPr>
            </w:pPr>
            <w:r>
              <w:rPr>
                <w:rFonts w:hint="eastAsia" w:ascii="华文细黑" w:hAnsi="华文细黑" w:cs="华文细黑"/>
                <w:color w:val="auto"/>
                <w:szCs w:val="21"/>
                <w:lang w:val="en-US" w:eastAsia="zh-CN"/>
              </w:rPr>
              <w:t>5.环保风险与机遇：主要涉及生产过程中有关环境因素尤其是重要环境因素的风险和机遇</w:t>
            </w:r>
          </w:p>
          <w:p>
            <w:pPr>
              <w:spacing w:line="280" w:lineRule="exact"/>
              <w:ind w:firstLine="420" w:firstLineChars="200"/>
              <w:rPr>
                <w:rFonts w:hint="eastAsia" w:ascii="华文细黑" w:hAnsi="华文细黑" w:eastAsia="华文细黑" w:cs="华文细黑"/>
                <w:szCs w:val="21"/>
                <w:lang w:val="en-US" w:eastAsia="zh-CN"/>
              </w:rPr>
            </w:pPr>
            <w:r>
              <w:rPr>
                <w:rFonts w:hint="eastAsia" w:ascii="华文细黑" w:hAnsi="华文细黑" w:eastAsia="华文细黑" w:cs="华文细黑"/>
                <w:color w:val="auto"/>
                <w:szCs w:val="21"/>
              </w:rPr>
              <w:t>在策划管理体系时</w:t>
            </w:r>
            <w:r>
              <w:rPr>
                <w:rFonts w:hint="eastAsia" w:ascii="华文细黑" w:hAnsi="华文细黑" w:eastAsia="华文细黑" w:cs="华文细黑"/>
                <w:color w:val="auto"/>
                <w:szCs w:val="21"/>
                <w:lang w:eastAsia="zh-CN"/>
              </w:rPr>
              <w:t>，</w:t>
            </w:r>
            <w:r>
              <w:rPr>
                <w:rFonts w:hint="eastAsia" w:ascii="华文细黑" w:hAnsi="华文细黑" w:eastAsia="华文细黑" w:cs="华文细黑"/>
                <w:color w:val="auto"/>
                <w:szCs w:val="21"/>
                <w:lang w:val="en-US" w:eastAsia="zh-CN"/>
              </w:rPr>
              <w:t>组织</w:t>
            </w:r>
            <w:r>
              <w:rPr>
                <w:rFonts w:hint="eastAsia" w:ascii="华文细黑" w:hAnsi="华文细黑" w:eastAsia="华文细黑" w:cs="华文细黑"/>
                <w:color w:val="auto"/>
                <w:szCs w:val="21"/>
              </w:rPr>
              <w:t>考虑了风险和机遇以及相应的应对措施，明确风险和机遇事件的识别方法/途径、风险和机遇事件的评估方式，</w:t>
            </w:r>
            <w:r>
              <w:rPr>
                <w:rFonts w:hint="eastAsia" w:ascii="华文细黑" w:hAnsi="华文细黑" w:eastAsia="华文细黑" w:cs="华文细黑"/>
                <w:color w:val="auto"/>
                <w:szCs w:val="21"/>
                <w:lang w:val="en-US" w:eastAsia="zh-CN"/>
              </w:rPr>
              <w:t>组织</w:t>
            </w:r>
            <w:r>
              <w:rPr>
                <w:rFonts w:hint="eastAsia" w:ascii="华文细黑" w:hAnsi="华文细黑" w:eastAsia="华文细黑" w:cs="华文细黑"/>
                <w:color w:val="auto"/>
                <w:szCs w:val="21"/>
              </w:rPr>
              <w:t>在管理体系所确定的过程（</w:t>
            </w:r>
            <w:r>
              <w:rPr>
                <w:rFonts w:hint="eastAsia" w:ascii="华文细黑" w:hAnsi="华文细黑" w:eastAsia="华文细黑" w:cs="华文细黑"/>
                <w:color w:val="auto"/>
                <w:szCs w:val="21"/>
                <w:lang w:val="en-US" w:eastAsia="zh-CN"/>
              </w:rPr>
              <w:t>采购、生产、检验</w:t>
            </w:r>
            <w:r>
              <w:rPr>
                <w:rFonts w:hint="eastAsia" w:ascii="华文细黑" w:hAnsi="华文细黑" w:eastAsia="华文细黑" w:cs="华文细黑"/>
                <w:color w:val="auto"/>
                <w:szCs w:val="21"/>
              </w:rPr>
              <w:t>等）中，整合制定</w:t>
            </w:r>
            <w:r>
              <w:rPr>
                <w:rFonts w:hint="eastAsia" w:ascii="华文细黑" w:hAnsi="华文细黑" w:eastAsia="华文细黑" w:cs="华文细黑"/>
                <w:color w:val="auto"/>
                <w:szCs w:val="21"/>
                <w:lang w:val="en-US" w:eastAsia="zh-CN"/>
              </w:rPr>
              <w:t>了</w:t>
            </w:r>
            <w:r>
              <w:rPr>
                <w:rFonts w:hint="eastAsia" w:ascii="华文细黑" w:hAnsi="华文细黑" w:eastAsia="华文细黑" w:cs="华文细黑"/>
                <w:color w:val="auto"/>
                <w:szCs w:val="21"/>
              </w:rPr>
              <w:t>针对性管理措施（如</w:t>
            </w:r>
            <w:r>
              <w:rPr>
                <w:rFonts w:hint="eastAsia" w:ascii="华文细黑" w:hAnsi="华文细黑" w:eastAsia="华文细黑" w:cs="华文细黑"/>
                <w:color w:val="auto"/>
                <w:szCs w:val="21"/>
                <w:lang w:val="en-US" w:eastAsia="zh-CN"/>
              </w:rPr>
              <w:t>制度、操作规程</w:t>
            </w:r>
            <w:r>
              <w:rPr>
                <w:rFonts w:hint="eastAsia" w:ascii="华文细黑" w:hAnsi="华文细黑" w:cs="华文细黑"/>
                <w:color w:val="auto"/>
                <w:szCs w:val="21"/>
                <w:lang w:val="en-US" w:eastAsia="zh-CN"/>
              </w:rPr>
              <w:t>、检验标准</w:t>
            </w:r>
            <w:r>
              <w:rPr>
                <w:rFonts w:hint="eastAsia" w:ascii="华文细黑" w:hAnsi="华文细黑" w:eastAsia="华文细黑" w:cs="华文细黑"/>
                <w:color w:val="auto"/>
                <w:szCs w:val="21"/>
              </w:rPr>
              <w:t>等</w:t>
            </w:r>
            <w:r>
              <w:rPr>
                <w:rFonts w:hint="eastAsia" w:ascii="华文细黑" w:hAnsi="华文细黑" w:cs="华文细黑"/>
                <w:color w:val="auto"/>
                <w:szCs w:val="21"/>
                <w:lang w:eastAsia="zh-CN"/>
              </w:rPr>
              <w:t>），</w:t>
            </w:r>
            <w:r>
              <w:rPr>
                <w:rFonts w:hint="eastAsia" w:ascii="华文细黑" w:hAnsi="华文细黑" w:eastAsia="华文细黑" w:cs="华文细黑"/>
                <w:color w:val="auto"/>
                <w:szCs w:val="21"/>
                <w:lang w:val="en-US" w:eastAsia="zh-CN"/>
              </w:rPr>
              <w:t>基本满足要求。</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2160" w:type="dxa"/>
          </w:tcPr>
          <w:p>
            <w:pPr>
              <w:rPr>
                <w:rFonts w:hint="eastAsia" w:ascii="华文细黑" w:hAnsi="华文细黑" w:eastAsia="华文细黑" w:cs="华文细黑"/>
              </w:rPr>
            </w:pPr>
            <w:r>
              <w:rPr>
                <w:rFonts w:hint="eastAsia" w:ascii="华文细黑" w:hAnsi="华文细黑" w:eastAsia="华文细黑" w:cs="华文细黑"/>
              </w:rPr>
              <w:t>管理目标及其实现的策划</w:t>
            </w:r>
          </w:p>
          <w:p>
            <w:pPr>
              <w:rPr>
                <w:rFonts w:hint="eastAsia" w:ascii="华文细黑" w:hAnsi="华文细黑" w:eastAsia="华文细黑" w:cs="华文细黑"/>
              </w:rPr>
            </w:pPr>
          </w:p>
        </w:tc>
        <w:tc>
          <w:tcPr>
            <w:tcW w:w="960" w:type="dxa"/>
          </w:tcPr>
          <w:p>
            <w:pPr>
              <w:rPr>
                <w:rFonts w:hint="eastAsia" w:ascii="华文细黑" w:hAnsi="华文细黑" w:eastAsia="华文细黑" w:cs="华文细黑"/>
              </w:rPr>
            </w:pPr>
            <w:r>
              <w:rPr>
                <w:rFonts w:hint="eastAsia" w:ascii="华文细黑" w:hAnsi="华文细黑" w:cs="华文细黑"/>
                <w:lang w:eastAsia="zh-CN"/>
              </w:rPr>
              <w:t>QE</w:t>
            </w:r>
            <w:r>
              <w:rPr>
                <w:rFonts w:hint="eastAsia" w:ascii="华文细黑" w:hAnsi="华文细黑" w:eastAsia="华文细黑" w:cs="华文细黑"/>
              </w:rPr>
              <w:t>6.2</w:t>
            </w:r>
          </w:p>
        </w:tc>
        <w:tc>
          <w:tcPr>
            <w:tcW w:w="10004" w:type="dxa"/>
            <w:vAlign w:val="center"/>
          </w:tcPr>
          <w:p>
            <w:pPr>
              <w:snapToGrid w:val="0"/>
              <w:ind w:firstLine="420" w:firstLineChars="200"/>
              <w:rPr>
                <w:rFonts w:ascii="宋体" w:hAnsi="宋体" w:cs="宋体"/>
                <w:szCs w:val="21"/>
              </w:rPr>
            </w:pPr>
            <w:r>
              <w:rPr>
                <w:rFonts w:hint="eastAsia" w:ascii="华文细黑" w:hAnsi="华文细黑" w:eastAsia="华文细黑" w:cs="华文细黑"/>
                <w:color w:val="auto"/>
                <w:szCs w:val="21"/>
                <w:lang w:val="en-US" w:eastAsia="zh-CN"/>
              </w:rPr>
              <w:t>组织</w:t>
            </w:r>
            <w:r>
              <w:rPr>
                <w:rFonts w:hint="eastAsia" w:ascii="华文细黑" w:hAnsi="华文细黑" w:eastAsia="华文细黑" w:cs="华文细黑"/>
                <w:color w:val="auto"/>
                <w:szCs w:val="21"/>
              </w:rPr>
              <w:t>对管理体系所需的相关职能、层次和过程设定</w:t>
            </w:r>
            <w:r>
              <w:rPr>
                <w:rFonts w:hint="eastAsia" w:ascii="华文细黑" w:hAnsi="华文细黑" w:eastAsia="华文细黑" w:cs="华文细黑"/>
                <w:color w:val="auto"/>
                <w:szCs w:val="21"/>
                <w:lang w:val="en-US" w:eastAsia="zh-CN"/>
              </w:rPr>
              <w:t>了</w:t>
            </w:r>
            <w:r>
              <w:rPr>
                <w:rFonts w:hint="eastAsia" w:ascii="华文细黑" w:hAnsi="华文细黑" w:eastAsia="华文细黑" w:cs="华文细黑"/>
                <w:color w:val="auto"/>
                <w:szCs w:val="21"/>
              </w:rPr>
              <w:t>目标。</w:t>
            </w:r>
            <w:r>
              <w:rPr>
                <w:rFonts w:hint="eastAsia" w:ascii="华文细黑" w:hAnsi="华文细黑" w:eastAsia="华文细黑" w:cs="华文细黑"/>
                <w:color w:val="auto"/>
                <w:szCs w:val="21"/>
                <w:lang w:val="en-US" w:eastAsia="zh-CN"/>
              </w:rPr>
              <w:t>基本情况如下：</w:t>
            </w:r>
          </w:p>
          <w:p>
            <w:pPr>
              <w:snapToGrid w:val="0"/>
              <w:ind w:firstLine="420" w:firstLineChars="200"/>
              <w:rPr>
                <w:rFonts w:hint="eastAsia" w:ascii="宋体" w:hAnsi="宋体" w:cs="宋体"/>
                <w:szCs w:val="21"/>
                <w:highlight w:val="none"/>
              </w:rPr>
            </w:pPr>
            <w:r>
              <w:rPr>
                <w:rFonts w:hint="eastAsia" w:ascii="宋体" w:hAnsi="宋体" w:cs="宋体"/>
                <w:szCs w:val="21"/>
                <w:highlight w:val="none"/>
              </w:rPr>
              <w:t>质量目标</w:t>
            </w:r>
            <w:r>
              <w:rPr>
                <w:rFonts w:hint="eastAsia" w:ascii="宋体" w:hAnsi="宋体" w:cs="宋体"/>
                <w:szCs w:val="21"/>
                <w:highlight w:val="none"/>
                <w:lang w:eastAsia="zh-CN"/>
              </w:rPr>
              <w:t>：</w:t>
            </w:r>
            <w:r>
              <w:rPr>
                <w:rFonts w:hint="eastAsia" w:ascii="宋体" w:hAnsi="宋体" w:cs="宋体"/>
                <w:szCs w:val="21"/>
                <w:highlight w:val="none"/>
              </w:rPr>
              <w:t>1、产品一次验收合格率≥90%；2、顾客满意率≥95%。</w:t>
            </w:r>
          </w:p>
          <w:p>
            <w:pPr>
              <w:snapToGrid w:val="0"/>
              <w:ind w:firstLine="420" w:firstLineChars="200"/>
              <w:rPr>
                <w:rFonts w:hint="eastAsia" w:ascii="宋体" w:hAnsi="宋体" w:cs="宋体"/>
                <w:szCs w:val="21"/>
                <w:highlight w:val="none"/>
                <w:lang w:eastAsia="zh-CN"/>
              </w:rPr>
            </w:pPr>
            <w:r>
              <w:rPr>
                <w:rFonts w:hint="eastAsia" w:ascii="宋体" w:hAnsi="宋体" w:cs="宋体"/>
                <w:szCs w:val="21"/>
                <w:highlight w:val="none"/>
                <w:lang w:val="en-US" w:eastAsia="zh-CN"/>
              </w:rPr>
              <w:t>环</w:t>
            </w:r>
            <w:r>
              <w:rPr>
                <w:rFonts w:hint="eastAsia" w:ascii="宋体" w:hAnsi="宋体" w:cs="宋体"/>
                <w:szCs w:val="21"/>
                <w:highlight w:val="none"/>
              </w:rPr>
              <w:t>境</w:t>
            </w:r>
            <w:r>
              <w:rPr>
                <w:rFonts w:hint="eastAsia" w:ascii="宋体" w:hAnsi="宋体" w:cs="宋体"/>
                <w:szCs w:val="21"/>
                <w:highlight w:val="none"/>
                <w:lang w:val="en-US" w:eastAsia="zh-CN"/>
              </w:rPr>
              <w:t>目</w:t>
            </w:r>
            <w:r>
              <w:rPr>
                <w:rFonts w:hint="eastAsia" w:ascii="宋体" w:hAnsi="宋体" w:cs="宋体"/>
                <w:szCs w:val="21"/>
                <w:highlight w:val="none"/>
              </w:rPr>
              <w:t>标</w:t>
            </w:r>
            <w:r>
              <w:rPr>
                <w:rFonts w:hint="eastAsia" w:ascii="宋体" w:hAnsi="宋体" w:cs="宋体"/>
                <w:szCs w:val="21"/>
                <w:highlight w:val="none"/>
                <w:lang w:eastAsia="zh-CN"/>
              </w:rPr>
              <w:t>：</w:t>
            </w:r>
            <w:r>
              <w:rPr>
                <w:rFonts w:hint="eastAsia" w:ascii="宋体" w:hAnsi="宋体" w:cs="宋体"/>
                <w:szCs w:val="21"/>
                <w:highlight w:val="none"/>
                <w:lang w:val="en-US" w:eastAsia="zh-CN"/>
              </w:rPr>
              <w:t>1、</w:t>
            </w:r>
            <w:r>
              <w:rPr>
                <w:rFonts w:hint="eastAsia" w:ascii="宋体" w:hAnsi="宋体" w:cs="宋体"/>
                <w:szCs w:val="21"/>
                <w:highlight w:val="none"/>
              </w:rPr>
              <w:t>废气、噪声达标排放；2、固废按规定分类处置率100%；3、火灾发生率为0。</w:t>
            </w:r>
          </w:p>
          <w:p>
            <w:pPr>
              <w:snapToGrid w:val="0"/>
              <w:ind w:firstLine="420" w:firstLineChars="200"/>
              <w:rPr>
                <w:rFonts w:hint="eastAsia" w:ascii="华文细黑" w:hAnsi="华文细黑" w:eastAsia="华文细黑" w:cs="华文细黑"/>
                <w:color w:val="auto"/>
                <w:szCs w:val="21"/>
              </w:rPr>
            </w:pPr>
            <w:r>
              <w:rPr>
                <w:rFonts w:hint="eastAsia" w:ascii="华文细黑" w:hAnsi="华文细黑" w:eastAsia="华文细黑" w:cs="华文细黑"/>
                <w:color w:val="auto"/>
                <w:szCs w:val="21"/>
              </w:rPr>
              <w:t>目标可测量，与管理方针一致。</w:t>
            </w:r>
          </w:p>
          <w:p>
            <w:pPr>
              <w:snapToGrid w:val="0"/>
              <w:ind w:firstLine="420" w:firstLineChars="200"/>
              <w:rPr>
                <w:rFonts w:ascii="宋体" w:hAnsi="宋体" w:cs="宋体"/>
                <w:szCs w:val="21"/>
              </w:rPr>
            </w:pPr>
            <w:r>
              <w:rPr>
                <w:rFonts w:hint="eastAsia" w:ascii="华文细黑" w:hAnsi="华文细黑" w:eastAsia="华文细黑" w:cs="华文细黑"/>
                <w:color w:val="auto"/>
                <w:szCs w:val="21"/>
              </w:rPr>
              <w:t>具体由</w:t>
            </w:r>
            <w:r>
              <w:rPr>
                <w:rFonts w:hint="eastAsia" w:ascii="华文细黑" w:hAnsi="华文细黑" w:cs="华文细黑"/>
                <w:color w:val="auto"/>
                <w:szCs w:val="21"/>
                <w:lang w:val="en-US" w:eastAsia="zh-CN"/>
              </w:rPr>
              <w:t>管理层直接通过</w:t>
            </w:r>
            <w:r>
              <w:rPr>
                <w:rFonts w:hint="eastAsia" w:ascii="华文细黑" w:hAnsi="华文细黑" w:eastAsia="华文细黑" w:cs="华文细黑"/>
                <w:color w:val="auto"/>
                <w:szCs w:val="21"/>
              </w:rPr>
              <w:t>管理评审会议</w:t>
            </w:r>
            <w:r>
              <w:rPr>
                <w:rFonts w:hint="eastAsia" w:ascii="华文细黑" w:hAnsi="华文细黑" w:cs="华文细黑"/>
                <w:color w:val="auto"/>
                <w:szCs w:val="21"/>
                <w:lang w:val="en-US" w:eastAsia="zh-CN"/>
              </w:rPr>
              <w:t>评审目标考核统计结果</w:t>
            </w:r>
            <w:r>
              <w:rPr>
                <w:rFonts w:hint="eastAsia" w:ascii="华文细黑" w:hAnsi="华文细黑" w:eastAsia="华文细黑" w:cs="华文细黑"/>
                <w:color w:val="auto"/>
                <w:szCs w:val="21"/>
              </w:rPr>
              <w:t>。查</w:t>
            </w:r>
            <w:r>
              <w:rPr>
                <w:rFonts w:hint="eastAsia" w:ascii="华文细黑" w:hAnsi="华文细黑" w:cs="华文细黑"/>
                <w:color w:val="auto"/>
                <w:szCs w:val="21"/>
                <w:lang w:val="en-US" w:eastAsia="zh-CN"/>
              </w:rPr>
              <w:t>截止审核期间的</w:t>
            </w:r>
            <w:r>
              <w:rPr>
                <w:rFonts w:hint="eastAsia" w:ascii="华文细黑" w:hAnsi="华文细黑" w:eastAsia="华文细黑" w:cs="华文细黑"/>
                <w:color w:val="auto"/>
                <w:szCs w:val="21"/>
                <w:lang w:val="en-US" w:eastAsia="zh-CN"/>
              </w:rPr>
              <w:t>目标考核记录，</w:t>
            </w:r>
            <w:r>
              <w:rPr>
                <w:rFonts w:hint="eastAsia" w:ascii="华文细黑" w:hAnsi="华文细黑" w:eastAsia="华文细黑" w:cs="华文细黑"/>
                <w:color w:val="auto"/>
                <w:szCs w:val="21"/>
              </w:rPr>
              <w:t>各项目标均已完成。</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tcPr>
          <w:p>
            <w:pPr>
              <w:rPr>
                <w:rFonts w:hint="default" w:eastAsia="华文细黑"/>
                <w:lang w:val="en-US" w:eastAsia="zh-CN"/>
              </w:rPr>
            </w:pPr>
            <w:r>
              <w:rPr>
                <w:rFonts w:hint="eastAsia"/>
                <w:lang w:val="en-US" w:eastAsia="zh-CN"/>
              </w:rPr>
              <w:t>资源保障</w:t>
            </w:r>
          </w:p>
        </w:tc>
        <w:tc>
          <w:tcPr>
            <w:tcW w:w="960" w:type="dxa"/>
          </w:tcPr>
          <w:p>
            <w:pPr>
              <w:rPr>
                <w:rFonts w:hint="eastAsia"/>
                <w:lang w:val="en-US" w:eastAsia="zh-CN"/>
              </w:rPr>
            </w:pPr>
            <w:r>
              <w:rPr>
                <w:rFonts w:hint="eastAsia"/>
                <w:lang w:val="en-US" w:eastAsia="zh-CN"/>
              </w:rPr>
              <w:t>Q7.1.1</w:t>
            </w:r>
          </w:p>
          <w:p>
            <w:pPr>
              <w:pStyle w:val="2"/>
              <w:rPr>
                <w:rFonts w:hint="default"/>
                <w:lang w:val="en-US" w:eastAsia="zh-CN"/>
              </w:rPr>
            </w:pPr>
            <w:r>
              <w:rPr>
                <w:rFonts w:hint="eastAsia"/>
                <w:lang w:val="en-US" w:eastAsia="zh-CN"/>
              </w:rPr>
              <w:t>E7.1</w:t>
            </w:r>
          </w:p>
        </w:tc>
        <w:tc>
          <w:tcPr>
            <w:tcW w:w="10004" w:type="dxa"/>
            <w:vAlign w:val="center"/>
          </w:tcPr>
          <w:p>
            <w:pPr>
              <w:snapToGrid w:val="0"/>
              <w:ind w:firstLine="420" w:firstLineChars="200"/>
              <w:rPr>
                <w:rFonts w:hint="eastAsia" w:ascii="华文细黑" w:hAnsi="华文细黑" w:eastAsia="华文细黑" w:cs="华文细黑"/>
                <w:color w:val="auto"/>
                <w:szCs w:val="21"/>
                <w:lang w:val="en-US" w:eastAsia="zh-CN"/>
              </w:rPr>
            </w:pPr>
            <w:r>
              <w:rPr>
                <w:rFonts w:hint="eastAsia" w:ascii="华文细黑" w:hAnsi="华文细黑" w:eastAsia="华文细黑" w:cs="华文细黑"/>
                <w:color w:val="auto"/>
                <w:szCs w:val="21"/>
                <w:lang w:val="en-US" w:eastAsia="zh-CN"/>
              </w:rPr>
              <w:t>组织在《管理手册》中明确“资源/总则”的要求。</w:t>
            </w:r>
          </w:p>
          <w:p>
            <w:pPr>
              <w:snapToGrid w:val="0"/>
              <w:ind w:firstLine="420" w:firstLineChars="200"/>
              <w:rPr>
                <w:rFonts w:hint="eastAsia" w:ascii="华文细黑" w:hAnsi="华文细黑" w:eastAsia="华文细黑" w:cs="华文细黑"/>
                <w:color w:val="auto"/>
                <w:szCs w:val="21"/>
                <w:lang w:val="en-US" w:eastAsia="zh-CN"/>
              </w:rPr>
            </w:pPr>
            <w:r>
              <w:rPr>
                <w:rFonts w:hint="eastAsia" w:ascii="华文细黑" w:hAnsi="华文细黑" w:cs="华文细黑"/>
                <w:color w:val="auto"/>
                <w:szCs w:val="21"/>
                <w:lang w:val="en-US" w:eastAsia="zh-CN"/>
              </w:rPr>
              <w:t>管理层</w:t>
            </w:r>
            <w:r>
              <w:rPr>
                <w:rFonts w:hint="eastAsia" w:ascii="华文细黑" w:hAnsi="华文细黑" w:eastAsia="华文细黑" w:cs="华文细黑"/>
                <w:color w:val="auto"/>
                <w:szCs w:val="21"/>
                <w:lang w:val="en-US" w:eastAsia="zh-CN"/>
              </w:rPr>
              <w:t>介绍</w:t>
            </w:r>
            <w:r>
              <w:rPr>
                <w:rFonts w:hint="eastAsia" w:ascii="华文细黑" w:hAnsi="华文细黑" w:cs="华文细黑"/>
                <w:color w:val="auto"/>
                <w:szCs w:val="21"/>
                <w:lang w:val="en-US" w:eastAsia="zh-CN"/>
              </w:rPr>
              <w:t>并结合</w:t>
            </w:r>
            <w:r>
              <w:rPr>
                <w:rFonts w:hint="eastAsia" w:ascii="华文细黑" w:hAnsi="华文细黑" w:eastAsia="华文细黑" w:cs="华文细黑"/>
                <w:color w:val="auto"/>
                <w:szCs w:val="21"/>
                <w:lang w:val="en-US" w:eastAsia="zh-CN"/>
              </w:rPr>
              <w:t>现场</w:t>
            </w:r>
            <w:r>
              <w:rPr>
                <w:rFonts w:hint="eastAsia" w:ascii="华文细黑" w:hAnsi="华文细黑" w:cs="华文细黑"/>
                <w:color w:val="auto"/>
                <w:szCs w:val="21"/>
                <w:lang w:val="en-US" w:eastAsia="zh-CN"/>
              </w:rPr>
              <w:t>审核员</w:t>
            </w:r>
            <w:r>
              <w:rPr>
                <w:rFonts w:hint="eastAsia" w:ascii="华文细黑" w:hAnsi="华文细黑" w:eastAsia="华文细黑" w:cs="华文细黑"/>
                <w:color w:val="auto"/>
                <w:szCs w:val="21"/>
                <w:lang w:val="en-US" w:eastAsia="zh-CN"/>
              </w:rPr>
              <w:t>观察情况如下：</w:t>
            </w:r>
          </w:p>
          <w:p>
            <w:pPr>
              <w:snapToGrid w:val="0"/>
              <w:ind w:firstLine="420" w:firstLineChars="200"/>
              <w:rPr>
                <w:rFonts w:hint="eastAsia" w:ascii="华文细黑" w:hAnsi="华文细黑" w:eastAsia="华文细黑" w:cs="华文细黑"/>
                <w:color w:val="auto"/>
                <w:szCs w:val="21"/>
                <w:lang w:val="en-US" w:eastAsia="zh-CN"/>
              </w:rPr>
            </w:pPr>
            <w:r>
              <w:rPr>
                <w:rFonts w:hint="eastAsia" w:ascii="华文细黑" w:hAnsi="华文细黑" w:eastAsia="华文细黑" w:cs="华文细黑"/>
                <w:color w:val="auto"/>
                <w:szCs w:val="21"/>
                <w:lang w:val="en-US" w:eastAsia="zh-CN"/>
              </w:rPr>
              <w:t>组织能确定并提供建立、实施、保持管理体系所需的资源，包括内部资源，考虑现有内部资源的能力，将不断寻求技术人才的引进和培养，提高技术能力，并适时考虑外部资源（从外部供方获得的资源）。</w:t>
            </w:r>
          </w:p>
          <w:p>
            <w:pPr>
              <w:snapToGrid w:val="0"/>
              <w:ind w:firstLine="420" w:firstLineChars="200"/>
              <w:rPr>
                <w:rFonts w:hint="eastAsia" w:ascii="华文细黑" w:hAnsi="华文细黑" w:eastAsia="华文细黑" w:cs="华文细黑"/>
                <w:color w:val="auto"/>
                <w:szCs w:val="21"/>
                <w:lang w:val="en-US" w:eastAsia="zh-CN"/>
              </w:rPr>
            </w:pPr>
            <w:r>
              <w:rPr>
                <w:rFonts w:hint="eastAsia" w:ascii="华文细黑" w:hAnsi="华文细黑" w:eastAsia="华文细黑" w:cs="华文细黑"/>
                <w:color w:val="auto"/>
                <w:szCs w:val="21"/>
                <w:lang w:val="en-US" w:eastAsia="zh-CN"/>
              </w:rPr>
              <w:t>该组织覆盖过程和产品及体系运行所需的资源概况主要如下：</w:t>
            </w:r>
          </w:p>
          <w:p>
            <w:pPr>
              <w:snapToGrid w:val="0"/>
              <w:ind w:firstLine="420" w:firstLineChars="200"/>
              <w:rPr>
                <w:rFonts w:hint="default" w:ascii="华文细黑" w:hAnsi="华文细黑" w:eastAsia="华文细黑" w:cs="华文细黑"/>
                <w:color w:val="auto"/>
                <w:szCs w:val="21"/>
                <w:lang w:val="en-US" w:eastAsia="zh-CN"/>
              </w:rPr>
            </w:pPr>
            <w:r>
              <w:rPr>
                <w:rFonts w:hint="eastAsia" w:ascii="华文细黑" w:hAnsi="华文细黑" w:eastAsia="华文细黑" w:cs="华文细黑"/>
                <w:color w:val="auto"/>
                <w:szCs w:val="21"/>
                <w:lang w:val="en-US" w:eastAsia="zh-CN"/>
              </w:rPr>
              <w:t>审核期间核实：组织员工共</w:t>
            </w:r>
            <w:r>
              <w:rPr>
                <w:rFonts w:hint="eastAsia" w:ascii="华文细黑" w:hAnsi="华文细黑" w:cs="华文细黑"/>
                <w:color w:val="auto"/>
                <w:szCs w:val="21"/>
                <w:lang w:val="en-US" w:eastAsia="zh-CN"/>
              </w:rPr>
              <w:t>35</w:t>
            </w:r>
            <w:r>
              <w:rPr>
                <w:rFonts w:hint="eastAsia" w:ascii="华文细黑" w:hAnsi="华文细黑" w:eastAsia="华文细黑" w:cs="华文细黑"/>
                <w:color w:val="auto"/>
                <w:szCs w:val="21"/>
                <w:lang w:val="en-US" w:eastAsia="zh-CN"/>
              </w:rPr>
              <w:t>人，其中管理人员</w:t>
            </w:r>
            <w:r>
              <w:rPr>
                <w:rFonts w:hint="eastAsia" w:ascii="华文细黑" w:hAnsi="华文细黑" w:cs="华文细黑"/>
                <w:color w:val="auto"/>
                <w:szCs w:val="21"/>
                <w:lang w:val="en-US" w:eastAsia="zh-CN"/>
              </w:rPr>
              <w:t>5</w:t>
            </w:r>
            <w:r>
              <w:rPr>
                <w:rFonts w:hint="eastAsia" w:ascii="华文细黑" w:hAnsi="华文细黑" w:eastAsia="华文细黑" w:cs="华文细黑"/>
                <w:color w:val="auto"/>
                <w:szCs w:val="21"/>
                <w:lang w:val="en-US" w:eastAsia="zh-CN"/>
              </w:rPr>
              <w:t>人，职能</w:t>
            </w:r>
            <w:r>
              <w:rPr>
                <w:rFonts w:hint="eastAsia" w:ascii="华文细黑" w:hAnsi="华文细黑" w:cs="华文细黑"/>
                <w:color w:val="auto"/>
                <w:szCs w:val="21"/>
                <w:lang w:val="en-US" w:eastAsia="zh-CN"/>
              </w:rPr>
              <w:t>覆盖生产、销售和综合</w:t>
            </w:r>
            <w:r>
              <w:rPr>
                <w:rFonts w:hint="eastAsia" w:ascii="华文细黑" w:hAnsi="华文细黑" w:eastAsia="华文细黑" w:cs="华文细黑"/>
                <w:color w:val="auto"/>
                <w:szCs w:val="21"/>
                <w:lang w:val="en-US" w:eastAsia="zh-CN"/>
              </w:rPr>
              <w:t>等，基本具</w:t>
            </w:r>
            <w:r>
              <w:rPr>
                <w:rFonts w:hint="eastAsia" w:ascii="华文细黑" w:hAnsi="华文细黑" w:cs="华文细黑"/>
                <w:color w:val="auto"/>
                <w:szCs w:val="21"/>
                <w:lang w:val="en-US" w:eastAsia="zh-CN"/>
              </w:rPr>
              <w:t>人员配置要求</w:t>
            </w:r>
            <w:r>
              <w:rPr>
                <w:rFonts w:hint="eastAsia" w:ascii="华文细黑" w:hAnsi="华文细黑" w:eastAsia="华文细黑" w:cs="华文细黑"/>
                <w:color w:val="auto"/>
                <w:szCs w:val="21"/>
                <w:lang w:val="en-US" w:eastAsia="zh-CN"/>
              </w:rPr>
              <w:t>；</w:t>
            </w:r>
            <w:r>
              <w:rPr>
                <w:rFonts w:hint="eastAsia" w:ascii="华文细黑" w:hAnsi="华文细黑" w:cs="华文细黑"/>
                <w:color w:val="auto"/>
                <w:szCs w:val="21"/>
                <w:lang w:val="en-US" w:eastAsia="zh-CN"/>
              </w:rPr>
              <w:t>组织厂区场占地</w:t>
            </w:r>
            <w:r>
              <w:rPr>
                <w:rFonts w:hint="eastAsia" w:ascii="华文细黑" w:hAnsi="华文细黑" w:eastAsia="华文细黑" w:cs="华文细黑"/>
                <w:color w:val="auto"/>
                <w:szCs w:val="21"/>
                <w:lang w:val="en-US" w:eastAsia="zh-CN"/>
              </w:rPr>
              <w:t>面积约</w:t>
            </w:r>
            <w:r>
              <w:rPr>
                <w:rFonts w:hint="eastAsia" w:ascii="华文细黑" w:hAnsi="华文细黑" w:cs="华文细黑"/>
                <w:color w:val="auto"/>
                <w:szCs w:val="21"/>
                <w:shd w:val="clear" w:color="auto" w:fill="auto"/>
                <w:lang w:val="en-US" w:eastAsia="zh-CN"/>
              </w:rPr>
              <w:t>20亩</w:t>
            </w:r>
            <w:r>
              <w:rPr>
                <w:rFonts w:hint="eastAsia" w:ascii="华文细黑" w:hAnsi="华文细黑" w:cs="华文细黑"/>
                <w:color w:val="auto"/>
                <w:szCs w:val="21"/>
                <w:lang w:val="en-US" w:eastAsia="zh-CN"/>
              </w:rPr>
              <w:t>，建筑面积约10000平方米（办公、生产、仓储），配置的办公、生产、质检、环保等基础设施基本满足运行要求。</w:t>
            </w:r>
          </w:p>
          <w:p>
            <w:pPr>
              <w:snapToGrid w:val="0"/>
              <w:ind w:firstLine="420" w:firstLineChars="200"/>
              <w:rPr>
                <w:rFonts w:hint="default" w:ascii="华文细黑" w:hAnsi="华文细黑" w:eastAsia="华文细黑" w:cs="华文细黑"/>
                <w:bCs w:val="0"/>
                <w:color w:val="auto"/>
                <w:spacing w:val="0"/>
                <w:kern w:val="2"/>
                <w:sz w:val="21"/>
                <w:szCs w:val="21"/>
                <w:lang w:val="en-US" w:eastAsia="zh-CN" w:bidi="ar-SA"/>
              </w:rPr>
            </w:pPr>
            <w:r>
              <w:rPr>
                <w:rFonts w:hint="eastAsia" w:ascii="华文细黑" w:hAnsi="华文细黑" w:eastAsia="华文细黑" w:cs="华文细黑"/>
                <w:color w:val="auto"/>
                <w:szCs w:val="21"/>
                <w:lang w:val="en-US" w:eastAsia="zh-CN"/>
              </w:rPr>
              <w:t>现场观察过程运行环境较好（可详见相关条款审核记录）；</w:t>
            </w:r>
            <w:r>
              <w:rPr>
                <w:rFonts w:hint="eastAsia" w:ascii="华文细黑" w:hAnsi="华文细黑" w:cs="华文细黑"/>
                <w:color w:val="auto"/>
                <w:szCs w:val="21"/>
                <w:lang w:val="en-US" w:eastAsia="zh-CN"/>
              </w:rPr>
              <w:t>办公、生产、质检、环保</w:t>
            </w:r>
            <w:r>
              <w:rPr>
                <w:rFonts w:hint="eastAsia" w:ascii="华文细黑" w:hAnsi="华文细黑" w:eastAsia="华文细黑" w:cs="华文细黑"/>
                <w:color w:val="auto"/>
                <w:szCs w:val="21"/>
                <w:lang w:val="en-US" w:eastAsia="zh-CN"/>
              </w:rPr>
              <w:t>设施</w:t>
            </w:r>
            <w:r>
              <w:rPr>
                <w:rFonts w:hint="eastAsia" w:ascii="华文细黑" w:hAnsi="华文细黑" w:cs="华文细黑"/>
                <w:color w:val="auto"/>
                <w:szCs w:val="21"/>
                <w:lang w:val="en-US" w:eastAsia="zh-CN"/>
              </w:rPr>
              <w:t>设备</w:t>
            </w:r>
            <w:r>
              <w:rPr>
                <w:rFonts w:hint="eastAsia" w:ascii="华文细黑" w:hAnsi="华文细黑" w:eastAsia="华文细黑" w:cs="华文细黑"/>
                <w:color w:val="auto"/>
                <w:szCs w:val="21"/>
                <w:lang w:val="en-US" w:eastAsia="zh-CN"/>
              </w:rPr>
              <w:t>运行正常；监视和测量设施俱全；知识系统基本满足运用要求（可详见相关条款审核记录）。</w:t>
            </w:r>
          </w:p>
          <w:p>
            <w:pPr>
              <w:snapToGrid w:val="0"/>
              <w:ind w:firstLine="420" w:firstLineChars="200"/>
              <w:rPr>
                <w:rFonts w:hint="eastAsia" w:ascii="宋体" w:hAnsi="宋体" w:cs="宋体"/>
                <w:szCs w:val="21"/>
              </w:rPr>
            </w:pPr>
            <w:r>
              <w:rPr>
                <w:rFonts w:hint="eastAsia" w:ascii="华文细黑" w:hAnsi="华文细黑" w:eastAsia="华文细黑" w:cs="华文细黑"/>
                <w:color w:val="auto"/>
                <w:szCs w:val="21"/>
                <w:lang w:val="en-US" w:eastAsia="zh-CN"/>
              </w:rPr>
              <w:t>综上，组织的资源能符合产品</w:t>
            </w:r>
            <w:r>
              <w:rPr>
                <w:rFonts w:hint="eastAsia" w:ascii="华文细黑" w:hAnsi="华文细黑" w:cs="华文细黑"/>
                <w:color w:val="auto"/>
                <w:szCs w:val="21"/>
                <w:lang w:val="en-US" w:eastAsia="zh-CN"/>
              </w:rPr>
              <w:t>生产</w:t>
            </w:r>
            <w:r>
              <w:rPr>
                <w:rFonts w:hint="eastAsia" w:ascii="华文细黑" w:hAnsi="华文细黑" w:eastAsia="华文细黑" w:cs="华文细黑"/>
                <w:color w:val="auto"/>
                <w:szCs w:val="21"/>
                <w:lang w:val="en-US" w:eastAsia="zh-CN"/>
              </w:rPr>
              <w:t>的质量需求，并能支持体系的运行和改进。</w:t>
            </w:r>
          </w:p>
        </w:tc>
        <w:tc>
          <w:tcPr>
            <w:tcW w:w="1585"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vAlign w:val="top"/>
          </w:tcPr>
          <w:p>
            <w:pPr>
              <w:spacing w:line="280" w:lineRule="exact"/>
              <w:rPr>
                <w:rFonts w:hint="default"/>
                <w:lang w:val="en-US" w:eastAsia="zh-CN"/>
              </w:rPr>
            </w:pPr>
            <w:r>
              <w:rPr>
                <w:rFonts w:hint="eastAsia" w:ascii="华文细黑" w:hAnsi="华文细黑" w:eastAsia="华文细黑" w:cs="华文细黑"/>
                <w:szCs w:val="21"/>
                <w:lang w:val="en-US" w:eastAsia="zh-CN"/>
              </w:rPr>
              <w:t>知识管理</w:t>
            </w:r>
          </w:p>
        </w:tc>
        <w:tc>
          <w:tcPr>
            <w:tcW w:w="960" w:type="dxa"/>
            <w:vAlign w:val="top"/>
          </w:tcPr>
          <w:p>
            <w:pPr>
              <w:spacing w:line="280" w:lineRule="exact"/>
              <w:rPr>
                <w:rFonts w:hint="default"/>
                <w:lang w:val="en-US" w:eastAsia="zh-CN"/>
              </w:rPr>
            </w:pPr>
            <w:r>
              <w:rPr>
                <w:rFonts w:hint="eastAsia" w:ascii="华文细黑" w:hAnsi="华文细黑" w:cs="华文细黑"/>
                <w:sz w:val="21"/>
                <w:szCs w:val="21"/>
                <w:lang w:val="en-US" w:eastAsia="zh-CN"/>
              </w:rPr>
              <w:t>QE</w:t>
            </w:r>
            <w:r>
              <w:rPr>
                <w:rFonts w:hint="eastAsia" w:ascii="华文细黑" w:hAnsi="华文细黑" w:eastAsia="华文细黑" w:cs="华文细黑"/>
                <w:sz w:val="21"/>
                <w:szCs w:val="21"/>
                <w:lang w:val="en-US" w:eastAsia="zh-CN"/>
              </w:rPr>
              <w:t>7.1.6</w:t>
            </w:r>
          </w:p>
        </w:tc>
        <w:tc>
          <w:tcPr>
            <w:tcW w:w="10004" w:type="dxa"/>
            <w:vAlign w:val="center"/>
          </w:tcPr>
          <w:p>
            <w:pPr>
              <w:ind w:firstLine="420" w:firstLineChars="200"/>
              <w:jc w:val="left"/>
              <w:rPr>
                <w:rFonts w:hint="eastAsia" w:ascii="华文细黑" w:hAnsi="华文细黑" w:eastAsia="华文细黑" w:cs="华文细黑"/>
                <w:bCs w:val="0"/>
                <w:spacing w:val="0"/>
                <w:kern w:val="2"/>
                <w:sz w:val="21"/>
                <w:szCs w:val="21"/>
                <w:lang w:val="en-US" w:eastAsia="zh-CN" w:bidi="ar-SA"/>
              </w:rPr>
            </w:pPr>
            <w:r>
              <w:rPr>
                <w:rFonts w:hint="eastAsia" w:ascii="华文细黑" w:hAnsi="华文细黑" w:eastAsia="华文细黑" w:cs="华文细黑"/>
                <w:bCs w:val="0"/>
                <w:spacing w:val="0"/>
                <w:kern w:val="2"/>
                <w:sz w:val="21"/>
                <w:szCs w:val="21"/>
                <w:lang w:val="en-US" w:eastAsia="zh-CN" w:bidi="ar-SA"/>
              </w:rPr>
              <w:t>从</w:t>
            </w:r>
            <w:r>
              <w:rPr>
                <w:rFonts w:hint="eastAsia" w:ascii="华文细黑" w:hAnsi="华文细黑" w:cs="华文细黑"/>
                <w:bCs w:val="0"/>
                <w:spacing w:val="0"/>
                <w:kern w:val="2"/>
                <w:sz w:val="21"/>
                <w:szCs w:val="21"/>
                <w:lang w:val="en-US" w:eastAsia="zh-CN" w:bidi="ar-SA"/>
              </w:rPr>
              <w:t>管理层</w:t>
            </w:r>
            <w:r>
              <w:rPr>
                <w:rFonts w:hint="eastAsia" w:ascii="华文细黑" w:hAnsi="华文细黑" w:eastAsia="华文细黑" w:cs="华文细黑"/>
                <w:bCs w:val="0"/>
                <w:spacing w:val="0"/>
                <w:kern w:val="2"/>
                <w:sz w:val="21"/>
                <w:szCs w:val="21"/>
                <w:lang w:val="en-US" w:eastAsia="zh-CN" w:bidi="ar-SA"/>
              </w:rPr>
              <w:t>了解到，组织确定了运行过程所需的知识，包括内部来源：组织运作准则（管理手册、程序文件、管理制度、</w:t>
            </w:r>
            <w:r>
              <w:rPr>
                <w:rFonts w:hint="eastAsia" w:ascii="华文细黑" w:hAnsi="华文细黑" w:cs="华文细黑"/>
                <w:bCs w:val="0"/>
                <w:spacing w:val="0"/>
                <w:kern w:val="2"/>
                <w:sz w:val="21"/>
                <w:szCs w:val="21"/>
                <w:lang w:val="en-US" w:eastAsia="zh-CN" w:bidi="ar-SA"/>
              </w:rPr>
              <w:t>操作规程、</w:t>
            </w:r>
            <w:r>
              <w:rPr>
                <w:rFonts w:hint="eastAsia" w:ascii="华文细黑" w:hAnsi="华文细黑" w:eastAsia="华文细黑" w:cs="华文细黑"/>
                <w:bCs w:val="0"/>
                <w:spacing w:val="0"/>
                <w:kern w:val="2"/>
                <w:sz w:val="21"/>
                <w:szCs w:val="21"/>
                <w:lang w:val="en-US" w:eastAsia="zh-CN" w:bidi="ar-SA"/>
              </w:rPr>
              <w:t>记录</w:t>
            </w:r>
            <w:r>
              <w:rPr>
                <w:rFonts w:hint="eastAsia" w:ascii="华文细黑" w:hAnsi="华文细黑" w:cs="华文细黑"/>
                <w:bCs w:val="0"/>
                <w:spacing w:val="0"/>
                <w:kern w:val="2"/>
                <w:sz w:val="21"/>
                <w:szCs w:val="21"/>
                <w:lang w:val="en-US" w:eastAsia="zh-CN" w:bidi="ar-SA"/>
              </w:rPr>
              <w:t>表格</w:t>
            </w:r>
            <w:r>
              <w:rPr>
                <w:rFonts w:hint="eastAsia" w:ascii="华文细黑" w:hAnsi="华文细黑" w:eastAsia="华文细黑" w:cs="华文细黑"/>
                <w:bCs w:val="0"/>
                <w:spacing w:val="0"/>
                <w:kern w:val="2"/>
                <w:sz w:val="21"/>
                <w:szCs w:val="21"/>
                <w:lang w:val="en-US" w:eastAsia="zh-CN" w:bidi="ar-SA"/>
              </w:rPr>
              <w:t>等）、管理过程控制失败和成功</w:t>
            </w:r>
            <w:r>
              <w:rPr>
                <w:rFonts w:hint="eastAsia" w:ascii="华文细黑" w:hAnsi="华文细黑" w:cs="华文细黑"/>
                <w:bCs w:val="0"/>
                <w:spacing w:val="0"/>
                <w:kern w:val="2"/>
                <w:sz w:val="21"/>
                <w:szCs w:val="21"/>
                <w:lang w:val="en-US" w:eastAsia="zh-CN" w:bidi="ar-SA"/>
              </w:rPr>
              <w:t>所</w:t>
            </w:r>
            <w:r>
              <w:rPr>
                <w:rFonts w:hint="eastAsia" w:ascii="华文细黑" w:hAnsi="华文细黑" w:eastAsia="华文细黑" w:cs="华文细黑"/>
                <w:bCs w:val="0"/>
                <w:spacing w:val="0"/>
                <w:kern w:val="2"/>
                <w:sz w:val="21"/>
                <w:szCs w:val="21"/>
                <w:lang w:val="en-US" w:eastAsia="zh-CN" w:bidi="ar-SA"/>
              </w:rPr>
              <w:t>吸取的经验和改进的结果等；外部来源：外来资料（如顾客</w:t>
            </w:r>
            <w:r>
              <w:rPr>
                <w:rFonts w:hint="eastAsia" w:ascii="华文细黑" w:hAnsi="华文细黑" w:cs="华文细黑"/>
                <w:bCs w:val="0"/>
                <w:spacing w:val="0"/>
                <w:kern w:val="2"/>
                <w:sz w:val="21"/>
                <w:szCs w:val="21"/>
                <w:lang w:val="en-US" w:eastAsia="zh-CN" w:bidi="ar-SA"/>
              </w:rPr>
              <w:t>提供</w:t>
            </w:r>
            <w:r>
              <w:rPr>
                <w:rFonts w:hint="eastAsia" w:ascii="华文细黑" w:hAnsi="华文细黑" w:eastAsia="华文细黑" w:cs="华文细黑"/>
                <w:bCs w:val="0"/>
                <w:spacing w:val="0"/>
                <w:kern w:val="2"/>
                <w:sz w:val="21"/>
                <w:szCs w:val="21"/>
                <w:lang w:val="en-US" w:eastAsia="zh-CN" w:bidi="ar-SA"/>
              </w:rPr>
              <w:t>的</w:t>
            </w:r>
            <w:r>
              <w:rPr>
                <w:rFonts w:hint="eastAsia" w:ascii="华文细黑" w:hAnsi="华文细黑" w:cs="华文细黑"/>
                <w:bCs w:val="0"/>
                <w:spacing w:val="0"/>
                <w:kern w:val="2"/>
                <w:sz w:val="21"/>
                <w:szCs w:val="21"/>
                <w:lang w:val="en-US" w:eastAsia="zh-CN" w:bidi="ar-SA"/>
              </w:rPr>
              <w:t>技术图纸</w:t>
            </w:r>
            <w:r>
              <w:rPr>
                <w:rFonts w:hint="eastAsia" w:ascii="华文细黑" w:hAnsi="华文细黑" w:eastAsia="华文细黑" w:cs="华文细黑"/>
                <w:bCs w:val="0"/>
                <w:spacing w:val="0"/>
                <w:kern w:val="2"/>
                <w:sz w:val="21"/>
                <w:szCs w:val="21"/>
                <w:lang w:val="en-US" w:eastAsia="zh-CN" w:bidi="ar-SA"/>
              </w:rPr>
              <w:t>、技术规范</w:t>
            </w:r>
            <w:r>
              <w:rPr>
                <w:rFonts w:hint="eastAsia" w:ascii="华文细黑" w:hAnsi="华文细黑" w:cs="华文细黑"/>
                <w:bCs w:val="0"/>
                <w:spacing w:val="0"/>
                <w:kern w:val="2"/>
                <w:sz w:val="21"/>
                <w:szCs w:val="21"/>
                <w:lang w:val="en-US" w:eastAsia="zh-CN" w:bidi="ar-SA"/>
              </w:rPr>
              <w:t>等</w:t>
            </w:r>
            <w:r>
              <w:rPr>
                <w:rFonts w:hint="eastAsia" w:ascii="华文细黑" w:hAnsi="华文细黑" w:eastAsia="华文细黑" w:cs="华文细黑"/>
                <w:bCs w:val="0"/>
                <w:spacing w:val="0"/>
                <w:kern w:val="2"/>
                <w:sz w:val="21"/>
                <w:szCs w:val="21"/>
                <w:lang w:val="en-US" w:eastAsia="zh-CN" w:bidi="ar-SA"/>
              </w:rPr>
              <w:t>）、法律法规、市场信息等。</w:t>
            </w:r>
          </w:p>
          <w:p>
            <w:pPr>
              <w:ind w:firstLine="420" w:firstLineChars="200"/>
              <w:rPr>
                <w:rFonts w:hint="eastAsia" w:ascii="华文细黑" w:hAnsi="华文细黑" w:eastAsia="华文细黑" w:cs="华文细黑"/>
                <w:color w:val="auto"/>
                <w:szCs w:val="21"/>
                <w:lang w:val="en-US" w:eastAsia="zh-CN"/>
              </w:rPr>
            </w:pPr>
            <w:r>
              <w:rPr>
                <w:rFonts w:hint="eastAsia" w:ascii="华文细黑" w:hAnsi="华文细黑" w:eastAsia="华文细黑" w:cs="华文细黑"/>
                <w:bCs w:val="0"/>
                <w:spacing w:val="0"/>
                <w:kern w:val="2"/>
                <w:sz w:val="21"/>
                <w:szCs w:val="21"/>
                <w:lang w:val="en-US" w:eastAsia="zh-CN" w:bidi="ar-SA"/>
              </w:rPr>
              <w:t>对知识的保持采取</w:t>
            </w:r>
            <w:r>
              <w:rPr>
                <w:rFonts w:hint="eastAsia" w:ascii="华文细黑" w:hAnsi="华文细黑" w:cs="华文细黑"/>
                <w:bCs w:val="0"/>
                <w:spacing w:val="0"/>
                <w:kern w:val="2"/>
                <w:sz w:val="21"/>
                <w:szCs w:val="21"/>
                <w:lang w:val="en-US" w:eastAsia="zh-CN" w:bidi="ar-SA"/>
              </w:rPr>
              <w:t>纸质</w:t>
            </w:r>
            <w:r>
              <w:rPr>
                <w:rFonts w:hint="eastAsia" w:ascii="华文细黑" w:hAnsi="华文细黑" w:eastAsia="华文细黑" w:cs="华文细黑"/>
                <w:bCs w:val="0"/>
                <w:spacing w:val="0"/>
                <w:kern w:val="2"/>
                <w:sz w:val="21"/>
                <w:szCs w:val="21"/>
                <w:lang w:val="en-US" w:eastAsia="zh-CN" w:bidi="ar-SA"/>
              </w:rPr>
              <w:t xml:space="preserve">资料保存和信息系统存储等方式，在组织内部通过传递、交流、培训等方式共享。为获取更多必要的知识，组织采用了工作经验总结、顾客意见的采集，行业领先者的最佳实践调查等，并在一定范围内和程度上实现即时更新，基本满足要求。 </w:t>
            </w:r>
          </w:p>
        </w:tc>
        <w:tc>
          <w:tcPr>
            <w:tcW w:w="1585" w:type="dxa"/>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60" w:type="dxa"/>
            <w:vAlign w:val="top"/>
          </w:tcPr>
          <w:p>
            <w:pPr>
              <w:spacing w:line="280" w:lineRule="exact"/>
              <w:rPr>
                <w:rFonts w:hint="eastAsia" w:ascii="华文细黑" w:hAnsi="华文细黑" w:eastAsia="华文细黑" w:cs="华文细黑"/>
                <w:szCs w:val="21"/>
              </w:rPr>
            </w:pPr>
            <w:r>
              <w:rPr>
                <w:rFonts w:hint="eastAsia" w:ascii="华文细黑" w:hAnsi="华文细黑" w:eastAsia="华文细黑" w:cs="华文细黑"/>
                <w:szCs w:val="21"/>
              </w:rPr>
              <w:t>绩效 总则</w:t>
            </w:r>
          </w:p>
          <w:p>
            <w:pPr>
              <w:spacing w:line="280" w:lineRule="exact"/>
              <w:rPr>
                <w:rFonts w:hint="eastAsia" w:ascii="华文细黑" w:hAnsi="华文细黑" w:eastAsia="华文细黑" w:cs="华文细黑"/>
                <w:kern w:val="2"/>
                <w:sz w:val="21"/>
                <w:szCs w:val="21"/>
                <w:lang w:val="en-US" w:eastAsia="zh-CN" w:bidi="ar-SA"/>
              </w:rPr>
            </w:pPr>
          </w:p>
        </w:tc>
        <w:tc>
          <w:tcPr>
            <w:tcW w:w="960" w:type="dxa"/>
            <w:vAlign w:val="top"/>
          </w:tcPr>
          <w:p>
            <w:pPr>
              <w:spacing w:line="280" w:lineRule="exact"/>
              <w:rPr>
                <w:rFonts w:hint="eastAsia" w:ascii="华文细黑" w:hAnsi="华文细黑" w:eastAsia="华文细黑" w:cs="华文细黑"/>
                <w:color w:val="000000"/>
                <w:kern w:val="0"/>
                <w:sz w:val="21"/>
                <w:szCs w:val="21"/>
                <w:lang w:val="en-US" w:eastAsia="zh-CN" w:bidi="ar-SA"/>
              </w:rPr>
            </w:pPr>
            <w:r>
              <w:rPr>
                <w:rFonts w:hint="eastAsia" w:ascii="华文细黑" w:hAnsi="华文细黑" w:cs="华文细黑"/>
                <w:szCs w:val="21"/>
                <w:lang w:val="en-US" w:eastAsia="zh-CN"/>
              </w:rPr>
              <w:t>QE</w:t>
            </w:r>
            <w:r>
              <w:rPr>
                <w:rFonts w:hint="eastAsia" w:ascii="华文细黑" w:hAnsi="华文细黑" w:eastAsia="华文细黑" w:cs="华文细黑"/>
                <w:szCs w:val="21"/>
              </w:rPr>
              <w:t>9.1.1</w:t>
            </w:r>
          </w:p>
        </w:tc>
        <w:tc>
          <w:tcPr>
            <w:tcW w:w="10004" w:type="dxa"/>
            <w:vAlign w:val="center"/>
          </w:tcPr>
          <w:p>
            <w:pPr>
              <w:bidi w:val="0"/>
              <w:ind w:firstLine="420" w:firstLineChars="200"/>
              <w:rPr>
                <w:rFonts w:hint="eastAsia" w:ascii="华文细黑" w:hAnsi="华文细黑" w:eastAsia="华文细黑" w:cs="华文细黑"/>
                <w:lang w:val="en-US" w:eastAsia="zh-CN"/>
              </w:rPr>
            </w:pPr>
            <w:r>
              <w:rPr>
                <w:rFonts w:hint="eastAsia" w:ascii="华文细黑" w:hAnsi="华文细黑" w:eastAsia="华文细黑" w:cs="华文细黑"/>
                <w:lang w:val="en-US" w:eastAsia="zh-CN"/>
              </w:rPr>
              <w:t>管理层对管理体系的过程能力进行监视和测量，主要通过内审对管理体系运行的符合性和有效性进行监测，内审详见行政部审核</w:t>
            </w:r>
            <w:r>
              <w:rPr>
                <w:rFonts w:hint="eastAsia" w:ascii="华文细黑" w:hAnsi="华文细黑" w:cs="华文细黑"/>
                <w:lang w:val="en-US" w:eastAsia="zh-CN"/>
              </w:rPr>
              <w:t>QE</w:t>
            </w:r>
            <w:r>
              <w:rPr>
                <w:rFonts w:hint="eastAsia" w:ascii="华文细黑" w:hAnsi="华文细黑" w:eastAsia="华文细黑" w:cs="华文细黑"/>
                <w:lang w:val="en-US" w:eastAsia="zh-CN"/>
              </w:rPr>
              <w:t>9.2条款；再通过管理评审对管理体系的充分性、有效性和适宜性作了肯定的评价，详见管理层</w:t>
            </w:r>
            <w:r>
              <w:rPr>
                <w:rFonts w:hint="eastAsia" w:ascii="华文细黑" w:hAnsi="华文细黑" w:cs="华文细黑"/>
                <w:lang w:val="en-US" w:eastAsia="zh-CN"/>
              </w:rPr>
              <w:t>QE</w:t>
            </w:r>
            <w:r>
              <w:rPr>
                <w:rFonts w:hint="eastAsia" w:ascii="华文细黑" w:hAnsi="华文细黑" w:eastAsia="华文细黑" w:cs="华文细黑"/>
                <w:lang w:val="en-US" w:eastAsia="zh-CN"/>
              </w:rPr>
              <w:t>9.3条款记录；通过目标考评，监测管理体系运行的有效性，详见各部门审核6.2条款。</w:t>
            </w:r>
            <w:bookmarkStart w:id="3" w:name="_GoBack"/>
            <w:bookmarkEnd w:id="3"/>
          </w:p>
          <w:p>
            <w:pPr>
              <w:bidi w:val="0"/>
              <w:ind w:firstLine="420" w:firstLineChars="200"/>
              <w:rPr>
                <w:rFonts w:hint="eastAsia" w:ascii="华文细黑" w:hAnsi="华文细黑" w:eastAsia="华文细黑" w:cs="华文细黑"/>
                <w:lang w:val="en-US" w:eastAsia="zh-CN"/>
              </w:rPr>
            </w:pPr>
            <w:r>
              <w:rPr>
                <w:rFonts w:hint="eastAsia" w:ascii="华文细黑" w:hAnsi="华文细黑" w:eastAsia="华文细黑" w:cs="华文细黑"/>
                <w:lang w:val="en-US" w:eastAsia="zh-CN"/>
              </w:rPr>
              <w:t>现场提供环境监测报告：报告编号：检02202104238；检测单位：耐斯检测技术服务有限公司；样品类型：废气；检测日期：2021 年9月16日；检测结果：均符合相应标准限值要求。报告编号：检02202104239；检测单位：耐斯检测技术服务有限公司；样品类型：噪声；检测日期：2021 年9月8日；检测结果：均符合相应标准限值要求。</w:t>
            </w:r>
          </w:p>
          <w:p>
            <w:pPr>
              <w:ind w:firstLine="420" w:firstLineChars="200"/>
              <w:rPr>
                <w:rFonts w:hint="eastAsia" w:ascii="华文细黑" w:hAnsi="华文细黑" w:eastAsia="华文细黑" w:cs="华文细黑"/>
                <w:lang w:val="en-US" w:eastAsia="zh-CN"/>
              </w:rPr>
            </w:pPr>
            <w:r>
              <w:rPr>
                <w:rFonts w:hint="eastAsia" w:ascii="华文细黑" w:hAnsi="华文细黑" w:eastAsia="华文细黑" w:cs="华文细黑"/>
                <w:lang w:val="en-US" w:eastAsia="zh-CN"/>
              </w:rPr>
              <w:t>其它绩效监视记录见各部门相关运行监视记录。</w:t>
            </w:r>
          </w:p>
        </w:tc>
        <w:tc>
          <w:tcPr>
            <w:tcW w:w="1585"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2160" w:type="dxa"/>
            <w:vAlign w:val="top"/>
          </w:tcPr>
          <w:p>
            <w:pPr>
              <w:rPr>
                <w:rFonts w:hint="eastAsia" w:ascii="华文细黑" w:hAnsi="华文细黑" w:eastAsia="华文细黑" w:cs="华文细黑"/>
                <w:kern w:val="2"/>
                <w:sz w:val="21"/>
                <w:lang w:val="en-US" w:eastAsia="zh-CN" w:bidi="ar-SA"/>
              </w:rPr>
            </w:pPr>
            <w:r>
              <w:rPr>
                <w:rFonts w:hint="eastAsia" w:ascii="华文细黑" w:hAnsi="华文细黑" w:eastAsia="华文细黑" w:cs="华文细黑"/>
              </w:rPr>
              <w:t>内部审核</w:t>
            </w:r>
          </w:p>
        </w:tc>
        <w:tc>
          <w:tcPr>
            <w:tcW w:w="960" w:type="dxa"/>
            <w:vAlign w:val="top"/>
          </w:tcPr>
          <w:p>
            <w:pPr>
              <w:rPr>
                <w:rFonts w:hint="eastAsia" w:ascii="华文细黑" w:hAnsi="华文细黑" w:eastAsia="华文细黑" w:cs="华文细黑"/>
                <w:kern w:val="2"/>
                <w:sz w:val="21"/>
                <w:lang w:val="en-US" w:eastAsia="zh-CN" w:bidi="ar-SA"/>
              </w:rPr>
            </w:pPr>
            <w:r>
              <w:rPr>
                <w:rFonts w:hint="eastAsia" w:ascii="华文细黑" w:hAnsi="华文细黑" w:cs="华文细黑"/>
                <w:lang w:eastAsia="zh-CN"/>
              </w:rPr>
              <w:t>QE</w:t>
            </w:r>
            <w:r>
              <w:rPr>
                <w:rFonts w:hint="eastAsia" w:ascii="华文细黑" w:hAnsi="华文细黑" w:eastAsia="华文细黑" w:cs="华文细黑"/>
              </w:rPr>
              <w:t>9.2</w:t>
            </w:r>
          </w:p>
        </w:tc>
        <w:tc>
          <w:tcPr>
            <w:tcW w:w="10004" w:type="dxa"/>
            <w:vAlign w:val="center"/>
          </w:tcPr>
          <w:p>
            <w:pPr>
              <w:spacing w:line="280" w:lineRule="exact"/>
              <w:ind w:firstLine="420" w:firstLineChars="200"/>
              <w:rPr>
                <w:rFonts w:hint="eastAsia" w:ascii="华文细黑" w:hAnsi="华文细黑" w:eastAsia="华文细黑" w:cs="华文细黑"/>
                <w:szCs w:val="21"/>
              </w:rPr>
            </w:pPr>
            <w:r>
              <w:rPr>
                <w:rFonts w:hint="eastAsia" w:ascii="华文细黑" w:hAnsi="华文细黑" w:eastAsia="华文细黑" w:cs="华文细黑"/>
                <w:szCs w:val="21"/>
                <w:lang w:val="en-US" w:eastAsia="zh-CN"/>
              </w:rPr>
              <w:t>组织</w:t>
            </w:r>
            <w:r>
              <w:rPr>
                <w:rFonts w:hint="eastAsia" w:ascii="华文细黑" w:hAnsi="华文细黑" w:eastAsia="华文细黑" w:cs="华文细黑"/>
                <w:szCs w:val="21"/>
              </w:rPr>
              <w:t>编制了《内部审核程序》，依据GB/T 19001-2016标准、体系文件、相关法律法规等</w:t>
            </w:r>
            <w:r>
              <w:rPr>
                <w:rFonts w:hint="eastAsia" w:ascii="华文细黑" w:hAnsi="华文细黑" w:eastAsia="华文细黑" w:cs="华文细黑"/>
                <w:szCs w:val="21"/>
                <w:lang w:eastAsia="zh-CN"/>
              </w:rPr>
              <w:t>，</w:t>
            </w:r>
            <w:r>
              <w:rPr>
                <w:rFonts w:hint="eastAsia" w:ascii="华文细黑" w:hAnsi="华文细黑" w:eastAsia="华文细黑" w:cs="华文细黑"/>
                <w:szCs w:val="21"/>
              </w:rPr>
              <w:t>由管代每年组织进行一次内审，间隔不超过12月份，全体内审员参加。</w:t>
            </w:r>
          </w:p>
          <w:p>
            <w:pPr>
              <w:spacing w:line="280" w:lineRule="exact"/>
              <w:ind w:firstLine="420" w:firstLineChars="200"/>
              <w:rPr>
                <w:rFonts w:hint="eastAsia" w:ascii="华文细黑" w:hAnsi="华文细黑" w:eastAsia="华文细黑" w:cs="华文细黑"/>
                <w:szCs w:val="21"/>
                <w:lang w:eastAsia="zh-CN"/>
              </w:rPr>
            </w:pPr>
            <w:r>
              <w:rPr>
                <w:rFonts w:hint="eastAsia" w:ascii="华文细黑" w:hAnsi="华文细黑" w:eastAsia="华文细黑" w:cs="华文细黑"/>
                <w:szCs w:val="21"/>
              </w:rPr>
              <w:t>提供20</w:t>
            </w:r>
            <w:r>
              <w:rPr>
                <w:rFonts w:hint="eastAsia" w:ascii="华文细黑" w:hAnsi="华文细黑" w:eastAsia="华文细黑" w:cs="华文细黑"/>
                <w:szCs w:val="21"/>
                <w:lang w:val="en-US" w:eastAsia="zh-CN"/>
              </w:rPr>
              <w:t>22</w:t>
            </w:r>
            <w:r>
              <w:rPr>
                <w:rFonts w:hint="eastAsia" w:ascii="华文细黑" w:hAnsi="华文细黑" w:eastAsia="华文细黑" w:cs="华文细黑"/>
                <w:szCs w:val="21"/>
              </w:rPr>
              <w:t>年度《年度内部审核计划》</w:t>
            </w:r>
            <w:r>
              <w:rPr>
                <w:rFonts w:hint="eastAsia" w:ascii="华文细黑" w:hAnsi="华文细黑" w:eastAsia="华文细黑" w:cs="华文细黑"/>
                <w:szCs w:val="21"/>
                <w:lang w:eastAsia="zh-CN"/>
              </w:rPr>
              <w:t>：</w:t>
            </w:r>
            <w:r>
              <w:rPr>
                <w:rFonts w:hint="eastAsia" w:ascii="华文细黑" w:hAnsi="华文细黑" w:eastAsia="华文细黑" w:cs="华文细黑"/>
                <w:szCs w:val="21"/>
              </w:rPr>
              <w:t>内审安排1次。明确审核目的、范围、依据、日期（20</w:t>
            </w:r>
            <w:r>
              <w:rPr>
                <w:rFonts w:hint="eastAsia" w:ascii="华文细黑" w:hAnsi="华文细黑" w:eastAsia="华文细黑" w:cs="华文细黑"/>
                <w:szCs w:val="21"/>
                <w:lang w:val="en-US" w:eastAsia="zh-CN"/>
              </w:rPr>
              <w:t>21</w:t>
            </w:r>
            <w:r>
              <w:rPr>
                <w:rFonts w:hint="eastAsia" w:ascii="华文细黑" w:hAnsi="华文细黑" w:eastAsia="华文细黑" w:cs="华文细黑"/>
                <w:szCs w:val="21"/>
              </w:rPr>
              <w:t>.</w:t>
            </w:r>
            <w:r>
              <w:rPr>
                <w:rFonts w:hint="eastAsia" w:ascii="华文细黑" w:hAnsi="华文细黑" w:cs="华文细黑"/>
                <w:szCs w:val="21"/>
                <w:lang w:val="en-US" w:eastAsia="zh-CN"/>
              </w:rPr>
              <w:t>12</w:t>
            </w:r>
            <w:r>
              <w:rPr>
                <w:rFonts w:hint="eastAsia" w:ascii="华文细黑" w:hAnsi="华文细黑" w:eastAsia="华文细黑" w:cs="华文细黑"/>
                <w:szCs w:val="21"/>
                <w:lang w:val="en-US" w:eastAsia="zh-CN"/>
              </w:rPr>
              <w:t>.</w:t>
            </w:r>
            <w:r>
              <w:rPr>
                <w:rFonts w:hint="eastAsia" w:ascii="华文细黑" w:hAnsi="华文细黑" w:cs="华文细黑"/>
                <w:szCs w:val="21"/>
                <w:lang w:val="en-US" w:eastAsia="zh-CN"/>
              </w:rPr>
              <w:t>2-3</w:t>
            </w:r>
            <w:r>
              <w:rPr>
                <w:rFonts w:hint="eastAsia" w:ascii="华文细黑" w:hAnsi="华文细黑" w:eastAsia="华文细黑" w:cs="华文细黑"/>
                <w:szCs w:val="21"/>
              </w:rPr>
              <w:t>），编制</w:t>
            </w:r>
            <w:r>
              <w:rPr>
                <w:rFonts w:hint="eastAsia" w:ascii="华文细黑" w:hAnsi="华文细黑" w:eastAsia="华文细黑" w:cs="华文细黑"/>
                <w:szCs w:val="21"/>
                <w:lang w:eastAsia="zh-CN"/>
              </w:rPr>
              <w:t>：</w:t>
            </w:r>
            <w:r>
              <w:rPr>
                <w:rFonts w:hint="eastAsia" w:ascii="华文细黑" w:hAnsi="华文细黑" w:eastAsia="华文细黑" w:cs="华文细黑"/>
                <w:szCs w:val="21"/>
                <w:lang w:val="en-US" w:eastAsia="zh-CN"/>
              </w:rPr>
              <w:t>曹海荣</w:t>
            </w:r>
            <w:r>
              <w:rPr>
                <w:rFonts w:hint="eastAsia" w:ascii="华文细黑" w:hAnsi="华文细黑" w:eastAsia="华文细黑" w:cs="华文细黑"/>
                <w:szCs w:val="21"/>
                <w:lang w:eastAsia="zh-CN"/>
              </w:rPr>
              <w:t>；</w:t>
            </w:r>
            <w:r>
              <w:rPr>
                <w:rFonts w:hint="eastAsia" w:ascii="华文细黑" w:hAnsi="华文细黑" w:eastAsia="华文细黑" w:cs="华文细黑"/>
                <w:szCs w:val="21"/>
              </w:rPr>
              <w:t>审批：</w:t>
            </w:r>
            <w:r>
              <w:rPr>
                <w:rFonts w:hint="eastAsia" w:ascii="华文细黑" w:hAnsi="华文细黑" w:cs="华文细黑"/>
                <w:szCs w:val="21"/>
                <w:lang w:eastAsia="zh-CN"/>
              </w:rPr>
              <w:t>徐水荣</w:t>
            </w:r>
            <w:r>
              <w:rPr>
                <w:rFonts w:hint="eastAsia" w:ascii="华文细黑" w:hAnsi="华文细黑" w:eastAsia="华文细黑" w:cs="华文细黑"/>
                <w:szCs w:val="21"/>
              </w:rPr>
              <w:t>20</w:t>
            </w:r>
            <w:r>
              <w:rPr>
                <w:rFonts w:hint="eastAsia" w:ascii="华文细黑" w:hAnsi="华文细黑" w:eastAsia="华文细黑" w:cs="华文细黑"/>
                <w:szCs w:val="21"/>
                <w:lang w:val="en-US" w:eastAsia="zh-CN"/>
              </w:rPr>
              <w:t>2</w:t>
            </w:r>
            <w:r>
              <w:rPr>
                <w:rFonts w:hint="eastAsia" w:ascii="华文细黑" w:hAnsi="华文细黑" w:cs="华文细黑"/>
                <w:szCs w:val="21"/>
                <w:lang w:val="en-US" w:eastAsia="zh-CN"/>
              </w:rPr>
              <w:t>1</w:t>
            </w:r>
            <w:r>
              <w:rPr>
                <w:rFonts w:hint="eastAsia" w:ascii="华文细黑" w:hAnsi="华文细黑" w:eastAsia="华文细黑" w:cs="华文细黑"/>
                <w:szCs w:val="21"/>
                <w:lang w:val="en-US" w:eastAsia="zh-CN"/>
              </w:rPr>
              <w:t>.</w:t>
            </w:r>
            <w:r>
              <w:rPr>
                <w:rFonts w:hint="eastAsia" w:ascii="华文细黑" w:hAnsi="华文细黑" w:cs="华文细黑"/>
                <w:szCs w:val="21"/>
                <w:lang w:val="en-US" w:eastAsia="zh-CN"/>
              </w:rPr>
              <w:t>11</w:t>
            </w:r>
            <w:r>
              <w:rPr>
                <w:rFonts w:hint="eastAsia" w:ascii="华文细黑" w:hAnsi="华文细黑" w:eastAsia="华文细黑" w:cs="华文细黑"/>
                <w:szCs w:val="21"/>
                <w:lang w:val="en-US" w:eastAsia="zh-CN"/>
              </w:rPr>
              <w:t>.</w:t>
            </w:r>
            <w:r>
              <w:rPr>
                <w:rFonts w:hint="eastAsia" w:ascii="华文细黑" w:hAnsi="华文细黑" w:cs="华文细黑"/>
                <w:szCs w:val="21"/>
                <w:lang w:val="en-US" w:eastAsia="zh-CN"/>
              </w:rPr>
              <w:t>25</w:t>
            </w:r>
            <w:r>
              <w:rPr>
                <w:rFonts w:hint="eastAsia" w:ascii="华文细黑" w:hAnsi="华文细黑" w:eastAsia="华文细黑" w:cs="华文细黑"/>
                <w:szCs w:val="21"/>
                <w:lang w:val="en-US" w:eastAsia="zh-CN"/>
              </w:rPr>
              <w:t>；</w:t>
            </w:r>
            <w:r>
              <w:rPr>
                <w:rFonts w:hint="eastAsia" w:ascii="华文细黑" w:hAnsi="华文细黑" w:eastAsia="华文细黑" w:cs="华文细黑"/>
                <w:szCs w:val="21"/>
              </w:rPr>
              <w:t>内部审核计划日程安排：</w:t>
            </w:r>
            <w:r>
              <w:rPr>
                <w:rFonts w:hint="eastAsia" w:ascii="华文细黑" w:hAnsi="华文细黑" w:eastAsia="华文细黑" w:cs="华文细黑"/>
                <w:szCs w:val="21"/>
                <w:lang w:val="en-US" w:eastAsia="zh-CN"/>
              </w:rPr>
              <w:t>2021</w:t>
            </w:r>
            <w:r>
              <w:rPr>
                <w:rFonts w:hint="eastAsia" w:ascii="华文细黑" w:hAnsi="华文细黑" w:eastAsia="华文细黑" w:cs="华文细黑"/>
                <w:szCs w:val="21"/>
              </w:rPr>
              <w:t>.</w:t>
            </w:r>
            <w:r>
              <w:rPr>
                <w:rFonts w:hint="eastAsia" w:ascii="华文细黑" w:hAnsi="华文细黑" w:cs="华文细黑"/>
                <w:szCs w:val="21"/>
                <w:lang w:val="en-US" w:eastAsia="zh-CN"/>
              </w:rPr>
              <w:t>12</w:t>
            </w:r>
            <w:r>
              <w:rPr>
                <w:rFonts w:hint="eastAsia" w:ascii="华文细黑" w:hAnsi="华文细黑" w:eastAsia="华文细黑" w:cs="华文细黑"/>
                <w:szCs w:val="21"/>
                <w:lang w:val="en-US" w:eastAsia="zh-CN"/>
              </w:rPr>
              <w:t>.</w:t>
            </w:r>
            <w:r>
              <w:rPr>
                <w:rFonts w:hint="eastAsia" w:ascii="华文细黑" w:hAnsi="华文细黑" w:cs="华文细黑"/>
                <w:szCs w:val="21"/>
                <w:lang w:val="en-US" w:eastAsia="zh-CN"/>
              </w:rPr>
              <w:t>2-3</w:t>
            </w:r>
            <w:r>
              <w:rPr>
                <w:rFonts w:hint="eastAsia" w:ascii="华文细黑" w:hAnsi="华文细黑" w:eastAsia="华文细黑" w:cs="华文细黑"/>
                <w:szCs w:val="21"/>
                <w:lang w:eastAsia="zh-CN"/>
              </w:rPr>
              <w:t>；</w:t>
            </w:r>
            <w:r>
              <w:rPr>
                <w:rFonts w:hint="eastAsia" w:ascii="华文细黑" w:hAnsi="华文细黑" w:eastAsia="华文细黑" w:cs="华文细黑"/>
                <w:szCs w:val="21"/>
              </w:rPr>
              <w:t>组长：</w:t>
            </w:r>
            <w:r>
              <w:rPr>
                <w:rFonts w:hint="eastAsia" w:ascii="华文细黑" w:hAnsi="华文细黑" w:cs="华文细黑"/>
                <w:szCs w:val="21"/>
                <w:lang w:val="en-US" w:eastAsia="zh-CN"/>
              </w:rPr>
              <w:t>朱玉泉</w:t>
            </w:r>
            <w:r>
              <w:rPr>
                <w:rFonts w:hint="eastAsia" w:ascii="华文细黑" w:hAnsi="华文细黑" w:eastAsia="华文细黑" w:cs="华文细黑"/>
                <w:szCs w:val="21"/>
                <w:lang w:eastAsia="zh-CN"/>
              </w:rPr>
              <w:t>；</w:t>
            </w:r>
            <w:r>
              <w:rPr>
                <w:rFonts w:hint="eastAsia" w:ascii="华文细黑" w:hAnsi="华文细黑" w:eastAsia="华文细黑" w:cs="华文细黑"/>
                <w:szCs w:val="21"/>
              </w:rPr>
              <w:t>组员：</w:t>
            </w:r>
            <w:r>
              <w:rPr>
                <w:rFonts w:hint="eastAsia" w:ascii="华文细黑" w:hAnsi="华文细黑" w:eastAsia="华文细黑" w:cs="华文细黑"/>
                <w:szCs w:val="21"/>
                <w:lang w:val="en-US" w:eastAsia="zh-CN"/>
              </w:rPr>
              <w:t>钱志盛</w:t>
            </w:r>
            <w:r>
              <w:rPr>
                <w:rFonts w:hint="eastAsia" w:ascii="华文细黑" w:hAnsi="华文细黑" w:eastAsia="华文细黑" w:cs="华文细黑"/>
                <w:szCs w:val="21"/>
                <w:lang w:eastAsia="zh-CN"/>
              </w:rPr>
              <w:t>。</w:t>
            </w:r>
          </w:p>
          <w:p>
            <w:pPr>
              <w:spacing w:line="280" w:lineRule="exact"/>
              <w:ind w:firstLine="420" w:firstLineChars="200"/>
              <w:rPr>
                <w:rFonts w:hint="eastAsia" w:ascii="华文细黑" w:hAnsi="华文细黑" w:eastAsia="华文细黑" w:cs="华文细黑"/>
                <w:szCs w:val="21"/>
              </w:rPr>
            </w:pPr>
            <w:r>
              <w:rPr>
                <w:rFonts w:hint="eastAsia" w:ascii="华文细黑" w:hAnsi="华文细黑" w:eastAsia="华文细黑" w:cs="华文细黑"/>
                <w:szCs w:val="21"/>
              </w:rPr>
              <w:t>查《内审检查表》，有管理层、</w:t>
            </w:r>
            <w:r>
              <w:rPr>
                <w:rFonts w:hint="eastAsia" w:ascii="华文细黑" w:hAnsi="华文细黑" w:cs="华文细黑"/>
                <w:szCs w:val="21"/>
                <w:lang w:val="en-US" w:eastAsia="zh-CN"/>
              </w:rPr>
              <w:t>综合部、销售部</w:t>
            </w:r>
            <w:r>
              <w:rPr>
                <w:rFonts w:hint="eastAsia" w:ascii="华文细黑" w:hAnsi="华文细黑" w:eastAsia="华文细黑" w:cs="华文细黑"/>
                <w:szCs w:val="21"/>
              </w:rPr>
              <w:t>、生产部等部门的审核记录，条款与策划一致，记录真实、完整。</w:t>
            </w:r>
          </w:p>
          <w:p>
            <w:pPr>
              <w:spacing w:line="280" w:lineRule="exact"/>
              <w:ind w:firstLine="420" w:firstLineChars="200"/>
              <w:rPr>
                <w:rFonts w:hint="eastAsia" w:ascii="华文细黑" w:hAnsi="华文细黑" w:eastAsia="华文细黑" w:cs="华文细黑"/>
                <w:szCs w:val="21"/>
              </w:rPr>
            </w:pPr>
            <w:r>
              <w:rPr>
                <w:rFonts w:hint="eastAsia" w:ascii="华文细黑" w:hAnsi="华文细黑" w:eastAsia="华文细黑" w:cs="华文细黑"/>
                <w:szCs w:val="21"/>
              </w:rPr>
              <w:t>查《不合格报告》</w:t>
            </w:r>
            <w:r>
              <w:rPr>
                <w:rFonts w:hint="eastAsia" w:ascii="华文细黑" w:hAnsi="华文细黑" w:eastAsia="华文细黑" w:cs="华文细黑"/>
                <w:szCs w:val="21"/>
                <w:lang w:eastAsia="zh-CN"/>
              </w:rPr>
              <w:t>：</w:t>
            </w:r>
            <w:r>
              <w:rPr>
                <w:rFonts w:hint="eastAsia" w:ascii="华文细黑" w:hAnsi="华文细黑" w:eastAsia="华文细黑" w:cs="华文细黑"/>
                <w:szCs w:val="21"/>
              </w:rPr>
              <w:t>本次开具不符合报告</w:t>
            </w:r>
            <w:r>
              <w:rPr>
                <w:rFonts w:hint="eastAsia" w:ascii="华文细黑" w:hAnsi="华文细黑" w:cs="华文细黑"/>
                <w:szCs w:val="21"/>
                <w:lang w:val="en-US" w:eastAsia="zh-CN"/>
              </w:rPr>
              <w:t>1</w:t>
            </w:r>
            <w:r>
              <w:rPr>
                <w:rFonts w:hint="eastAsia" w:ascii="华文细黑" w:hAnsi="华文细黑" w:eastAsia="华文细黑" w:cs="华文细黑"/>
                <w:szCs w:val="21"/>
              </w:rPr>
              <w:t>份，主要涉及</w:t>
            </w:r>
            <w:r>
              <w:rPr>
                <w:rFonts w:hint="eastAsia" w:ascii="华文细黑" w:hAnsi="华文细黑" w:cs="华文细黑"/>
                <w:szCs w:val="21"/>
                <w:lang w:val="en-US" w:eastAsia="zh-CN"/>
              </w:rPr>
              <w:t>E</w:t>
            </w:r>
            <w:r>
              <w:rPr>
                <w:rFonts w:hint="eastAsia" w:ascii="华文细黑" w:hAnsi="华文细黑" w:eastAsia="华文细黑" w:cs="华文细黑"/>
                <w:szCs w:val="21"/>
                <w:lang w:val="en-US" w:eastAsia="zh-CN"/>
              </w:rPr>
              <w:t>9.1.2</w:t>
            </w:r>
            <w:r>
              <w:rPr>
                <w:rFonts w:hint="eastAsia" w:ascii="华文细黑" w:hAnsi="华文细黑" w:eastAsia="华文细黑" w:cs="华文细黑"/>
                <w:szCs w:val="21"/>
              </w:rPr>
              <w:t>条款。对于不符合项所采取的纠正等措施，内审员逐一进行了验证。</w:t>
            </w:r>
          </w:p>
          <w:p>
            <w:pPr>
              <w:spacing w:line="280" w:lineRule="exact"/>
              <w:ind w:firstLine="420" w:firstLineChars="200"/>
              <w:rPr>
                <w:rFonts w:hint="eastAsia" w:ascii="华文细黑" w:hAnsi="华文细黑" w:eastAsia="华文细黑" w:cs="华文细黑"/>
                <w:szCs w:val="21"/>
              </w:rPr>
            </w:pPr>
            <w:r>
              <w:rPr>
                <w:rFonts w:hint="eastAsia" w:ascii="华文细黑" w:hAnsi="华文细黑" w:eastAsia="华文细黑" w:cs="华文细黑"/>
                <w:szCs w:val="21"/>
              </w:rPr>
              <w:t>提供《内部审核报告》</w:t>
            </w:r>
            <w:r>
              <w:rPr>
                <w:rFonts w:hint="eastAsia" w:ascii="华文细黑" w:hAnsi="华文细黑" w:eastAsia="华文细黑" w:cs="华文细黑"/>
                <w:szCs w:val="21"/>
                <w:lang w:eastAsia="zh-CN"/>
              </w:rPr>
              <w:t>：</w:t>
            </w:r>
            <w:r>
              <w:rPr>
                <w:rFonts w:hint="eastAsia" w:ascii="华文细黑" w:hAnsi="华文细黑" w:eastAsia="华文细黑" w:cs="华文细黑"/>
                <w:szCs w:val="21"/>
              </w:rPr>
              <w:t>公司建立的质量/环境境管理体系基本符合GB/T19001-2016/ISO9001:2015、</w:t>
            </w:r>
          </w:p>
          <w:p>
            <w:pPr>
              <w:spacing w:line="280" w:lineRule="exact"/>
              <w:rPr>
                <w:rFonts w:hint="eastAsia" w:ascii="华文细黑" w:hAnsi="华文细黑" w:eastAsia="华文细黑" w:cs="华文细黑"/>
                <w:szCs w:val="21"/>
              </w:rPr>
            </w:pPr>
            <w:r>
              <w:rPr>
                <w:rFonts w:hint="eastAsia" w:ascii="华文细黑" w:hAnsi="华文细黑" w:eastAsia="华文细黑" w:cs="华文细黑"/>
                <w:szCs w:val="21"/>
              </w:rPr>
              <w:t>GB/T24001-2016/ISO14001:2015标准要求。管理体系的运行是适宜的、充分的、有效的。</w:t>
            </w:r>
          </w:p>
          <w:p>
            <w:pPr>
              <w:ind w:firstLine="480" w:firstLineChars="0"/>
              <w:jc w:val="left"/>
              <w:rPr>
                <w:rFonts w:hint="eastAsia" w:ascii="华文细黑" w:hAnsi="华文细黑" w:eastAsia="华文细黑" w:cs="华文细黑"/>
                <w:kern w:val="2"/>
                <w:sz w:val="21"/>
                <w:szCs w:val="21"/>
                <w:lang w:val="en-US" w:eastAsia="zh-CN" w:bidi="ar-SA"/>
              </w:rPr>
            </w:pPr>
            <w:r>
              <w:rPr>
                <w:rFonts w:hint="eastAsia" w:ascii="华文细黑" w:hAnsi="华文细黑" w:eastAsia="华文细黑" w:cs="华文细黑"/>
                <w:szCs w:val="21"/>
                <w:lang w:val="en-US" w:eastAsia="zh-CN"/>
              </w:rPr>
              <w:t>综上，组织</w:t>
            </w:r>
            <w:r>
              <w:rPr>
                <w:rFonts w:hint="eastAsia" w:ascii="华文细黑" w:hAnsi="华文细黑" w:eastAsia="华文细黑" w:cs="华文细黑"/>
                <w:szCs w:val="21"/>
              </w:rPr>
              <w:t>能保留形成文件的信息，作为实施审核方案以及审核结果的证据。</w:t>
            </w:r>
            <w:r>
              <w:rPr>
                <w:rFonts w:hint="eastAsia" w:ascii="华文细黑" w:hAnsi="华文细黑" w:eastAsia="华文细黑" w:cs="华文细黑"/>
                <w:szCs w:val="21"/>
                <w:lang w:val="en-US" w:eastAsia="zh-CN"/>
              </w:rPr>
              <w:t>基本满足要求。</w:t>
            </w:r>
          </w:p>
        </w:tc>
        <w:tc>
          <w:tcPr>
            <w:tcW w:w="1585"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ascii="华文细黑" w:hAnsi="华文细黑" w:eastAsia="华文细黑" w:cs="华文细黑"/>
              </w:rPr>
            </w:pPr>
            <w:r>
              <w:rPr>
                <w:rFonts w:hint="eastAsia" w:ascii="华文细黑" w:hAnsi="华文细黑" w:eastAsia="华文细黑" w:cs="华文细黑"/>
              </w:rPr>
              <w:t>管理评审</w:t>
            </w:r>
          </w:p>
          <w:p>
            <w:pPr>
              <w:rPr>
                <w:rFonts w:hint="eastAsia" w:ascii="华文细黑" w:hAnsi="华文细黑" w:eastAsia="华文细黑" w:cs="华文细黑"/>
              </w:rPr>
            </w:pPr>
          </w:p>
        </w:tc>
        <w:tc>
          <w:tcPr>
            <w:tcW w:w="960" w:type="dxa"/>
          </w:tcPr>
          <w:p>
            <w:pPr>
              <w:rPr>
                <w:rFonts w:hint="eastAsia" w:ascii="华文细黑" w:hAnsi="华文细黑" w:eastAsia="华文细黑" w:cs="华文细黑"/>
              </w:rPr>
            </w:pPr>
            <w:r>
              <w:rPr>
                <w:rFonts w:hint="eastAsia" w:ascii="华文细黑" w:hAnsi="华文细黑" w:cs="华文细黑"/>
                <w:lang w:eastAsia="zh-CN"/>
              </w:rPr>
              <w:t>QE</w:t>
            </w:r>
            <w:r>
              <w:rPr>
                <w:rFonts w:hint="eastAsia" w:ascii="华文细黑" w:hAnsi="华文细黑" w:eastAsia="华文细黑" w:cs="华文细黑"/>
              </w:rPr>
              <w:t>9.3</w:t>
            </w:r>
          </w:p>
        </w:tc>
        <w:tc>
          <w:tcPr>
            <w:tcW w:w="10004" w:type="dxa"/>
            <w:vAlign w:val="center"/>
          </w:tcPr>
          <w:p>
            <w:pPr>
              <w:ind w:firstLine="420" w:firstLineChars="200"/>
              <w:jc w:val="left"/>
              <w:rPr>
                <w:rFonts w:hint="eastAsia" w:ascii="华文细黑" w:hAnsi="华文细黑" w:eastAsia="华文细黑" w:cs="华文细黑"/>
              </w:rPr>
            </w:pPr>
            <w:r>
              <w:rPr>
                <w:rFonts w:hint="eastAsia" w:ascii="华文细黑" w:hAnsi="华文细黑" w:eastAsia="华文细黑" w:cs="华文细黑"/>
                <w:lang w:val="en-US" w:eastAsia="zh-CN"/>
              </w:rPr>
              <w:t>组织</w:t>
            </w:r>
            <w:r>
              <w:rPr>
                <w:rFonts w:hint="eastAsia" w:ascii="华文细黑" w:hAnsi="华文细黑" w:eastAsia="华文细黑" w:cs="华文细黑"/>
              </w:rPr>
              <w:t>编制了《</w:t>
            </w:r>
            <w:r>
              <w:rPr>
                <w:rFonts w:hint="eastAsia" w:ascii="华文细黑" w:hAnsi="华文细黑" w:eastAsia="华文细黑" w:cs="华文细黑"/>
                <w:lang w:val="en-US" w:eastAsia="zh-CN"/>
              </w:rPr>
              <w:t>管理评审</w:t>
            </w:r>
            <w:r>
              <w:rPr>
                <w:rFonts w:hint="eastAsia" w:ascii="华文细黑" w:hAnsi="华文细黑" w:cs="华文细黑"/>
                <w:lang w:val="en-US" w:eastAsia="zh-CN"/>
              </w:rPr>
              <w:t>控制</w:t>
            </w:r>
            <w:r>
              <w:rPr>
                <w:rFonts w:hint="eastAsia" w:ascii="华文细黑" w:hAnsi="华文细黑" w:eastAsia="华文细黑" w:cs="华文细黑"/>
              </w:rPr>
              <w:t>程序》</w:t>
            </w:r>
            <w:r>
              <w:rPr>
                <w:rFonts w:hint="eastAsia" w:ascii="华文细黑" w:hAnsi="华文细黑" w:eastAsia="华文细黑" w:cs="华文细黑"/>
                <w:lang w:eastAsia="zh-CN"/>
              </w:rPr>
              <w:t>，</w:t>
            </w:r>
            <w:r>
              <w:rPr>
                <w:rFonts w:hint="eastAsia" w:ascii="华文细黑" w:hAnsi="华文细黑" w:eastAsia="华文细黑" w:cs="华文细黑"/>
              </w:rPr>
              <w:t>明确总经理按照策划的时间间隔对组织的管理体系进行评审，以确保其持续的适宜性、充分性和有效性。</w:t>
            </w:r>
          </w:p>
          <w:p>
            <w:pPr>
              <w:spacing w:line="280" w:lineRule="exact"/>
              <w:ind w:firstLine="420" w:firstLineChars="200"/>
              <w:rPr>
                <w:rFonts w:hint="eastAsia" w:ascii="华文细黑" w:hAnsi="华文细黑" w:eastAsia="华文细黑" w:cs="华文细黑"/>
                <w:lang w:eastAsia="zh-CN"/>
              </w:rPr>
            </w:pPr>
            <w:r>
              <w:rPr>
                <w:rFonts w:hint="eastAsia" w:ascii="华文细黑" w:hAnsi="华文细黑" w:eastAsia="华文细黑" w:cs="华文细黑"/>
              </w:rPr>
              <w:t>提供管理评审计划</w:t>
            </w:r>
            <w:r>
              <w:rPr>
                <w:rFonts w:hint="eastAsia" w:ascii="华文细黑" w:hAnsi="华文细黑" w:eastAsia="华文细黑" w:cs="华文细黑"/>
                <w:lang w:eastAsia="zh-CN"/>
              </w:rPr>
              <w:t>：</w:t>
            </w:r>
          </w:p>
          <w:p>
            <w:pPr>
              <w:spacing w:line="280" w:lineRule="exact"/>
              <w:ind w:firstLine="420" w:firstLineChars="200"/>
              <w:rPr>
                <w:rFonts w:hint="eastAsia" w:ascii="华文细黑" w:hAnsi="华文细黑" w:eastAsia="华文细黑" w:cs="华文细黑"/>
              </w:rPr>
            </w:pPr>
            <w:r>
              <w:rPr>
                <w:rFonts w:hint="eastAsia" w:ascii="华文细黑" w:hAnsi="华文细黑" w:eastAsia="华文细黑" w:cs="华文细黑"/>
              </w:rPr>
              <w:t>评审时间：计划202</w:t>
            </w:r>
            <w:r>
              <w:rPr>
                <w:rFonts w:hint="eastAsia" w:ascii="华文细黑" w:hAnsi="华文细黑" w:cs="华文细黑"/>
                <w:lang w:val="en-US" w:eastAsia="zh-CN"/>
              </w:rPr>
              <w:t>1</w:t>
            </w:r>
            <w:r>
              <w:rPr>
                <w:rFonts w:hint="eastAsia" w:ascii="华文细黑" w:hAnsi="华文细黑" w:eastAsia="华文细黑" w:cs="华文细黑"/>
              </w:rPr>
              <w:t>年</w:t>
            </w:r>
            <w:r>
              <w:rPr>
                <w:rFonts w:hint="eastAsia" w:ascii="华文细黑" w:hAnsi="华文细黑" w:cs="华文细黑"/>
                <w:lang w:val="en-US" w:eastAsia="zh-CN"/>
              </w:rPr>
              <w:t>12</w:t>
            </w:r>
            <w:r>
              <w:rPr>
                <w:rFonts w:hint="eastAsia" w:ascii="华文细黑" w:hAnsi="华文细黑" w:eastAsia="华文细黑" w:cs="华文细黑"/>
              </w:rPr>
              <w:t>月</w:t>
            </w:r>
            <w:r>
              <w:rPr>
                <w:rFonts w:hint="eastAsia" w:ascii="华文细黑" w:hAnsi="华文细黑" w:cs="华文细黑"/>
                <w:lang w:val="en-US" w:eastAsia="zh-CN"/>
              </w:rPr>
              <w:t>28</w:t>
            </w:r>
            <w:r>
              <w:rPr>
                <w:rFonts w:hint="eastAsia" w:ascii="华文细黑" w:hAnsi="华文细黑" w:eastAsia="华文细黑" w:cs="华文细黑"/>
              </w:rPr>
              <w:t>日进行</w:t>
            </w:r>
            <w:r>
              <w:rPr>
                <w:rFonts w:hint="eastAsia" w:ascii="华文细黑" w:hAnsi="华文细黑" w:eastAsia="华文细黑" w:cs="华文细黑"/>
                <w:lang w:eastAsia="zh-CN"/>
              </w:rPr>
              <w:t>；</w:t>
            </w:r>
            <w:r>
              <w:rPr>
                <w:rFonts w:hint="eastAsia" w:ascii="华文细黑" w:hAnsi="华文细黑" w:eastAsia="华文细黑" w:cs="华文细黑"/>
              </w:rPr>
              <w:t>评审方式：会议评审</w:t>
            </w:r>
            <w:r>
              <w:rPr>
                <w:rFonts w:hint="eastAsia" w:ascii="华文细黑" w:hAnsi="华文细黑" w:eastAsia="华文细黑" w:cs="华文细黑"/>
                <w:lang w:eastAsia="zh-CN"/>
              </w:rPr>
              <w:t>；</w:t>
            </w:r>
            <w:r>
              <w:rPr>
                <w:rFonts w:hint="eastAsia" w:ascii="华文细黑" w:hAnsi="华文细黑" w:eastAsia="华文细黑" w:cs="华文细黑"/>
              </w:rPr>
              <w:t>编制：</w:t>
            </w:r>
            <w:r>
              <w:rPr>
                <w:rFonts w:hint="eastAsia" w:ascii="华文细黑" w:hAnsi="华文细黑" w:cs="华文细黑"/>
                <w:lang w:val="en-US" w:eastAsia="zh-CN"/>
              </w:rPr>
              <w:t>钱志盛</w:t>
            </w:r>
            <w:r>
              <w:rPr>
                <w:rFonts w:hint="eastAsia" w:ascii="华文细黑" w:hAnsi="华文细黑" w:eastAsia="华文细黑" w:cs="华文细黑"/>
                <w:lang w:eastAsia="zh-CN"/>
              </w:rPr>
              <w:t>；</w:t>
            </w:r>
            <w:r>
              <w:rPr>
                <w:rFonts w:hint="eastAsia" w:ascii="华文细黑" w:hAnsi="华文细黑" w:eastAsia="华文细黑" w:cs="华文细黑"/>
              </w:rPr>
              <w:t>批准：</w:t>
            </w:r>
            <w:r>
              <w:rPr>
                <w:rFonts w:hint="eastAsia" w:ascii="华文细黑" w:hAnsi="华文细黑" w:cs="华文细黑"/>
                <w:lang w:val="en-US" w:eastAsia="zh-CN"/>
              </w:rPr>
              <w:t>徐水荣</w:t>
            </w:r>
            <w:r>
              <w:rPr>
                <w:rFonts w:hint="eastAsia" w:ascii="华文细黑" w:hAnsi="华文细黑" w:eastAsia="华文细黑" w:cs="华文细黑"/>
                <w:lang w:eastAsia="zh-CN"/>
              </w:rPr>
              <w:t>；</w:t>
            </w:r>
            <w:r>
              <w:rPr>
                <w:rFonts w:hint="eastAsia" w:ascii="华文细黑" w:hAnsi="华文细黑" w:eastAsia="华文细黑" w:cs="华文细黑"/>
              </w:rPr>
              <w:t>参加人员包括公司总经理、管理者代表、各部门负责人</w:t>
            </w:r>
            <w:r>
              <w:rPr>
                <w:rFonts w:hint="eastAsia" w:ascii="华文细黑" w:hAnsi="华文细黑" w:eastAsia="华文细黑" w:cs="华文细黑"/>
                <w:lang w:eastAsia="zh-CN"/>
              </w:rPr>
              <w:t>。</w:t>
            </w:r>
            <w:r>
              <w:rPr>
                <w:rFonts w:hint="eastAsia" w:ascii="华文细黑" w:hAnsi="华文细黑" w:eastAsia="华文细黑" w:cs="华文细黑"/>
              </w:rPr>
              <w:t>计划中明确了评审内容和资料准备要求。</w:t>
            </w:r>
          </w:p>
          <w:p>
            <w:pPr>
              <w:spacing w:line="280" w:lineRule="exact"/>
              <w:ind w:firstLine="420" w:firstLineChars="200"/>
              <w:rPr>
                <w:rFonts w:hint="eastAsia" w:ascii="华文细黑" w:hAnsi="华文细黑" w:eastAsia="华文细黑" w:cs="华文细黑"/>
                <w:lang w:eastAsia="zh-CN"/>
              </w:rPr>
            </w:pPr>
            <w:r>
              <w:rPr>
                <w:rFonts w:hint="eastAsia" w:ascii="华文细黑" w:hAnsi="华文细黑" w:eastAsia="华文细黑" w:cs="华文细黑"/>
                <w:lang w:val="en-US" w:eastAsia="zh-CN"/>
              </w:rPr>
              <w:t>提供</w:t>
            </w:r>
            <w:r>
              <w:rPr>
                <w:rFonts w:hint="eastAsia" w:ascii="华文细黑" w:hAnsi="华文细黑" w:eastAsia="华文细黑" w:cs="华文细黑"/>
              </w:rPr>
              <w:t>管理评审会议记录</w:t>
            </w:r>
            <w:r>
              <w:rPr>
                <w:rFonts w:hint="eastAsia" w:ascii="华文细黑" w:hAnsi="华文细黑" w:eastAsia="华文细黑" w:cs="华文细黑"/>
                <w:lang w:eastAsia="zh-CN"/>
              </w:rPr>
              <w:t>：</w:t>
            </w:r>
          </w:p>
          <w:p>
            <w:pPr>
              <w:spacing w:line="280" w:lineRule="exact"/>
              <w:ind w:firstLine="420" w:firstLineChars="200"/>
              <w:rPr>
                <w:rFonts w:hint="eastAsia" w:ascii="华文细黑" w:hAnsi="华文细黑" w:eastAsia="华文细黑" w:cs="华文细黑"/>
                <w:lang w:eastAsia="zh-CN"/>
              </w:rPr>
            </w:pPr>
            <w:r>
              <w:rPr>
                <w:rFonts w:hint="eastAsia" w:ascii="华文细黑" w:hAnsi="华文细黑" w:eastAsia="华文细黑" w:cs="华文细黑"/>
                <w:lang w:val="en-US" w:eastAsia="zh-CN"/>
              </w:rPr>
              <w:t>记录显示组织</w:t>
            </w:r>
            <w:r>
              <w:rPr>
                <w:rFonts w:hint="eastAsia" w:ascii="华文细黑" w:hAnsi="华文细黑" w:eastAsia="华文细黑" w:cs="华文细黑"/>
              </w:rPr>
              <w:t>按计划的时间实施了管理评审。管理评审输入</w:t>
            </w:r>
            <w:r>
              <w:rPr>
                <w:rFonts w:hint="eastAsia" w:ascii="华文细黑" w:hAnsi="华文细黑" w:eastAsia="华文细黑" w:cs="华文细黑"/>
                <w:lang w:val="en-US" w:eastAsia="zh-CN"/>
              </w:rPr>
              <w:t>包括</w:t>
            </w:r>
            <w:r>
              <w:rPr>
                <w:rFonts w:hint="eastAsia" w:ascii="华文细黑" w:hAnsi="华文细黑" w:eastAsia="华文细黑" w:cs="华文细黑"/>
              </w:rPr>
              <w:t>：管理方针、目标的适宜行和实现情况；管理体系的符合性；内审结果；内外部环境分析及风险应对措施的落实情况；纠正预防措施及持续改进能力；可能影响管理体系的变更；质量事故、顾客满意度；改进建议等</w:t>
            </w:r>
            <w:r>
              <w:rPr>
                <w:rFonts w:hint="eastAsia" w:ascii="华文细黑" w:hAnsi="华文细黑" w:eastAsia="华文细黑" w:cs="华文细黑"/>
                <w:lang w:eastAsia="zh-CN"/>
              </w:rPr>
              <w:t>。</w:t>
            </w:r>
          </w:p>
          <w:p>
            <w:pPr>
              <w:spacing w:line="280" w:lineRule="exact"/>
              <w:ind w:firstLine="420" w:firstLineChars="200"/>
              <w:rPr>
                <w:rFonts w:hint="eastAsia" w:ascii="华文细黑" w:hAnsi="华文细黑" w:eastAsia="华文细黑" w:cs="华文细黑"/>
                <w:lang w:eastAsia="zh-CN"/>
              </w:rPr>
            </w:pPr>
            <w:r>
              <w:rPr>
                <w:rFonts w:hint="eastAsia" w:ascii="华文细黑" w:hAnsi="华文细黑" w:eastAsia="华文细黑" w:cs="华文细黑"/>
                <w:lang w:val="en-US" w:eastAsia="zh-CN"/>
              </w:rPr>
              <w:t>提供</w:t>
            </w:r>
            <w:r>
              <w:rPr>
                <w:rFonts w:hint="eastAsia" w:ascii="华文细黑" w:hAnsi="华文细黑" w:eastAsia="华文细黑" w:cs="华文细黑"/>
              </w:rPr>
              <w:t>管理评审报告</w:t>
            </w:r>
            <w:r>
              <w:rPr>
                <w:rFonts w:hint="eastAsia" w:ascii="华文细黑" w:hAnsi="华文细黑" w:eastAsia="华文细黑" w:cs="华文细黑"/>
                <w:lang w:eastAsia="zh-CN"/>
              </w:rPr>
              <w:t>：</w:t>
            </w:r>
          </w:p>
          <w:p>
            <w:pPr>
              <w:ind w:firstLine="420" w:firstLineChars="200"/>
              <w:jc w:val="left"/>
              <w:rPr>
                <w:rFonts w:hint="eastAsia" w:ascii="华文细黑" w:hAnsi="华文细黑" w:eastAsia="华文细黑" w:cs="华文细黑"/>
                <w:lang w:eastAsia="zh-CN"/>
              </w:rPr>
            </w:pPr>
            <w:r>
              <w:rPr>
                <w:rFonts w:hint="eastAsia" w:ascii="华文细黑" w:hAnsi="华文细黑" w:eastAsia="华文细黑" w:cs="华文细黑"/>
              </w:rPr>
              <w:t>管理评审结论：</w:t>
            </w:r>
            <w:r>
              <w:rPr>
                <w:rFonts w:hint="eastAsia" w:ascii="华文细黑" w:hAnsi="华文细黑" w:cs="华文细黑"/>
                <w:lang w:eastAsia="zh-CN"/>
              </w:rPr>
              <w:t>QE体系运行基本有效、充分和适宜。执行以上改进建议,加大QE改进力度，以确保QE整体绩效的提高。</w:t>
            </w:r>
          </w:p>
          <w:p>
            <w:pPr>
              <w:spacing w:line="280" w:lineRule="exact"/>
              <w:ind w:firstLine="420" w:firstLineChars="200"/>
              <w:rPr>
                <w:rFonts w:hint="eastAsia" w:ascii="华文细黑" w:hAnsi="华文细黑" w:eastAsia="华文细黑" w:cs="华文细黑"/>
              </w:rPr>
            </w:pPr>
            <w:r>
              <w:rPr>
                <w:rFonts w:hint="eastAsia" w:ascii="华文细黑" w:hAnsi="华文细黑" w:eastAsia="华文细黑" w:cs="华文细黑"/>
              </w:rPr>
              <w:t>管理评审改进建议：</w:t>
            </w:r>
          </w:p>
          <w:p>
            <w:pPr>
              <w:spacing w:line="280" w:lineRule="exact"/>
              <w:ind w:firstLine="420" w:firstLineChars="200"/>
              <w:rPr>
                <w:rFonts w:hint="eastAsia" w:ascii="华文细黑" w:hAnsi="华文细黑" w:eastAsia="华文细黑" w:cs="华文细黑"/>
              </w:rPr>
            </w:pPr>
            <w:r>
              <w:rPr>
                <w:rFonts w:hint="eastAsia" w:ascii="华文细黑" w:hAnsi="华文细黑" w:eastAsia="华文细黑" w:cs="华文细黑"/>
              </w:rPr>
              <w:t>①建设风险管理体系，提高风险管理能力。</w:t>
            </w:r>
          </w:p>
          <w:p>
            <w:pPr>
              <w:spacing w:line="280" w:lineRule="exact"/>
              <w:ind w:firstLine="420" w:firstLineChars="200"/>
              <w:rPr>
                <w:rFonts w:hint="eastAsia" w:ascii="华文细黑" w:hAnsi="华文细黑" w:eastAsia="华文细黑" w:cs="华文细黑"/>
              </w:rPr>
            </w:pPr>
            <w:r>
              <w:rPr>
                <w:rFonts w:hint="eastAsia" w:ascii="华文细黑" w:hAnsi="华文细黑" w:eastAsia="华文细黑" w:cs="华文细黑"/>
              </w:rPr>
              <w:t>②加大市场开拓力度，保障平台交易规模达标。</w:t>
            </w:r>
          </w:p>
          <w:p>
            <w:pPr>
              <w:spacing w:line="280" w:lineRule="exact"/>
              <w:ind w:firstLine="420" w:firstLineChars="200"/>
              <w:rPr>
                <w:rFonts w:hint="eastAsia" w:ascii="华文细黑" w:hAnsi="华文细黑" w:eastAsia="华文细黑" w:cs="华文细黑"/>
              </w:rPr>
            </w:pPr>
            <w:r>
              <w:rPr>
                <w:rFonts w:hint="eastAsia" w:ascii="华文细黑" w:hAnsi="华文细黑" w:eastAsia="华文细黑" w:cs="华文细黑"/>
              </w:rPr>
              <w:t>③推进制度创新，促进管理水平不断提高等。</w:t>
            </w:r>
          </w:p>
          <w:p>
            <w:pPr>
              <w:spacing w:line="280" w:lineRule="exact"/>
              <w:ind w:firstLine="420" w:firstLineChars="200"/>
              <w:rPr>
                <w:rFonts w:hint="eastAsia" w:ascii="华文细黑" w:hAnsi="华文细黑" w:eastAsia="华文细黑" w:cs="华文细黑"/>
              </w:rPr>
            </w:pPr>
            <w:r>
              <w:rPr>
                <w:rFonts w:hint="eastAsia" w:ascii="华文细黑" w:hAnsi="华文细黑" w:eastAsia="华文细黑" w:cs="华文细黑"/>
                <w:lang w:val="en-US" w:eastAsia="zh-CN"/>
              </w:rPr>
              <w:t>综上，组织</w:t>
            </w:r>
            <w:r>
              <w:rPr>
                <w:rFonts w:hint="eastAsia" w:ascii="华文细黑" w:hAnsi="华文细黑" w:eastAsia="华文细黑" w:cs="华文细黑"/>
              </w:rPr>
              <w:t>能保留形成文件的信息，作为实施</w:t>
            </w:r>
            <w:r>
              <w:rPr>
                <w:rFonts w:hint="eastAsia" w:ascii="华文细黑" w:hAnsi="华文细黑" w:eastAsia="华文细黑" w:cs="华文细黑"/>
                <w:lang w:val="en-US" w:eastAsia="zh-CN"/>
              </w:rPr>
              <w:t>管理评审</w:t>
            </w:r>
            <w:r>
              <w:rPr>
                <w:rFonts w:hint="eastAsia" w:ascii="华文细黑" w:hAnsi="华文细黑" w:eastAsia="华文细黑" w:cs="华文细黑"/>
              </w:rPr>
              <w:t>及审核结果的证据。</w:t>
            </w:r>
            <w:r>
              <w:rPr>
                <w:rFonts w:hint="eastAsia" w:ascii="华文细黑" w:hAnsi="华文细黑" w:eastAsia="华文细黑" w:cs="华文细黑"/>
                <w:lang w:val="en-US" w:eastAsia="zh-CN"/>
              </w:rPr>
              <w:t>基本满足要求。</w:t>
            </w:r>
          </w:p>
        </w:tc>
        <w:tc>
          <w:tcPr>
            <w:tcW w:w="1585"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2160" w:type="dxa"/>
          </w:tcPr>
          <w:p>
            <w:pPr>
              <w:rPr>
                <w:rFonts w:hint="default" w:eastAsia="华文细黑"/>
                <w:lang w:val="en-US" w:eastAsia="zh-CN"/>
              </w:rPr>
            </w:pPr>
            <w:r>
              <w:rPr>
                <w:rFonts w:hint="eastAsia"/>
                <w:lang w:val="en-US" w:eastAsia="zh-CN"/>
              </w:rPr>
              <w:t>持续改进总体情况</w:t>
            </w:r>
          </w:p>
        </w:tc>
        <w:tc>
          <w:tcPr>
            <w:tcW w:w="960" w:type="dxa"/>
          </w:tcPr>
          <w:p>
            <w:pPr>
              <w:rPr>
                <w:rFonts w:hint="default" w:eastAsia="华文细黑"/>
                <w:lang w:val="en-US" w:eastAsia="zh-CN"/>
              </w:rPr>
            </w:pPr>
            <w:r>
              <w:rPr>
                <w:rFonts w:hint="eastAsia"/>
                <w:lang w:eastAsia="zh-CN"/>
              </w:rPr>
              <w:t>QE</w:t>
            </w:r>
            <w:r>
              <w:rPr>
                <w:rFonts w:hint="eastAsia"/>
              </w:rPr>
              <w:t xml:space="preserve"> 10.1</w:t>
            </w:r>
            <w:r>
              <w:rPr>
                <w:rFonts w:hint="eastAsia"/>
                <w:lang w:val="en-US" w:eastAsia="zh-CN"/>
              </w:rPr>
              <w:t>/10.3</w:t>
            </w:r>
          </w:p>
        </w:tc>
        <w:tc>
          <w:tcPr>
            <w:tcW w:w="10004" w:type="dxa"/>
          </w:tcPr>
          <w:p>
            <w:pPr>
              <w:spacing w:line="280" w:lineRule="exact"/>
              <w:ind w:firstLine="420" w:firstLineChars="200"/>
              <w:rPr>
                <w:rFonts w:hint="eastAsia" w:ascii="宋体" w:hAnsi="宋体" w:cs="宋体"/>
                <w:color w:val="auto"/>
                <w:szCs w:val="21"/>
              </w:rPr>
            </w:pPr>
            <w:r>
              <w:rPr>
                <w:rFonts w:hint="eastAsia" w:ascii="宋体" w:hAnsi="宋体" w:cs="宋体"/>
                <w:color w:val="auto"/>
                <w:szCs w:val="21"/>
              </w:rPr>
              <w:t>综合全部审核证据</w:t>
            </w:r>
            <w:r>
              <w:rPr>
                <w:rFonts w:hint="eastAsia" w:ascii="宋体" w:hAnsi="宋体" w:cs="宋体"/>
                <w:color w:val="auto"/>
                <w:szCs w:val="21"/>
                <w:lang w:val="en-US" w:eastAsia="zh-CN"/>
              </w:rPr>
              <w:t>发现</w:t>
            </w:r>
            <w:r>
              <w:rPr>
                <w:rFonts w:hint="eastAsia" w:ascii="宋体" w:hAnsi="宋体" w:cs="宋体"/>
                <w:color w:val="auto"/>
                <w:szCs w:val="21"/>
                <w:lang w:eastAsia="zh-CN"/>
              </w:rPr>
              <w:t>：</w:t>
            </w:r>
            <w:r>
              <w:rPr>
                <w:rFonts w:hint="eastAsia" w:ascii="宋体" w:hAnsi="宋体" w:cs="宋体"/>
                <w:color w:val="auto"/>
                <w:szCs w:val="21"/>
                <w:lang w:val="en-US" w:eastAsia="zh-CN"/>
              </w:rPr>
              <w:t>组织的</w:t>
            </w:r>
            <w:r>
              <w:rPr>
                <w:rFonts w:hint="eastAsia" w:ascii="宋体" w:hAnsi="宋体" w:cs="宋体"/>
                <w:color w:val="auto"/>
                <w:szCs w:val="21"/>
              </w:rPr>
              <w:t>管理体系方针、目标、内部审核、管理评审、不合格</w:t>
            </w:r>
            <w:r>
              <w:rPr>
                <w:rFonts w:hint="eastAsia" w:ascii="宋体" w:hAnsi="宋体" w:cs="宋体"/>
                <w:color w:val="auto"/>
                <w:szCs w:val="21"/>
                <w:lang w:eastAsia="zh-CN"/>
              </w:rPr>
              <w:t>（</w:t>
            </w:r>
            <w:r>
              <w:rPr>
                <w:rFonts w:hint="eastAsia" w:ascii="宋体" w:hAnsi="宋体" w:cs="宋体"/>
                <w:color w:val="auto"/>
                <w:szCs w:val="21"/>
                <w:lang w:val="en-US" w:eastAsia="zh-CN"/>
              </w:rPr>
              <w:t>不符合</w:t>
            </w:r>
            <w:r>
              <w:rPr>
                <w:rFonts w:hint="eastAsia" w:ascii="宋体" w:hAnsi="宋体" w:cs="宋体"/>
                <w:color w:val="auto"/>
                <w:szCs w:val="21"/>
                <w:lang w:eastAsia="zh-CN"/>
              </w:rPr>
              <w:t>）</w:t>
            </w:r>
            <w:r>
              <w:rPr>
                <w:rFonts w:hint="eastAsia" w:ascii="宋体" w:hAnsi="宋体" w:cs="宋体"/>
                <w:color w:val="auto"/>
                <w:szCs w:val="21"/>
              </w:rPr>
              <w:t>和纠正措施各项要求得到落实，相关管理活动得到有效开展，体现了持续改进的要求及改进产品和</w:t>
            </w:r>
            <w:r>
              <w:rPr>
                <w:rFonts w:hint="eastAsia" w:ascii="宋体" w:hAnsi="宋体" w:cs="宋体"/>
                <w:color w:val="auto"/>
                <w:szCs w:val="21"/>
                <w:lang w:val="en-US" w:eastAsia="zh-CN"/>
              </w:rPr>
              <w:t>服务</w:t>
            </w:r>
            <w:r>
              <w:rPr>
                <w:rFonts w:hint="eastAsia" w:ascii="宋体" w:hAnsi="宋体" w:cs="宋体"/>
                <w:color w:val="auto"/>
                <w:szCs w:val="21"/>
              </w:rPr>
              <w:t>来满足未来的需要和期望。</w:t>
            </w:r>
          </w:p>
          <w:p>
            <w:pPr>
              <w:spacing w:line="280" w:lineRule="exact"/>
              <w:ind w:firstLine="420" w:firstLineChars="200"/>
            </w:pPr>
            <w:r>
              <w:rPr>
                <w:rFonts w:hint="eastAsia" w:ascii="宋体" w:hAnsi="宋体" w:cs="宋体"/>
                <w:color w:val="auto"/>
                <w:szCs w:val="21"/>
                <w:lang w:val="en-US" w:eastAsia="zh-CN"/>
              </w:rPr>
              <w:t>组织</w:t>
            </w:r>
            <w:r>
              <w:rPr>
                <w:rFonts w:hint="eastAsia" w:ascii="宋体" w:hAnsi="宋体" w:cs="宋体"/>
                <w:color w:val="auto"/>
                <w:szCs w:val="21"/>
              </w:rPr>
              <w:t>考虑了分析、评价结果及管理评审的输出，并确定了对存在应关注的持续改进的需求和机遇</w:t>
            </w:r>
            <w:r>
              <w:rPr>
                <w:rFonts w:hint="eastAsia" w:ascii="宋体" w:hAnsi="宋体" w:cs="宋体"/>
                <w:color w:val="auto"/>
                <w:szCs w:val="21"/>
                <w:lang w:eastAsia="zh-CN"/>
              </w:rPr>
              <w:t>，</w:t>
            </w:r>
            <w:r>
              <w:rPr>
                <w:rFonts w:hint="eastAsia" w:ascii="宋体" w:hAnsi="宋体" w:cs="宋体"/>
                <w:color w:val="auto"/>
                <w:szCs w:val="21"/>
                <w:lang w:val="en-US" w:eastAsia="zh-CN"/>
              </w:rPr>
              <w:t>基本满足要求。</w:t>
            </w:r>
            <w:r>
              <w:rPr>
                <w:rFonts w:hint="eastAsia" w:ascii="宋体" w:hAnsi="宋体" w:cs="宋体"/>
                <w:color w:val="auto"/>
                <w:szCs w:val="21"/>
              </w:rPr>
              <w:t xml:space="preserve">  </w:t>
            </w:r>
          </w:p>
        </w:tc>
        <w:tc>
          <w:tcPr>
            <w:tcW w:w="1585"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160" w:type="dxa"/>
          </w:tcPr>
          <w:p>
            <w:pPr>
              <w:rPr>
                <w:rFonts w:hint="eastAsia"/>
                <w:lang w:val="en-US" w:eastAsia="zh-CN"/>
              </w:rPr>
            </w:pPr>
            <w:r>
              <w:rPr>
                <w:rFonts w:hint="eastAsia"/>
                <w:b/>
                <w:bCs/>
                <w:sz w:val="21"/>
                <w:szCs w:val="21"/>
              </w:rPr>
              <w:t>对</w:t>
            </w:r>
            <w:r>
              <w:rPr>
                <w:rFonts w:hint="eastAsia"/>
                <w:b/>
                <w:bCs/>
                <w:sz w:val="21"/>
                <w:szCs w:val="21"/>
                <w:lang w:val="en-US" w:eastAsia="zh-CN"/>
              </w:rPr>
              <w:t>一阶段审核</w:t>
            </w:r>
            <w:r>
              <w:rPr>
                <w:rFonts w:hint="eastAsia"/>
                <w:b/>
                <w:bCs/>
                <w:sz w:val="21"/>
                <w:szCs w:val="21"/>
              </w:rPr>
              <w:t>整改情况的确认</w:t>
            </w:r>
          </w:p>
        </w:tc>
        <w:tc>
          <w:tcPr>
            <w:tcW w:w="960" w:type="dxa"/>
          </w:tcPr>
          <w:p>
            <w:pPr>
              <w:rPr>
                <w:rFonts w:hint="eastAsia"/>
              </w:rPr>
            </w:pPr>
          </w:p>
        </w:tc>
        <w:tc>
          <w:tcPr>
            <w:tcW w:w="10004" w:type="dxa"/>
          </w:tcPr>
          <w:p>
            <w:pPr>
              <w:pStyle w:val="2"/>
              <w:ind w:firstLine="460" w:firstLineChars="200"/>
              <w:rPr>
                <w:rFonts w:hint="default" w:ascii="宋体" w:hAnsi="宋体" w:eastAsia="华文细黑" w:cs="宋体"/>
                <w:szCs w:val="21"/>
                <w:lang w:val="en-US" w:eastAsia="zh-CN"/>
              </w:rPr>
            </w:pPr>
            <w:r>
              <w:rPr>
                <w:rFonts w:hint="eastAsia" w:ascii="宋体" w:hAnsi="宋体" w:cs="宋体"/>
                <w:szCs w:val="21"/>
                <w:lang w:val="en-US" w:eastAsia="zh-CN"/>
              </w:rPr>
              <w:t>一阶段无不符合</w:t>
            </w:r>
          </w:p>
        </w:tc>
        <w:tc>
          <w:tcPr>
            <w:tcW w:w="1585"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160" w:type="dxa"/>
          </w:tcPr>
          <w:p>
            <w:pPr>
              <w:rPr>
                <w:rFonts w:hint="eastAsia" w:ascii="Times New Roman" w:hAnsi="Times New Roman" w:eastAsia="华文细黑" w:cs="Times New Roman"/>
                <w:b/>
                <w:bCs/>
                <w:spacing w:val="0"/>
                <w:kern w:val="2"/>
                <w:sz w:val="21"/>
                <w:szCs w:val="21"/>
                <w:lang w:val="en-US" w:eastAsia="zh-CN" w:bidi="ar-SA"/>
              </w:rPr>
            </w:pPr>
            <w:r>
              <w:rPr>
                <w:rFonts w:hint="eastAsia" w:ascii="Times New Roman" w:hAnsi="Times New Roman" w:eastAsia="华文细黑" w:cs="Times New Roman"/>
                <w:b/>
                <w:bCs/>
                <w:spacing w:val="0"/>
                <w:kern w:val="2"/>
                <w:sz w:val="21"/>
                <w:szCs w:val="21"/>
                <w:lang w:val="en-US" w:eastAsia="zh-CN" w:bidi="ar-SA"/>
              </w:rPr>
              <w:t>国/地方产品抽查情况</w:t>
            </w:r>
          </w:p>
        </w:tc>
        <w:tc>
          <w:tcPr>
            <w:tcW w:w="960" w:type="dxa"/>
          </w:tcPr>
          <w:p>
            <w:pPr>
              <w:spacing w:line="440" w:lineRule="exact"/>
              <w:rPr>
                <w:rFonts w:ascii="仿宋_GB2312" w:hAnsi="仿宋" w:eastAsia="仿宋_GB2312" w:cs="宋体"/>
                <w:sz w:val="24"/>
                <w:szCs w:val="24"/>
              </w:rPr>
            </w:pPr>
          </w:p>
        </w:tc>
        <w:tc>
          <w:tcPr>
            <w:tcW w:w="10004" w:type="dxa"/>
          </w:tcPr>
          <w:p>
            <w:pPr>
              <w:spacing w:line="280" w:lineRule="exact"/>
              <w:ind w:firstLine="420" w:firstLineChars="200"/>
              <w:rPr>
                <w:rFonts w:hint="default" w:ascii="宋体" w:hAnsi="宋体" w:cs="宋体"/>
                <w:szCs w:val="21"/>
                <w:lang w:val="en-US" w:eastAsia="zh-CN"/>
              </w:rPr>
            </w:pPr>
            <w:r>
              <w:rPr>
                <w:rFonts w:hint="eastAsia"/>
                <w:szCs w:val="21"/>
                <w:lang w:val="en-US" w:eastAsia="zh-CN"/>
              </w:rPr>
              <w:t>无抽查记录</w:t>
            </w:r>
          </w:p>
        </w:tc>
        <w:tc>
          <w:tcPr>
            <w:tcW w:w="1585"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160" w:type="dxa"/>
          </w:tcPr>
          <w:p>
            <w:pPr>
              <w:pStyle w:val="2"/>
              <w:rPr>
                <w:rFonts w:hint="eastAsia" w:ascii="Times New Roman" w:hAnsi="Times New Roman" w:eastAsia="华文细黑" w:cs="Times New Roman"/>
                <w:b/>
                <w:bCs/>
                <w:spacing w:val="0"/>
                <w:kern w:val="2"/>
                <w:sz w:val="21"/>
                <w:szCs w:val="21"/>
                <w:lang w:val="en-US" w:eastAsia="zh-CN" w:bidi="ar-SA"/>
              </w:rPr>
            </w:pPr>
            <w:r>
              <w:rPr>
                <w:rFonts w:hint="eastAsia" w:ascii="Times New Roman" w:hAnsi="Times New Roman" w:eastAsia="华文细黑" w:cs="Times New Roman"/>
                <w:b/>
                <w:bCs/>
                <w:spacing w:val="0"/>
                <w:kern w:val="2"/>
                <w:sz w:val="21"/>
                <w:szCs w:val="21"/>
                <w:lang w:val="en-US" w:eastAsia="zh-CN" w:bidi="ar-SA"/>
              </w:rPr>
              <w:t>投诉、</w:t>
            </w:r>
            <w:r>
              <w:rPr>
                <w:rFonts w:hint="eastAsia" w:cs="Times New Roman"/>
                <w:b/>
                <w:bCs/>
                <w:spacing w:val="0"/>
                <w:kern w:val="2"/>
                <w:sz w:val="21"/>
                <w:szCs w:val="21"/>
                <w:lang w:val="en-US" w:eastAsia="zh-CN" w:bidi="ar-SA"/>
              </w:rPr>
              <w:t>质量</w:t>
            </w:r>
            <w:r>
              <w:rPr>
                <w:rFonts w:hint="eastAsia" w:ascii="Times New Roman" w:hAnsi="Times New Roman" w:eastAsia="华文细黑" w:cs="Times New Roman"/>
                <w:b/>
                <w:bCs/>
                <w:spacing w:val="0"/>
                <w:kern w:val="2"/>
                <w:sz w:val="21"/>
                <w:szCs w:val="21"/>
                <w:lang w:val="en-US" w:eastAsia="zh-CN" w:bidi="ar-SA"/>
              </w:rPr>
              <w:t>事故及其处理情况</w:t>
            </w:r>
          </w:p>
        </w:tc>
        <w:tc>
          <w:tcPr>
            <w:tcW w:w="960" w:type="dxa"/>
          </w:tcPr>
          <w:p>
            <w:pPr>
              <w:spacing w:line="440" w:lineRule="exact"/>
              <w:rPr>
                <w:rFonts w:ascii="仿宋_GB2312" w:hAnsi="仿宋" w:eastAsia="仿宋_GB2312" w:cs="宋体"/>
                <w:sz w:val="24"/>
                <w:szCs w:val="24"/>
              </w:rPr>
            </w:pPr>
          </w:p>
        </w:tc>
        <w:tc>
          <w:tcPr>
            <w:tcW w:w="10004" w:type="dxa"/>
          </w:tcPr>
          <w:p>
            <w:pPr>
              <w:spacing w:line="280" w:lineRule="exact"/>
              <w:ind w:firstLine="420" w:firstLineChars="200"/>
              <w:rPr>
                <w:rFonts w:hint="default"/>
                <w:lang w:val="en-US" w:eastAsia="zh-CN"/>
              </w:rPr>
            </w:pPr>
            <w:r>
              <w:rPr>
                <w:rFonts w:hint="eastAsia"/>
              </w:rPr>
              <w:t>未收到顾客</w:t>
            </w:r>
            <w:r>
              <w:rPr>
                <w:rFonts w:hint="eastAsia"/>
                <w:lang w:val="en-US" w:eastAsia="zh-CN"/>
              </w:rPr>
              <w:t>重大</w:t>
            </w:r>
            <w:r>
              <w:rPr>
                <w:rFonts w:hint="eastAsia"/>
              </w:rPr>
              <w:t>大投诉；</w:t>
            </w:r>
            <w:r>
              <w:rPr>
                <w:rFonts w:hint="eastAsia"/>
                <w:lang w:val="en-US" w:eastAsia="zh-CN"/>
              </w:rPr>
              <w:t>一般</w:t>
            </w:r>
            <w:r>
              <w:rPr>
                <w:rFonts w:hint="eastAsia"/>
              </w:rPr>
              <w:t>电话顾客电话及时处理</w:t>
            </w:r>
            <w:r>
              <w:rPr>
                <w:rFonts w:hint="eastAsia"/>
                <w:lang w:eastAsia="zh-CN"/>
              </w:rPr>
              <w:t>，</w:t>
            </w:r>
            <w:r>
              <w:rPr>
                <w:rFonts w:hint="eastAsia"/>
                <w:lang w:val="en-US" w:eastAsia="zh-CN"/>
              </w:rPr>
              <w:t>并进行客诉记录，及时处理反馈并跟进。</w:t>
            </w:r>
          </w:p>
          <w:p>
            <w:pPr>
              <w:spacing w:line="280" w:lineRule="exact"/>
              <w:ind w:firstLine="420" w:firstLineChars="200"/>
              <w:rPr>
                <w:rFonts w:hint="default" w:eastAsia="华文细黑"/>
                <w:lang w:val="en-US" w:eastAsia="zh-CN"/>
              </w:rPr>
            </w:pPr>
            <w:r>
              <w:rPr>
                <w:rFonts w:hint="eastAsia"/>
                <w:lang w:val="en-US" w:eastAsia="zh-CN"/>
              </w:rPr>
              <w:t>无</w:t>
            </w:r>
            <w:r>
              <w:rPr>
                <w:rFonts w:hint="eastAsia"/>
              </w:rPr>
              <w:t>产品召回情况</w:t>
            </w:r>
          </w:p>
        </w:tc>
        <w:tc>
          <w:tcPr>
            <w:tcW w:w="1585" w:type="dxa"/>
          </w:tcPr>
          <w:p>
            <w:pPr>
              <w:rPr>
                <w:rFonts w:hint="eastAsia" w:eastAsia="华文细黑"/>
                <w:lang w:val="en-US" w:eastAsia="zh-CN"/>
              </w:rPr>
            </w:pPr>
            <w:r>
              <w:rPr>
                <w:rFonts w:hint="eastAsia"/>
                <w:lang w:val="en-US" w:eastAsia="zh-CN"/>
              </w:rPr>
              <w:t>Y</w:t>
            </w:r>
          </w:p>
        </w:tc>
      </w:tr>
    </w:tbl>
    <w:p>
      <w:r>
        <w:ptab w:relativeTo="margin" w:alignment="center" w:leader="none"/>
      </w:r>
    </w:p>
    <w:p>
      <w:pPr>
        <w:pStyle w:val="5"/>
      </w:pPr>
      <w:r>
        <w:rPr>
          <w:rFonts w:hint="eastAsia"/>
        </w:rPr>
        <w:t>说明：</w:t>
      </w:r>
      <w:r>
        <w:rPr>
          <w:rFonts w:hint="eastAsia"/>
          <w:lang w:val="en-US" w:eastAsia="zh-CN"/>
        </w:rPr>
        <w:t>符合标注Y，</w:t>
      </w:r>
      <w:r>
        <w:rPr>
          <w:rFonts w:hint="eastAsia"/>
        </w:rPr>
        <w:t>不符合标注N</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10</w:t>
            </w:r>
            <w:r>
              <w:rPr>
                <w:b/>
                <w:sz w:val="24"/>
                <w:szCs w:val="24"/>
              </w:rPr>
              <w:fldChar w:fldCharType="end"/>
            </w:r>
          </w:p>
        </w:sdtContent>
      </w:sdt>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3810" b="10160"/>
              <wp:wrapNone/>
              <wp:docPr id="1"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CQfhE2AAAAAsBAAAPAAAAAAAAAAEAIAAAACIAAABkcnMvZG93bnJldi54&#10;bWxQSwECFAAUAAAACACHTuJAZsEoGMEBAAB3AwAADgAAAAAAAAABACAAAAAnAQAAZHJzL2Uyb0Rv&#10;Yy54bWxQSwUGAAAAAAYABgBZAQAAWgU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ind w:firstLine="756" w:firstLineChars="400"/>
      <w:jc w:val="left"/>
    </w:pPr>
    <w:r>
      <w:rPr>
        <w:rStyle w:val="12"/>
        <w:rFonts w:hint="default"/>
        <w:w w:val="90"/>
      </w:rPr>
      <w:t>Beijing International Standard united Certification Co.,Ltd.</w:t>
    </w:r>
  </w:p>
  <w:p>
    <w:pPr>
      <w:pStyle w:val="6"/>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MxNmFjM2JiM2E0NTA2NDBlNDc5ZjJlODAzODVlOTAifQ=="/>
  </w:docVars>
  <w:rsids>
    <w:rsidRoot w:val="00DD4B80"/>
    <w:rsid w:val="0001713F"/>
    <w:rsid w:val="000B7900"/>
    <w:rsid w:val="000F7902"/>
    <w:rsid w:val="00127F7B"/>
    <w:rsid w:val="00183A7A"/>
    <w:rsid w:val="0022273D"/>
    <w:rsid w:val="00275B91"/>
    <w:rsid w:val="003010DA"/>
    <w:rsid w:val="00357FBC"/>
    <w:rsid w:val="003B7004"/>
    <w:rsid w:val="004078AB"/>
    <w:rsid w:val="00477697"/>
    <w:rsid w:val="004B16A6"/>
    <w:rsid w:val="005B321D"/>
    <w:rsid w:val="005F00FB"/>
    <w:rsid w:val="0069333A"/>
    <w:rsid w:val="006D6AFE"/>
    <w:rsid w:val="007C65D6"/>
    <w:rsid w:val="009221D5"/>
    <w:rsid w:val="00951F9E"/>
    <w:rsid w:val="00954EA8"/>
    <w:rsid w:val="009C3AF7"/>
    <w:rsid w:val="00A07938"/>
    <w:rsid w:val="00AB02D4"/>
    <w:rsid w:val="00B36031"/>
    <w:rsid w:val="00B67994"/>
    <w:rsid w:val="00BB6546"/>
    <w:rsid w:val="00D56FEB"/>
    <w:rsid w:val="00DD4B80"/>
    <w:rsid w:val="00E61681"/>
    <w:rsid w:val="00E64B77"/>
    <w:rsid w:val="00EF3EBB"/>
    <w:rsid w:val="00F804BA"/>
    <w:rsid w:val="01192C1F"/>
    <w:rsid w:val="018C1640"/>
    <w:rsid w:val="018D4C49"/>
    <w:rsid w:val="025E4D35"/>
    <w:rsid w:val="02C34EEE"/>
    <w:rsid w:val="02DA7875"/>
    <w:rsid w:val="02E903CF"/>
    <w:rsid w:val="02F47712"/>
    <w:rsid w:val="033B0195"/>
    <w:rsid w:val="03CD210E"/>
    <w:rsid w:val="03F9217A"/>
    <w:rsid w:val="04EF1AD4"/>
    <w:rsid w:val="05B344D3"/>
    <w:rsid w:val="060C5408"/>
    <w:rsid w:val="06E87A91"/>
    <w:rsid w:val="085B2EA2"/>
    <w:rsid w:val="088C409C"/>
    <w:rsid w:val="08E20337"/>
    <w:rsid w:val="0A156271"/>
    <w:rsid w:val="0A3463D4"/>
    <w:rsid w:val="0A9C240F"/>
    <w:rsid w:val="0AE547F6"/>
    <w:rsid w:val="0B055E74"/>
    <w:rsid w:val="0B21104E"/>
    <w:rsid w:val="0BA94BA0"/>
    <w:rsid w:val="0C55370B"/>
    <w:rsid w:val="0CA05FA3"/>
    <w:rsid w:val="0CFA06F9"/>
    <w:rsid w:val="0D6D0553"/>
    <w:rsid w:val="0EA63FB9"/>
    <w:rsid w:val="0F136F00"/>
    <w:rsid w:val="0F1B6BFB"/>
    <w:rsid w:val="0FC30926"/>
    <w:rsid w:val="100827DD"/>
    <w:rsid w:val="10945158"/>
    <w:rsid w:val="1146564B"/>
    <w:rsid w:val="11672D2F"/>
    <w:rsid w:val="125A4E46"/>
    <w:rsid w:val="126D7510"/>
    <w:rsid w:val="127C300E"/>
    <w:rsid w:val="12C17D0F"/>
    <w:rsid w:val="13590759"/>
    <w:rsid w:val="139D323C"/>
    <w:rsid w:val="141C5E18"/>
    <w:rsid w:val="15A07014"/>
    <w:rsid w:val="15C727F2"/>
    <w:rsid w:val="16D63E48"/>
    <w:rsid w:val="17C95870"/>
    <w:rsid w:val="184A3267"/>
    <w:rsid w:val="190A333F"/>
    <w:rsid w:val="19CC61B7"/>
    <w:rsid w:val="1A0A7151"/>
    <w:rsid w:val="1AB534FD"/>
    <w:rsid w:val="1CBD6E48"/>
    <w:rsid w:val="1D0D3A6E"/>
    <w:rsid w:val="1D2B18B9"/>
    <w:rsid w:val="1D9051B9"/>
    <w:rsid w:val="1DA56F55"/>
    <w:rsid w:val="1DFD40AC"/>
    <w:rsid w:val="1EF67CA4"/>
    <w:rsid w:val="1F5C15E9"/>
    <w:rsid w:val="1FBC0EEE"/>
    <w:rsid w:val="1FE4496A"/>
    <w:rsid w:val="20B57009"/>
    <w:rsid w:val="21ED35E0"/>
    <w:rsid w:val="228F5B46"/>
    <w:rsid w:val="23076DD1"/>
    <w:rsid w:val="233348E9"/>
    <w:rsid w:val="23342709"/>
    <w:rsid w:val="23511E39"/>
    <w:rsid w:val="23EE2E96"/>
    <w:rsid w:val="251175E6"/>
    <w:rsid w:val="251D6E63"/>
    <w:rsid w:val="25867FD4"/>
    <w:rsid w:val="259F4148"/>
    <w:rsid w:val="26321C01"/>
    <w:rsid w:val="2657371E"/>
    <w:rsid w:val="271138CD"/>
    <w:rsid w:val="27355D16"/>
    <w:rsid w:val="27E45E83"/>
    <w:rsid w:val="27E532F3"/>
    <w:rsid w:val="28324822"/>
    <w:rsid w:val="28D728F5"/>
    <w:rsid w:val="290343AE"/>
    <w:rsid w:val="29DC18B4"/>
    <w:rsid w:val="29E17ECF"/>
    <w:rsid w:val="2AA014FF"/>
    <w:rsid w:val="2B0F6376"/>
    <w:rsid w:val="2BBD2276"/>
    <w:rsid w:val="2BCB0D10"/>
    <w:rsid w:val="2BE07D12"/>
    <w:rsid w:val="2BFC0FF0"/>
    <w:rsid w:val="2D6230D5"/>
    <w:rsid w:val="2E701821"/>
    <w:rsid w:val="2EF47C13"/>
    <w:rsid w:val="2EF547D6"/>
    <w:rsid w:val="2F3015A3"/>
    <w:rsid w:val="2FFE5A1F"/>
    <w:rsid w:val="30006118"/>
    <w:rsid w:val="300262D9"/>
    <w:rsid w:val="3034062C"/>
    <w:rsid w:val="305B0B3B"/>
    <w:rsid w:val="31016EC5"/>
    <w:rsid w:val="31440B67"/>
    <w:rsid w:val="327411B4"/>
    <w:rsid w:val="33102467"/>
    <w:rsid w:val="33896EE1"/>
    <w:rsid w:val="338D077F"/>
    <w:rsid w:val="341735D8"/>
    <w:rsid w:val="34F565DC"/>
    <w:rsid w:val="3523490A"/>
    <w:rsid w:val="35EF585C"/>
    <w:rsid w:val="361E1B63"/>
    <w:rsid w:val="36581519"/>
    <w:rsid w:val="37040D59"/>
    <w:rsid w:val="386E2D61"/>
    <w:rsid w:val="387D1756"/>
    <w:rsid w:val="388F6264"/>
    <w:rsid w:val="38E73CEA"/>
    <w:rsid w:val="38E92C80"/>
    <w:rsid w:val="396C7942"/>
    <w:rsid w:val="3A770789"/>
    <w:rsid w:val="3AED4389"/>
    <w:rsid w:val="3B666687"/>
    <w:rsid w:val="3BAA5C47"/>
    <w:rsid w:val="3C9E0309"/>
    <w:rsid w:val="3CCF17EF"/>
    <w:rsid w:val="3D2F5FD0"/>
    <w:rsid w:val="3D65451B"/>
    <w:rsid w:val="3D972499"/>
    <w:rsid w:val="3E0E2ED4"/>
    <w:rsid w:val="3E2E12B0"/>
    <w:rsid w:val="3E7E7642"/>
    <w:rsid w:val="3EF21DDE"/>
    <w:rsid w:val="3F3D187A"/>
    <w:rsid w:val="3F85025F"/>
    <w:rsid w:val="419D3DBE"/>
    <w:rsid w:val="42A31F5B"/>
    <w:rsid w:val="43CA5B33"/>
    <w:rsid w:val="45841176"/>
    <w:rsid w:val="45931383"/>
    <w:rsid w:val="46CB3641"/>
    <w:rsid w:val="479C4FDD"/>
    <w:rsid w:val="47DB5B06"/>
    <w:rsid w:val="48A05E4C"/>
    <w:rsid w:val="4A065C48"/>
    <w:rsid w:val="4A3E275F"/>
    <w:rsid w:val="4A6301CB"/>
    <w:rsid w:val="4AD6620D"/>
    <w:rsid w:val="4B11183E"/>
    <w:rsid w:val="4B2B62A8"/>
    <w:rsid w:val="4B531E57"/>
    <w:rsid w:val="4CAC1F12"/>
    <w:rsid w:val="4D525E1A"/>
    <w:rsid w:val="4DD1225C"/>
    <w:rsid w:val="4F9B0E06"/>
    <w:rsid w:val="51C03390"/>
    <w:rsid w:val="51D535C6"/>
    <w:rsid w:val="51E3380D"/>
    <w:rsid w:val="528E1C15"/>
    <w:rsid w:val="52C673B2"/>
    <w:rsid w:val="53D466BE"/>
    <w:rsid w:val="54EF6649"/>
    <w:rsid w:val="556B4D2F"/>
    <w:rsid w:val="55DA2D4E"/>
    <w:rsid w:val="567B1487"/>
    <w:rsid w:val="586D0BAE"/>
    <w:rsid w:val="589143B8"/>
    <w:rsid w:val="58CA6559"/>
    <w:rsid w:val="58DE18C5"/>
    <w:rsid w:val="59EE0D99"/>
    <w:rsid w:val="5A1D5B0A"/>
    <w:rsid w:val="5A77465E"/>
    <w:rsid w:val="5A9678F1"/>
    <w:rsid w:val="5AD75EC5"/>
    <w:rsid w:val="5B1618E7"/>
    <w:rsid w:val="5C61579B"/>
    <w:rsid w:val="5E1728BC"/>
    <w:rsid w:val="5F92274E"/>
    <w:rsid w:val="5FAB0CC9"/>
    <w:rsid w:val="5FD83F0D"/>
    <w:rsid w:val="60F3411E"/>
    <w:rsid w:val="61094D17"/>
    <w:rsid w:val="618D5FBE"/>
    <w:rsid w:val="62C0577A"/>
    <w:rsid w:val="62D33B51"/>
    <w:rsid w:val="635C6D39"/>
    <w:rsid w:val="63AB23D8"/>
    <w:rsid w:val="6504627F"/>
    <w:rsid w:val="65593C2E"/>
    <w:rsid w:val="65791196"/>
    <w:rsid w:val="65CB657B"/>
    <w:rsid w:val="65EA2F94"/>
    <w:rsid w:val="66292968"/>
    <w:rsid w:val="66860EDB"/>
    <w:rsid w:val="68257F70"/>
    <w:rsid w:val="687903D4"/>
    <w:rsid w:val="68863414"/>
    <w:rsid w:val="692D388F"/>
    <w:rsid w:val="6BF54B38"/>
    <w:rsid w:val="6C150D37"/>
    <w:rsid w:val="6C203421"/>
    <w:rsid w:val="6C2B0057"/>
    <w:rsid w:val="6C472EBA"/>
    <w:rsid w:val="6CB90356"/>
    <w:rsid w:val="6D011DBA"/>
    <w:rsid w:val="6EB011EB"/>
    <w:rsid w:val="6FFA3059"/>
    <w:rsid w:val="7042761D"/>
    <w:rsid w:val="704A2F79"/>
    <w:rsid w:val="70F61CC8"/>
    <w:rsid w:val="71211E57"/>
    <w:rsid w:val="715322C6"/>
    <w:rsid w:val="715D79E9"/>
    <w:rsid w:val="71790EBA"/>
    <w:rsid w:val="719A2287"/>
    <w:rsid w:val="71A27C5E"/>
    <w:rsid w:val="74DD0860"/>
    <w:rsid w:val="75BC7564"/>
    <w:rsid w:val="75E874BC"/>
    <w:rsid w:val="76D73081"/>
    <w:rsid w:val="773D7394"/>
    <w:rsid w:val="77665C4A"/>
    <w:rsid w:val="77EB59D3"/>
    <w:rsid w:val="786C51EC"/>
    <w:rsid w:val="79336CA0"/>
    <w:rsid w:val="797C3372"/>
    <w:rsid w:val="79BF22E2"/>
    <w:rsid w:val="7A2C4961"/>
    <w:rsid w:val="7A65344B"/>
    <w:rsid w:val="7A7B1B3B"/>
    <w:rsid w:val="7AE17CB4"/>
    <w:rsid w:val="7B6D1B0B"/>
    <w:rsid w:val="7BD10C54"/>
    <w:rsid w:val="7BDB744B"/>
    <w:rsid w:val="7C66738C"/>
    <w:rsid w:val="7C7F3FAA"/>
    <w:rsid w:val="7D5E6A7D"/>
    <w:rsid w:val="7D7216F5"/>
    <w:rsid w:val="7DC378FD"/>
    <w:rsid w:val="7EB160E8"/>
    <w:rsid w:val="7EC57453"/>
    <w:rsid w:val="7F43111F"/>
    <w:rsid w:val="7F9113DE"/>
    <w:rsid w:val="7FEA3E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华文细黑" w:cs="Times New Roman"/>
      <w:kern w:val="2"/>
      <w:sz w:val="21"/>
      <w:lang w:val="en-US" w:eastAsia="zh-CN" w:bidi="ar-SA"/>
    </w:rPr>
  </w:style>
  <w:style w:type="paragraph" w:styleId="3">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qFormat/>
    <w:uiPriority w:val="99"/>
    <w:rPr>
      <w:rFonts w:ascii="Times New Roman" w:hAnsi="Times New Roman" w:eastAsia="宋体" w:cs="Times New Roman"/>
      <w:sz w:val="18"/>
      <w:szCs w:val="18"/>
    </w:rPr>
  </w:style>
  <w:style w:type="character" w:customStyle="1" w:styleId="10">
    <w:name w:val="页脚 字符"/>
    <w:basedOn w:val="8"/>
    <w:link w:val="5"/>
    <w:qFormat/>
    <w:uiPriority w:val="99"/>
    <w:rPr>
      <w:rFonts w:ascii="Times New Roman" w:hAnsi="Times New Roman" w:eastAsia="宋体" w:cs="Times New Roman"/>
      <w:sz w:val="18"/>
      <w:szCs w:val="18"/>
    </w:rPr>
  </w:style>
  <w:style w:type="character" w:customStyle="1" w:styleId="11">
    <w:name w:val="批注框文本 字符"/>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_Style 2"/>
    <w:basedOn w:val="1"/>
    <w:qFormat/>
    <w:uiPriority w:val="34"/>
    <w:pPr>
      <w:ind w:firstLine="420" w:firstLineChars="200"/>
    </w:pPr>
    <w:rPr>
      <w:rFonts w:ascii="Calibri" w:hAnsi="Calibri"/>
      <w:sz w:val="24"/>
      <w:szCs w:val="22"/>
    </w:rPr>
  </w:style>
  <w:style w:type="paragraph" w:customStyle="1" w:styleId="14">
    <w:name w:val="Default"/>
    <w:qFormat/>
    <w:uiPriority w:val="0"/>
    <w:pPr>
      <w:widowControl w:val="0"/>
      <w:autoSpaceDE w:val="0"/>
      <w:autoSpaceDN w:val="0"/>
      <w:adjustRightInd w:val="0"/>
    </w:pPr>
    <w:rPr>
      <w:rFonts w:ascii="Times New Roman" w:hAnsi="Times New Roman" w:eastAsia="宋体" w:cs="Times New Roman"/>
      <w:color w:val="000000"/>
      <w:sz w:val="24"/>
      <w:szCs w:val="22"/>
      <w:lang w:val="en-US" w:eastAsia="zh-CN" w:bidi="ar-SA"/>
    </w:rPr>
  </w:style>
  <w:style w:type="table" w:customStyle="1" w:styleId="1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7359</Words>
  <Characters>7948</Characters>
  <Lines>69</Lines>
  <Paragraphs>19</Paragraphs>
  <TotalTime>1</TotalTime>
  <ScaleCrop>false</ScaleCrop>
  <LinksUpToDate>false</LinksUpToDate>
  <CharactersWithSpaces>8015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2020-05-15T00:42:00Z</dcterms:created>
  <dc:creator>微软用户</dc:creator>
  <cp:lastModifiedBy>wangxianhua</cp:lastModifiedBy>
  <dcterms:modified xsi:type="dcterms:W3CDTF">2022-08-04T07:36:07Z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4F3919A4EF1943BF8E77AB6A49C68203</vt:lpwstr>
  </property>
</Properties>
</file>