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CD" w:rsidRDefault="00525D6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D97309" w:rsidTr="007846E6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D97309" w:rsidRDefault="00D973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6520" w:type="dxa"/>
            <w:gridSpan w:val="2"/>
            <w:shd w:val="clear" w:color="auto" w:fill="E6E6E6"/>
            <w:vAlign w:val="center"/>
          </w:tcPr>
          <w:p w:rsidR="00D97309" w:rsidRDefault="00D973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文平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97309" w:rsidRDefault="00D973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D97309" w:rsidRDefault="00D97309" w:rsidP="00A935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D97309" w:rsidRDefault="00D97309" w:rsidP="00A935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D97309" w:rsidRDefault="00D97309" w:rsidP="00A935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D97309" w:rsidRDefault="00D97309" w:rsidP="00A935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97309" w:rsidRDefault="00D97309" w:rsidP="00A935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D97309">
        <w:trPr>
          <w:trHeight w:val="868"/>
        </w:trPr>
        <w:tc>
          <w:tcPr>
            <w:tcW w:w="3687" w:type="dxa"/>
          </w:tcPr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D97309" w:rsidRDefault="00D97309">
            <w:pPr>
              <w:ind w:left="170" w:firstLine="48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</w:rPr>
              <w:t>华润雪花啤酒（四川）有限责任公司乐山分公司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</w:rPr>
              <w:t>简称“乐山分公司”</w:t>
            </w:r>
            <w:r>
              <w:rPr>
                <w:rFonts w:hAnsi="宋体" w:cs="宋体" w:hint="eastAsia"/>
              </w:rPr>
              <w:t>)</w:t>
            </w:r>
            <w:r>
              <w:rPr>
                <w:rFonts w:hAnsi="宋体" w:cs="宋体" w:hint="eastAsia"/>
              </w:rPr>
              <w:t>前身为金威啤酒集团（成都）有限公司，</w:t>
            </w:r>
            <w:r>
              <w:rPr>
                <w:rFonts w:hAnsi="宋体" w:cs="宋体" w:hint="eastAsia"/>
              </w:rPr>
              <w:t xml:space="preserve"> 2013</w:t>
            </w:r>
            <w:r>
              <w:rPr>
                <w:rFonts w:hAnsi="宋体" w:cs="宋体" w:hint="eastAsia"/>
              </w:rPr>
              <w:t>年</w:t>
            </w:r>
            <w:r>
              <w:rPr>
                <w:rFonts w:hAnsi="宋体" w:cs="宋体" w:hint="eastAsia"/>
              </w:rPr>
              <w:t>9</w:t>
            </w:r>
            <w:r>
              <w:rPr>
                <w:rFonts w:hAnsi="宋体" w:cs="宋体" w:hint="eastAsia"/>
              </w:rPr>
              <w:t>月由华润雪花啤酒兼并重组，成为四川区域公司</w:t>
            </w:r>
            <w:r>
              <w:rPr>
                <w:rFonts w:hAnsi="宋体" w:cs="宋体" w:hint="eastAsia"/>
              </w:rPr>
              <w:t>10</w:t>
            </w:r>
            <w:r>
              <w:rPr>
                <w:rFonts w:hAnsi="宋体" w:cs="宋体" w:hint="eastAsia"/>
              </w:rPr>
              <w:t>家生产工厂之一。目前员工人数</w:t>
            </w:r>
            <w:r>
              <w:rPr>
                <w:rFonts w:hAnsi="宋体" w:cs="宋体" w:hint="eastAsia"/>
              </w:rPr>
              <w:t>125</w:t>
            </w:r>
            <w:r>
              <w:rPr>
                <w:rFonts w:hAnsi="宋体" w:cs="宋体" w:hint="eastAsia"/>
              </w:rPr>
              <w:t>人，经营状况良好。</w:t>
            </w:r>
          </w:p>
          <w:p w:rsidR="00D97309" w:rsidRDefault="00D9730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该公司目前成立了四个部门：行政部、酿造部、运营部、财务部。</w:t>
            </w:r>
          </w:p>
          <w:p w:rsidR="00D97309" w:rsidRDefault="00D9730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D97309" w:rsidRDefault="00D97309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四川省乐山市峨眉山市雪花大道北段</w:t>
            </w:r>
            <w:r>
              <w:t>69</w:t>
            </w:r>
            <w:r>
              <w:t>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ascii="宋体" w:hAnsi="宋体" w:hint="eastAsia"/>
                <w:szCs w:val="21"/>
              </w:rPr>
              <w:t>任务书一致。</w:t>
            </w:r>
          </w:p>
          <w:p w:rsidR="00D97309" w:rsidRDefault="00D9730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D97309" w:rsidRDefault="00D9730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EMS: 雪花啤酒的生产及其所涉及的相关环境管理活动。</w:t>
            </w:r>
          </w:p>
          <w:p w:rsidR="00D97309" w:rsidRDefault="00D97309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 雪花啤酒的生产及其所涉及的相关职业健康安全管理活动。</w:t>
            </w:r>
          </w:p>
          <w:p w:rsidR="00D97309" w:rsidRDefault="00D9730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制冷机组、空气压缩机、叉车和</w:t>
            </w:r>
            <w:r>
              <w:rPr>
                <w:rFonts w:ascii="宋体" w:hAnsi="宋体" w:cs="宋体" w:hint="eastAsia"/>
                <w:szCs w:val="21"/>
              </w:rPr>
              <w:t>电脑、传真机、打印机等办公设备，关键过程：</w:t>
            </w:r>
            <w:r>
              <w:rPr>
                <w:rFonts w:ascii="宋体" w:hAnsi="宋体" w:hint="eastAsia"/>
                <w:szCs w:val="21"/>
              </w:rPr>
              <w:t>酿造</w:t>
            </w:r>
            <w:r>
              <w:rPr>
                <w:rFonts w:ascii="宋体" w:hAnsi="宋体" w:cs="宋体" w:hint="eastAsia"/>
                <w:szCs w:val="21"/>
              </w:rPr>
              <w:t>过程。查体系运行时间：2019年4月15日。</w:t>
            </w:r>
          </w:p>
          <w:p w:rsidR="00D97309" w:rsidRDefault="00D97309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组织实际与管理体系文件化信息描述基本一致。有管理层、行政部、酿造部、运营部、财务部。</w:t>
            </w:r>
          </w:p>
          <w:p w:rsidR="00D97309" w:rsidRDefault="00D97309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D97309" w:rsidRDefault="00D97309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D97309" w:rsidRDefault="00D97309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，程序文件17个。</w:t>
            </w:r>
          </w:p>
          <w:p w:rsidR="00D97309" w:rsidRDefault="00D97309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</w:p>
        </w:tc>
        <w:tc>
          <w:tcPr>
            <w:tcW w:w="1109" w:type="dxa"/>
          </w:tcPr>
          <w:p w:rsidR="00D97309" w:rsidRDefault="00D9730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>
        <w:trPr>
          <w:trHeight w:val="548"/>
        </w:trPr>
        <w:tc>
          <w:tcPr>
            <w:tcW w:w="3687" w:type="dxa"/>
          </w:tcPr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D97309" w:rsidRDefault="00D9730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D97309" w:rsidRDefault="00D973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环境和职业健康安全管理方针： </w:t>
            </w:r>
          </w:p>
          <w:p w:rsidR="00D97309" w:rsidRDefault="00D973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“以人为本   关爱生命  保护环境  珍惜资源  和谐发展”。</w:t>
            </w:r>
          </w:p>
          <w:p w:rsidR="00D97309" w:rsidRDefault="00D97309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环境、职业健康安全目标</w:t>
            </w:r>
          </w:p>
          <w:p w:rsidR="00D97309" w:rsidRDefault="00D97309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>
              <w:rPr>
                <w:rFonts w:hint="eastAsia"/>
                <w:szCs w:val="21"/>
              </w:rPr>
              <w:t>粉尘排放达标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D97309" w:rsidRDefault="00D97309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>
              <w:rPr>
                <w:rFonts w:hint="eastAsia"/>
                <w:szCs w:val="21"/>
              </w:rPr>
              <w:t>废水排放达标；</w:t>
            </w:r>
          </w:p>
          <w:p w:rsidR="00D97309" w:rsidRDefault="00D97309">
            <w:pPr>
              <w:snapToGrid w:val="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>
              <w:rPr>
                <w:rFonts w:hint="eastAsia"/>
                <w:szCs w:val="21"/>
              </w:rPr>
              <w:t>噪声排放达标；</w:t>
            </w:r>
          </w:p>
          <w:p w:rsidR="00D97309" w:rsidRDefault="00D9730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、固体废弃物合理处置；</w:t>
            </w:r>
          </w:p>
          <w:p w:rsidR="00D97309" w:rsidRDefault="00D9730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、死亡、重伤事故为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:rsidR="00D97309" w:rsidRDefault="00D9730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、员工无职业病发生；</w:t>
            </w:r>
          </w:p>
          <w:p w:rsidR="00D97309" w:rsidRDefault="00D9730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、全年无火灾事故。</w:t>
            </w:r>
          </w:p>
          <w:p w:rsidR="00D97309" w:rsidRDefault="00D973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拟定有管理方案和预案。</w:t>
            </w:r>
          </w:p>
        </w:tc>
        <w:tc>
          <w:tcPr>
            <w:tcW w:w="1109" w:type="dxa"/>
          </w:tcPr>
          <w:p w:rsidR="00D97309" w:rsidRDefault="00D9730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>
            <w:pPr>
              <w:ind w:firstLine="255"/>
              <w:jc w:val="left"/>
            </w:pPr>
          </w:p>
        </w:tc>
        <w:tc>
          <w:tcPr>
            <w:tcW w:w="425" w:type="dxa"/>
          </w:tcPr>
          <w:p w:rsidR="00D97309" w:rsidRDefault="00D97309">
            <w:pPr>
              <w:spacing w:line="440" w:lineRule="exact"/>
            </w:pPr>
          </w:p>
        </w:tc>
      </w:tr>
    </w:tbl>
    <w:p w:rsidR="002516CD" w:rsidRDefault="002516C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97309" w:rsidRDefault="00D97309" w:rsidP="00D9730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D97309" w:rsidTr="002E33D5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6520" w:type="dxa"/>
            <w:gridSpan w:val="2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李凤仪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 w:rsidTr="002E33D5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D97309" w:rsidTr="002E33D5">
        <w:trPr>
          <w:trHeight w:val="301"/>
        </w:trPr>
        <w:tc>
          <w:tcPr>
            <w:tcW w:w="3687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 w:rsidTr="002E33D5">
        <w:trPr>
          <w:trHeight w:val="3257"/>
        </w:trPr>
        <w:tc>
          <w:tcPr>
            <w:tcW w:w="3687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内审时间：2019年7月8日</w:t>
            </w:r>
          </w:p>
          <w:p w:rsidR="00D97309" w:rsidRDefault="00D97309" w:rsidP="002E33D5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  <w:szCs w:val="21"/>
              </w:rPr>
              <w:t>陈良文（组长）、黄建军（组员）。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见有：《内审不符合项报告》1份，涉及运营部E8.1/S8.1条款</w:t>
            </w:r>
            <w:r>
              <w:rPr>
                <w:rFonts w:ascii="宋体" w:hAnsi="宋体" w:hint="eastAsia"/>
                <w:szCs w:val="21"/>
              </w:rPr>
              <w:t>2019年7月未查见对相关方告知书发放的证据</w:t>
            </w:r>
            <w:r>
              <w:rPr>
                <w:rFonts w:ascii="宋体" w:hAnsi="宋体" w:cs="宋体" w:hint="eastAsia"/>
                <w:szCs w:val="21"/>
              </w:rPr>
              <w:t>，针对该不符合项，已及时采取纠正措施后，经内审员验证关闭。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D97309" w:rsidTr="002E33D5">
        <w:trPr>
          <w:trHeight w:val="4381"/>
        </w:trPr>
        <w:tc>
          <w:tcPr>
            <w:tcW w:w="3687" w:type="dxa"/>
          </w:tcPr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管理评审于2019年7月27日由总经理朱景霖主持完成。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提供主要输入材料有：各部门总结，输入信息基本充分和满足要求。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输出见“管理评审报告”, 做出了管理体系基本适宜、充分和有效的评审结论。</w:t>
            </w:r>
          </w:p>
          <w:p w:rsidR="00D97309" w:rsidRDefault="00D97309" w:rsidP="002E33D5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提出以下改进内容：</w:t>
            </w:r>
            <w:r>
              <w:rPr>
                <w:rFonts w:hint="eastAsia"/>
                <w:szCs w:val="21"/>
              </w:rPr>
              <w:t>针对体系运行中存在的问题，其中公司生产技术人员流失大，对设备操作和技能的培训改进；由酿造部负责，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月底完成。</w:t>
            </w: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97309" w:rsidRDefault="00D97309" w:rsidP="00D9730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97309" w:rsidRDefault="00D97309" w:rsidP="00D9730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D97309" w:rsidTr="002E33D5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审核员</w:t>
            </w:r>
          </w:p>
        </w:tc>
        <w:tc>
          <w:tcPr>
            <w:tcW w:w="6520" w:type="dxa"/>
            <w:gridSpan w:val="2"/>
            <w:shd w:val="clear" w:color="auto" w:fill="E6E6E6"/>
            <w:vAlign w:val="center"/>
          </w:tcPr>
          <w:p w:rsidR="00D97309" w:rsidRDefault="00D97309" w:rsidP="00D973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杨珍全、唐智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 w:rsidTr="002E33D5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97309" w:rsidRDefault="00D97309" w:rsidP="002E33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D97309" w:rsidTr="002E33D5">
        <w:trPr>
          <w:trHeight w:val="7970"/>
        </w:trPr>
        <w:tc>
          <w:tcPr>
            <w:tcW w:w="3687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相关法规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 w:rsidR="00D97309" w:rsidRDefault="00D97309" w:rsidP="002E33D5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中华人民共和国食品安全法实施条例</w:t>
            </w:r>
            <w:r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D97309" w:rsidRDefault="00D97309" w:rsidP="002E33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97309" w:rsidRDefault="00D97309" w:rsidP="002E33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（1）年产20万吨啤酒搬迁扩建工程环境影响报告书、国环评证 甲 字 第3205号；</w:t>
            </w:r>
          </w:p>
          <w:p w:rsidR="00D97309" w:rsidRDefault="00D97309" w:rsidP="002E33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（2）年产20万吨啤酒搬迁扩建工程环境影响报告书的批复、川环审批（2012）791号；</w:t>
            </w:r>
          </w:p>
          <w:p w:rsidR="00D97309" w:rsidRDefault="00D97309" w:rsidP="002E33D5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（3）年产20万吨啤酒搬迁扩建工程建设项目环境保护验收申请。</w:t>
            </w:r>
          </w:p>
          <w:p w:rsidR="00D97309" w:rsidRDefault="00D97309" w:rsidP="002E33D5">
            <w:pPr>
              <w:widowControl/>
              <w:jc w:val="left"/>
            </w:pPr>
          </w:p>
          <w:p w:rsidR="00D97309" w:rsidRDefault="00D97309" w:rsidP="002E33D5">
            <w:pPr>
              <w:widowControl/>
              <w:jc w:val="left"/>
            </w:pPr>
          </w:p>
          <w:p w:rsidR="00D97309" w:rsidRDefault="00D97309" w:rsidP="002E33D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提供有2017年7月《安全验收评价报告》，具体见附页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提供有2017年3月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年产20万吨啤酒搬迁扩建工程工程消防设计备案</w:t>
            </w:r>
            <w:r>
              <w:rPr>
                <w:rFonts w:ascii="宋体" w:hAnsi="宋体" w:hint="eastAsia"/>
                <w:szCs w:val="21"/>
              </w:rPr>
              <w:t>，备案号：510000WSJ130014781,具体见附件。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大气污染物综合排放标准（</w:t>
            </w:r>
            <w:r>
              <w:rPr>
                <w:color w:val="000000"/>
                <w:kern w:val="0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二级标准；</w:t>
            </w:r>
          </w:p>
          <w:p w:rsidR="00D97309" w:rsidRDefault="00D97309" w:rsidP="002E33D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《啤酒工业污染物排放标准》（GB19821-2005）预处理标准；《污水排入城镇下水道水质标准》</w:t>
            </w:r>
            <w:r>
              <w:rPr>
                <w:color w:val="000000"/>
                <w:kern w:val="0"/>
                <w:szCs w:val="21"/>
              </w:rPr>
              <w:t>(GB</w:t>
            </w:r>
            <w:r>
              <w:rPr>
                <w:rFonts w:hint="eastAsia"/>
                <w:color w:val="000000"/>
                <w:kern w:val="0"/>
                <w:szCs w:val="21"/>
              </w:rPr>
              <w:t>/T31962-2015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表1中B级标准</w:t>
            </w:r>
            <w:r>
              <w:rPr>
                <w:rFonts w:ascii="宋体" w:hAnsi="宋体" w:hint="eastAsia"/>
                <w:szCs w:val="21"/>
              </w:rPr>
              <w:t>；《工业企业厂界环境噪声排放标准》（GB12348-2008）3类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2019年4月25日进行了合规性评价；提供有排放许可证，证书编号：9151100MA64YTWK3D001V.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</w:t>
            </w: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（废水、废气、噪声）监测报告（凯乐检字（2019）第11621W号）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提供有2019年8月作业场所职业评价（川泰（职）检（2019）533号），具体见附件。</w:t>
            </w: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 w:rsidTr="002E33D5">
        <w:trPr>
          <w:trHeight w:val="585"/>
        </w:trPr>
        <w:tc>
          <w:tcPr>
            <w:tcW w:w="3687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D97309" w:rsidRDefault="00D97309" w:rsidP="002E33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</w:t>
            </w:r>
            <w:r>
              <w:rPr>
                <w:rFonts w:hint="eastAsia"/>
                <w:szCs w:val="21"/>
              </w:rPr>
              <w:t>:</w:t>
            </w:r>
          </w:p>
          <w:p w:rsidR="00D97309" w:rsidRDefault="00D97309" w:rsidP="002E33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 w:rsidR="00D97309" w:rsidRDefault="00D97309" w:rsidP="002E33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酿造为关键过程。</w:t>
            </w:r>
          </w:p>
          <w:p w:rsidR="00D97309" w:rsidRDefault="00D97309" w:rsidP="002E33D5">
            <w:pPr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D97309" w:rsidRDefault="00D97309" w:rsidP="002E33D5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1）潜在火灾；2）噪声的排放；3）废水的排放；4）固废的排放；5）粉尘的排放；6）能源消耗（水、电、蒸汽）；7）氨气泄漏。</w:t>
            </w:r>
          </w:p>
          <w:p w:rsidR="00D97309" w:rsidRDefault="00D97309" w:rsidP="002E33D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）爆炸（氨气、天然气、压力容器等）；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）触电；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）意外伤害（高坠、烫伤、冻伤、酸碱腐蚀、爆瓶等伤害）；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）中毒；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）噪声；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）职业病（噪声、粉尘等）。</w:t>
            </w: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 w:rsidTr="002E33D5">
        <w:trPr>
          <w:trHeight w:val="1702"/>
        </w:trPr>
        <w:tc>
          <w:tcPr>
            <w:tcW w:w="3687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125人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操作人员、化验人员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电工、压力容器操作工、叉车工等</w:t>
            </w: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 w:rsidTr="002E33D5">
        <w:trPr>
          <w:trHeight w:val="4600"/>
        </w:trPr>
        <w:tc>
          <w:tcPr>
            <w:tcW w:w="3687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D97309" w:rsidRDefault="00D97309" w:rsidP="002E33D5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制冷机组、空气压缩机、叉车等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压力容器、锅炉、叉车</w:t>
            </w:r>
          </w:p>
          <w:p w:rsidR="00D97309" w:rsidRDefault="00D97309" w:rsidP="002E33D5">
            <w:pPr>
              <w:spacing w:line="400" w:lineRule="exact"/>
              <w:rPr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脉冲布袋除尘器、二氧化碳回收装置、水处理装置、消防栓、灭火器等。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配电箱、空开、灌装车间的急停按钮、急停拉绳等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水质在线监测仪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氨气泄漏报警器、天然气泄漏报警器等。</w:t>
            </w: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D97309" w:rsidTr="002E33D5">
        <w:trPr>
          <w:trHeight w:val="2045"/>
        </w:trPr>
        <w:tc>
          <w:tcPr>
            <w:tcW w:w="3687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D97309" w:rsidRDefault="00D97309" w:rsidP="002E33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在工业园区内</w:t>
            </w: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309" w:rsidTr="002E33D5">
        <w:trPr>
          <w:trHeight w:val="1651"/>
        </w:trPr>
        <w:tc>
          <w:tcPr>
            <w:tcW w:w="3687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D97309" w:rsidRDefault="00D97309" w:rsidP="002E33D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液氨储存罐区高风险作业场所</w:t>
            </w:r>
          </w:p>
        </w:tc>
        <w:tc>
          <w:tcPr>
            <w:tcW w:w="1109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D97309" w:rsidRDefault="00D97309" w:rsidP="002E33D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516CD" w:rsidRDefault="002516CD" w:rsidP="00D97309"/>
    <w:sectPr w:rsidR="002516CD" w:rsidSect="002516CD">
      <w:headerReference w:type="default" r:id="rId7"/>
      <w:footerReference w:type="default" r:id="rId8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6E" w:rsidRDefault="00525D6E" w:rsidP="002516CD">
      <w:r>
        <w:separator/>
      </w:r>
    </w:p>
  </w:endnote>
  <w:endnote w:type="continuationSeparator" w:id="1">
    <w:p w:rsidR="00525D6E" w:rsidRDefault="00525D6E" w:rsidP="0025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2516CD" w:rsidRDefault="002516C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25D6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730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525D6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25D6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730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16CD" w:rsidRDefault="002516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6E" w:rsidRDefault="00525D6E" w:rsidP="002516CD">
      <w:r>
        <w:separator/>
      </w:r>
    </w:p>
  </w:footnote>
  <w:footnote w:type="continuationSeparator" w:id="1">
    <w:p w:rsidR="00525D6E" w:rsidRDefault="00525D6E" w:rsidP="00251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CD" w:rsidRDefault="00525D6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516CD" w:rsidRDefault="002516CD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516CD" w:rsidRDefault="00525D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25D6E">
      <w:rPr>
        <w:rStyle w:val="CharChar1"/>
        <w:rFonts w:hint="default"/>
        <w:w w:val="90"/>
      </w:rPr>
      <w:t>Beijing International Standard united Certification Co.,Ltd.</w:t>
    </w:r>
  </w:p>
  <w:p w:rsidR="002516CD" w:rsidRDefault="002516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26E21"/>
    <w:rsid w:val="0003373A"/>
    <w:rsid w:val="0003666F"/>
    <w:rsid w:val="000C0711"/>
    <w:rsid w:val="00105A91"/>
    <w:rsid w:val="001A2D7F"/>
    <w:rsid w:val="001F5FC8"/>
    <w:rsid w:val="002516CD"/>
    <w:rsid w:val="002B6B8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E2167"/>
    <w:rsid w:val="00525D6E"/>
    <w:rsid w:val="00536930"/>
    <w:rsid w:val="00564E53"/>
    <w:rsid w:val="005F08EC"/>
    <w:rsid w:val="00603BE2"/>
    <w:rsid w:val="00631E3F"/>
    <w:rsid w:val="00644FE2"/>
    <w:rsid w:val="0067640C"/>
    <w:rsid w:val="006E678B"/>
    <w:rsid w:val="006F08B1"/>
    <w:rsid w:val="007345CC"/>
    <w:rsid w:val="0075447B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F7EED"/>
    <w:rsid w:val="00A608A8"/>
    <w:rsid w:val="00AA60F8"/>
    <w:rsid w:val="00AC3A96"/>
    <w:rsid w:val="00AF0AAB"/>
    <w:rsid w:val="00B258C1"/>
    <w:rsid w:val="00B2778C"/>
    <w:rsid w:val="00B40DF4"/>
    <w:rsid w:val="00BC384E"/>
    <w:rsid w:val="00BF597E"/>
    <w:rsid w:val="00C51A36"/>
    <w:rsid w:val="00C55228"/>
    <w:rsid w:val="00CE315A"/>
    <w:rsid w:val="00D06F59"/>
    <w:rsid w:val="00D8388C"/>
    <w:rsid w:val="00D93A54"/>
    <w:rsid w:val="00D97309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730583"/>
    <w:rsid w:val="01FD2F8F"/>
    <w:rsid w:val="02914DB0"/>
    <w:rsid w:val="02FE79AF"/>
    <w:rsid w:val="08A46BAD"/>
    <w:rsid w:val="09B92F09"/>
    <w:rsid w:val="09F945D6"/>
    <w:rsid w:val="0AA54F4C"/>
    <w:rsid w:val="0CF13D82"/>
    <w:rsid w:val="0D1C33EC"/>
    <w:rsid w:val="0D714F8D"/>
    <w:rsid w:val="0E25209A"/>
    <w:rsid w:val="0E4038B6"/>
    <w:rsid w:val="0F083958"/>
    <w:rsid w:val="0F5C73BC"/>
    <w:rsid w:val="108219C2"/>
    <w:rsid w:val="10B15952"/>
    <w:rsid w:val="132D5537"/>
    <w:rsid w:val="13F86CC6"/>
    <w:rsid w:val="173A44ED"/>
    <w:rsid w:val="18F3496B"/>
    <w:rsid w:val="1A3165D0"/>
    <w:rsid w:val="1ADB1E14"/>
    <w:rsid w:val="1B0A383C"/>
    <w:rsid w:val="1B883AC7"/>
    <w:rsid w:val="1C512C92"/>
    <w:rsid w:val="1C9555C2"/>
    <w:rsid w:val="1C984F00"/>
    <w:rsid w:val="1F420E47"/>
    <w:rsid w:val="1FCC02D2"/>
    <w:rsid w:val="20205300"/>
    <w:rsid w:val="20741E17"/>
    <w:rsid w:val="23CF173A"/>
    <w:rsid w:val="247567D5"/>
    <w:rsid w:val="2699614F"/>
    <w:rsid w:val="27845C79"/>
    <w:rsid w:val="284A3DE3"/>
    <w:rsid w:val="285C040E"/>
    <w:rsid w:val="288A6EBF"/>
    <w:rsid w:val="2AE23791"/>
    <w:rsid w:val="2D453746"/>
    <w:rsid w:val="2D89725D"/>
    <w:rsid w:val="2E337362"/>
    <w:rsid w:val="2ECF72A4"/>
    <w:rsid w:val="2EF57FB6"/>
    <w:rsid w:val="2F09530F"/>
    <w:rsid w:val="304D2697"/>
    <w:rsid w:val="317E7B68"/>
    <w:rsid w:val="3195202D"/>
    <w:rsid w:val="329D4391"/>
    <w:rsid w:val="32AF550F"/>
    <w:rsid w:val="32E72F3A"/>
    <w:rsid w:val="32F340D2"/>
    <w:rsid w:val="33EE5BC9"/>
    <w:rsid w:val="34071B60"/>
    <w:rsid w:val="346041F3"/>
    <w:rsid w:val="348A1928"/>
    <w:rsid w:val="34B3178E"/>
    <w:rsid w:val="34FB51F4"/>
    <w:rsid w:val="350E46E6"/>
    <w:rsid w:val="36EF03C4"/>
    <w:rsid w:val="37F37F6B"/>
    <w:rsid w:val="3A0069CD"/>
    <w:rsid w:val="3CFE2C36"/>
    <w:rsid w:val="3D31019E"/>
    <w:rsid w:val="3DD61C5E"/>
    <w:rsid w:val="3E4A2DC0"/>
    <w:rsid w:val="3F0653EB"/>
    <w:rsid w:val="3F480834"/>
    <w:rsid w:val="3F60400C"/>
    <w:rsid w:val="413661E7"/>
    <w:rsid w:val="4389789A"/>
    <w:rsid w:val="45517238"/>
    <w:rsid w:val="4564559E"/>
    <w:rsid w:val="459668DE"/>
    <w:rsid w:val="45DA5BCB"/>
    <w:rsid w:val="45F23538"/>
    <w:rsid w:val="470432A0"/>
    <w:rsid w:val="49874987"/>
    <w:rsid w:val="49B85AD4"/>
    <w:rsid w:val="49FF500E"/>
    <w:rsid w:val="4A090ABD"/>
    <w:rsid w:val="4C02538B"/>
    <w:rsid w:val="4C661386"/>
    <w:rsid w:val="4EBA1767"/>
    <w:rsid w:val="50766997"/>
    <w:rsid w:val="52CA5724"/>
    <w:rsid w:val="536F1793"/>
    <w:rsid w:val="53E11F8E"/>
    <w:rsid w:val="55B42C0A"/>
    <w:rsid w:val="5744437D"/>
    <w:rsid w:val="574E1C45"/>
    <w:rsid w:val="593E1911"/>
    <w:rsid w:val="59BB58D0"/>
    <w:rsid w:val="59EF2899"/>
    <w:rsid w:val="5ACB5424"/>
    <w:rsid w:val="5BBF79FD"/>
    <w:rsid w:val="5BEE76B0"/>
    <w:rsid w:val="5C212B36"/>
    <w:rsid w:val="5CE93D4A"/>
    <w:rsid w:val="5DA63035"/>
    <w:rsid w:val="5DD9588B"/>
    <w:rsid w:val="5DD95D6A"/>
    <w:rsid w:val="5DE618CE"/>
    <w:rsid w:val="5EA12B9A"/>
    <w:rsid w:val="5EB30D04"/>
    <w:rsid w:val="6016437E"/>
    <w:rsid w:val="60510DC9"/>
    <w:rsid w:val="60C11730"/>
    <w:rsid w:val="60D73480"/>
    <w:rsid w:val="610B77DC"/>
    <w:rsid w:val="618F7DA1"/>
    <w:rsid w:val="61BB584A"/>
    <w:rsid w:val="629042E0"/>
    <w:rsid w:val="65922A06"/>
    <w:rsid w:val="65C31127"/>
    <w:rsid w:val="66780237"/>
    <w:rsid w:val="67127677"/>
    <w:rsid w:val="68A13467"/>
    <w:rsid w:val="69EC0103"/>
    <w:rsid w:val="6A040A4C"/>
    <w:rsid w:val="6B2A3D7C"/>
    <w:rsid w:val="6D394630"/>
    <w:rsid w:val="6DE04217"/>
    <w:rsid w:val="6E4C7F64"/>
    <w:rsid w:val="6EFB5A49"/>
    <w:rsid w:val="708F5CE8"/>
    <w:rsid w:val="70B87701"/>
    <w:rsid w:val="718965A6"/>
    <w:rsid w:val="722B4BCB"/>
    <w:rsid w:val="756D4E2B"/>
    <w:rsid w:val="77393AAD"/>
    <w:rsid w:val="777D19F5"/>
    <w:rsid w:val="77B86625"/>
    <w:rsid w:val="77CB0585"/>
    <w:rsid w:val="7C0D225F"/>
    <w:rsid w:val="7CDF6DCF"/>
    <w:rsid w:val="7D5151E7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2516CD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251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51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25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2516C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516C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516C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516C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2516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32</cp:revision>
  <dcterms:created xsi:type="dcterms:W3CDTF">2015-06-17T12:51:00Z</dcterms:created>
  <dcterms:modified xsi:type="dcterms:W3CDTF">2019-12-18T06:39:00Z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