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33"/>
        <w:gridCol w:w="1297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华润雪花啤酒（四川）有限责任公司乐山分公司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唐智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杨珍全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李凤仪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O：03.10.05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E：03.10.05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产品生产工艺流程图: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麦芽—— 糖化——过滤 —— 煮沸——冷却——浮选 ——前发酵——后发酵——啤酒过滤——清酒——灌装。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酿造为关键过程。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  <w:szCs w:val="21"/>
              </w:rPr>
              <w:t>麦芽粉碎、煮沸过程。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1）潜在火灾；2）噪声的排放；3）废水的排放；4）固废的排放；5）粉尘的排放；6）能源消耗（水、电、蒸汽）；7）氨气泄漏。通过管理方案和预案控制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pStyle w:val="11"/>
              <w:tabs>
                <w:tab w:val="center" w:pos="3169"/>
              </w:tabs>
              <w:spacing w:line="400" w:lineRule="exact"/>
              <w:ind w:firstLine="0"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1）火灾；2）爆炸（氨气、天然气、压力容器等）；3）触电；4）意外伤害（高坠、烫伤、冻伤、酸碱腐蚀、爆瓶等伤害）；5）中毒；6）噪声；7）职业病（噪声、粉尘等）。</w:t>
            </w:r>
            <w:r>
              <w:rPr>
                <w:rFonts w:hint="eastAsia" w:ascii="宋体" w:hAnsi="宋体" w:cs="宋体"/>
                <w:szCs w:val="21"/>
              </w:rPr>
              <w:t>通过管理方案和预案控制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大气污染物综合排放标准（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GB16297-1996 ）二级标准；《啤酒工业污染物排放标准》（GB19821-2005）预处理标准；《污水排入城镇下水道水质标准》(GB/T31962-2015)表1中B级 标准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；《工业企业厂界环境噪声排放标准》（GB12348-2008）3类；中华人民共和国安全消防法、中华人民共和国劳动合同法、中华人民共和国安全生产法等。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       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  <w:bookmarkStart w:id="6" w:name="_GoBack"/>
      <w:bookmarkEnd w:id="6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6406311"/>
    <w:rsid w:val="18EE6256"/>
    <w:rsid w:val="2C3E02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Dell</cp:lastModifiedBy>
  <dcterms:modified xsi:type="dcterms:W3CDTF">2019-12-12T07:57:38Z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