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D0" w:rsidRDefault="0040116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疫情期间现场补充审核检查表（通用）</w:t>
      </w:r>
    </w:p>
    <w:p w:rsidR="00ED2A0B" w:rsidRDefault="0000554C" w:rsidP="0000554C">
      <w:pPr>
        <w:jc w:val="left"/>
        <w:rPr>
          <w:color w:val="000000"/>
          <w:sz w:val="28"/>
          <w:szCs w:val="28"/>
        </w:rPr>
      </w:pPr>
      <w:r w:rsidRPr="00DE5A18">
        <w:rPr>
          <w:rFonts w:hint="eastAsia"/>
          <w:color w:val="000000"/>
          <w:sz w:val="28"/>
          <w:szCs w:val="28"/>
        </w:rPr>
        <w:t>受审核企业：</w:t>
      </w:r>
      <w:proofErr w:type="gramStart"/>
      <w:r w:rsidR="00A212E4" w:rsidRPr="00A212E4">
        <w:rPr>
          <w:rFonts w:hint="eastAsia"/>
          <w:color w:val="000000"/>
          <w:sz w:val="28"/>
          <w:szCs w:val="28"/>
        </w:rPr>
        <w:t>保定双</w:t>
      </w:r>
      <w:proofErr w:type="gramEnd"/>
      <w:r w:rsidR="00A212E4" w:rsidRPr="00A212E4">
        <w:rPr>
          <w:rFonts w:hint="eastAsia"/>
          <w:color w:val="000000"/>
          <w:sz w:val="28"/>
          <w:szCs w:val="28"/>
        </w:rPr>
        <w:t>强电器设备有限公司</w:t>
      </w:r>
      <w:r w:rsidRPr="00DE5A18">
        <w:rPr>
          <w:rFonts w:hint="eastAsia"/>
          <w:color w:val="000000"/>
          <w:sz w:val="28"/>
          <w:szCs w:val="28"/>
        </w:rPr>
        <w:t xml:space="preserve">    </w:t>
      </w:r>
      <w:r w:rsidRPr="00DE5A18">
        <w:rPr>
          <w:rFonts w:hint="eastAsia"/>
          <w:color w:val="000000"/>
          <w:sz w:val="28"/>
          <w:szCs w:val="28"/>
        </w:rPr>
        <w:t>审核员：</w:t>
      </w:r>
      <w:r w:rsidR="00ED2A0B">
        <w:rPr>
          <w:rFonts w:hint="eastAsia"/>
          <w:color w:val="000000"/>
          <w:sz w:val="28"/>
          <w:szCs w:val="28"/>
        </w:rPr>
        <w:t>朱晓丽</w:t>
      </w:r>
      <w:r w:rsidRPr="00DE5A18">
        <w:rPr>
          <w:rFonts w:hint="eastAsia"/>
          <w:color w:val="000000"/>
          <w:sz w:val="28"/>
          <w:szCs w:val="28"/>
        </w:rPr>
        <w:t xml:space="preserve">   </w:t>
      </w:r>
    </w:p>
    <w:p w:rsidR="0000554C" w:rsidRPr="00DE5A18" w:rsidRDefault="0000554C" w:rsidP="0000554C">
      <w:pPr>
        <w:jc w:val="left"/>
        <w:rPr>
          <w:sz w:val="28"/>
          <w:szCs w:val="28"/>
        </w:rPr>
      </w:pPr>
      <w:r w:rsidRPr="00DE5A18">
        <w:rPr>
          <w:rFonts w:hint="eastAsia"/>
          <w:color w:val="000000"/>
          <w:sz w:val="28"/>
          <w:szCs w:val="28"/>
        </w:rPr>
        <w:t>审核日期：</w:t>
      </w:r>
      <w:r w:rsidR="00ED2A0B">
        <w:rPr>
          <w:rFonts w:hint="eastAsia"/>
          <w:color w:val="000000"/>
          <w:sz w:val="28"/>
          <w:szCs w:val="28"/>
        </w:rPr>
        <w:t>2022</w:t>
      </w:r>
      <w:r w:rsidR="00ED2A0B">
        <w:rPr>
          <w:rFonts w:hint="eastAsia"/>
          <w:color w:val="000000"/>
          <w:sz w:val="28"/>
          <w:szCs w:val="28"/>
        </w:rPr>
        <w:t>年</w:t>
      </w:r>
      <w:r w:rsidR="00ED2A0B">
        <w:rPr>
          <w:rFonts w:hint="eastAsia"/>
          <w:color w:val="000000"/>
          <w:sz w:val="28"/>
          <w:szCs w:val="28"/>
        </w:rPr>
        <w:t>7</w:t>
      </w:r>
      <w:r w:rsidR="00ED2A0B">
        <w:rPr>
          <w:rFonts w:hint="eastAsia"/>
          <w:color w:val="000000"/>
          <w:sz w:val="28"/>
          <w:szCs w:val="28"/>
        </w:rPr>
        <w:t>月</w:t>
      </w:r>
      <w:r w:rsidR="00ED2A0B">
        <w:rPr>
          <w:rFonts w:hint="eastAsia"/>
          <w:color w:val="000000"/>
          <w:sz w:val="28"/>
          <w:szCs w:val="28"/>
        </w:rPr>
        <w:t>1</w:t>
      </w:r>
      <w:r w:rsidR="00A212E4">
        <w:rPr>
          <w:rFonts w:hint="eastAsia"/>
          <w:color w:val="000000"/>
          <w:sz w:val="28"/>
          <w:szCs w:val="28"/>
        </w:rPr>
        <w:t>9</w:t>
      </w:r>
      <w:r w:rsidR="00ED2A0B">
        <w:rPr>
          <w:rFonts w:hint="eastAsia"/>
          <w:color w:val="000000"/>
          <w:sz w:val="28"/>
          <w:szCs w:val="28"/>
        </w:rPr>
        <w:t>日</w:t>
      </w:r>
      <w:r w:rsidR="008C1DC6">
        <w:rPr>
          <w:rFonts w:hint="eastAsia"/>
          <w:color w:val="000000"/>
          <w:sz w:val="28"/>
          <w:szCs w:val="28"/>
        </w:rPr>
        <w:t>08</w:t>
      </w:r>
      <w:r w:rsidR="00ED2A0B">
        <w:rPr>
          <w:rFonts w:hint="eastAsia"/>
          <w:color w:val="000000"/>
          <w:sz w:val="28"/>
          <w:szCs w:val="28"/>
        </w:rPr>
        <w:t>：</w:t>
      </w:r>
      <w:r w:rsidR="00C419AE">
        <w:rPr>
          <w:rFonts w:hint="eastAsia"/>
          <w:color w:val="000000"/>
          <w:sz w:val="28"/>
          <w:szCs w:val="28"/>
        </w:rPr>
        <w:t>3</w:t>
      </w:r>
      <w:r w:rsidR="00ED2A0B">
        <w:rPr>
          <w:rFonts w:hint="eastAsia"/>
          <w:color w:val="000000"/>
          <w:sz w:val="28"/>
          <w:szCs w:val="28"/>
        </w:rPr>
        <w:t>0-1</w:t>
      </w:r>
      <w:r w:rsidR="00A212E4">
        <w:rPr>
          <w:rFonts w:hint="eastAsia"/>
          <w:color w:val="000000"/>
          <w:sz w:val="28"/>
          <w:szCs w:val="28"/>
        </w:rPr>
        <w:t>2</w:t>
      </w:r>
      <w:r w:rsidR="00ED2A0B">
        <w:rPr>
          <w:rFonts w:hint="eastAsia"/>
          <w:color w:val="000000"/>
          <w:sz w:val="28"/>
          <w:szCs w:val="28"/>
        </w:rPr>
        <w:t>:</w:t>
      </w:r>
      <w:r w:rsidR="00A212E4">
        <w:rPr>
          <w:rFonts w:hint="eastAsia"/>
          <w:color w:val="000000"/>
          <w:sz w:val="28"/>
          <w:szCs w:val="28"/>
        </w:rPr>
        <w:t>3</w:t>
      </w:r>
      <w:r w:rsidR="00ED2A0B">
        <w:rPr>
          <w:rFonts w:hint="eastAsia"/>
          <w:color w:val="000000"/>
          <w:sz w:val="28"/>
          <w:szCs w:val="28"/>
        </w:rPr>
        <w:t>0</w:t>
      </w:r>
    </w:p>
    <w:tbl>
      <w:tblPr>
        <w:tblStyle w:val="a3"/>
        <w:tblW w:w="0" w:type="auto"/>
        <w:tblInd w:w="6" w:type="dxa"/>
        <w:tblLook w:val="04A0" w:firstRow="1" w:lastRow="0" w:firstColumn="1" w:lastColumn="0" w:noHBand="0" w:noVBand="1"/>
      </w:tblPr>
      <w:tblGrid>
        <w:gridCol w:w="980"/>
        <w:gridCol w:w="3274"/>
        <w:gridCol w:w="4276"/>
        <w:gridCol w:w="1280"/>
      </w:tblGrid>
      <w:tr w:rsidR="00320AD0">
        <w:tc>
          <w:tcPr>
            <w:tcW w:w="980" w:type="dxa"/>
          </w:tcPr>
          <w:p w:rsidR="00320AD0" w:rsidRDefault="00DE5A18" w:rsidP="00DE5A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274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276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 w:rsidR="00320AD0" w:rsidTr="00DE5A18">
        <w:trPr>
          <w:trHeight w:val="1259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现场查看经营地址与认证证书的一致性</w:t>
            </w:r>
          </w:p>
        </w:tc>
        <w:tc>
          <w:tcPr>
            <w:tcW w:w="4276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8C1DC6" w:rsidRPr="00926BE6" w:rsidRDefault="00970327" w:rsidP="008C1DC6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注册、</w:t>
            </w:r>
            <w:r w:rsidR="00896286">
              <w:rPr>
                <w:rFonts w:asciiTheme="minorEastAsia" w:hAnsiTheme="minorEastAsia" w:hint="eastAsia"/>
                <w:szCs w:val="21"/>
              </w:rPr>
              <w:t>经营</w:t>
            </w:r>
            <w:r>
              <w:rPr>
                <w:rFonts w:asciiTheme="minorEastAsia" w:hAnsiTheme="minorEastAsia" w:hint="eastAsia"/>
                <w:szCs w:val="21"/>
              </w:rPr>
              <w:t>地址：</w:t>
            </w:r>
            <w:proofErr w:type="gramStart"/>
            <w:r w:rsidR="008C1DC6" w:rsidRPr="00926BE6">
              <w:rPr>
                <w:rFonts w:hint="eastAsia"/>
                <w:szCs w:val="21"/>
              </w:rPr>
              <w:t>高阳县湘连口</w:t>
            </w:r>
            <w:proofErr w:type="gramEnd"/>
            <w:r w:rsidR="008C1DC6" w:rsidRPr="00926BE6">
              <w:rPr>
                <w:rFonts w:hint="eastAsia"/>
                <w:szCs w:val="21"/>
              </w:rPr>
              <w:t>村</w:t>
            </w:r>
          </w:p>
          <w:p w:rsidR="00896286" w:rsidRDefault="008C1DC6" w:rsidP="008C1DC6">
            <w:pPr>
              <w:rPr>
                <w:rFonts w:asciiTheme="minorEastAsia" w:hAnsiTheme="minorEastAsia"/>
                <w:szCs w:val="21"/>
              </w:rPr>
            </w:pPr>
            <w:r w:rsidRPr="00926BE6">
              <w:rPr>
                <w:rFonts w:hint="eastAsia"/>
                <w:szCs w:val="21"/>
              </w:rPr>
              <w:t>河北省沧州市肃宁县邵庄乡电力工业园区</w:t>
            </w:r>
          </w:p>
          <w:p w:rsidR="00970327" w:rsidRPr="00C419AE" w:rsidRDefault="009703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970327" w:rsidRDefault="00970327">
            <w:pPr>
              <w:rPr>
                <w:rFonts w:asciiTheme="minorEastAsia" w:hAnsiTheme="minorEastAsia"/>
                <w:szCs w:val="21"/>
              </w:rPr>
            </w:pPr>
          </w:p>
          <w:p w:rsidR="00320AD0" w:rsidRPr="00DE5A18" w:rsidRDefault="00970327" w:rsidP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与</w:t>
            </w:r>
            <w:r w:rsidRPr="00DE5A18">
              <w:rPr>
                <w:rFonts w:asciiTheme="minorEastAsia" w:hAnsiTheme="minorEastAsia" w:hint="eastAsia"/>
                <w:szCs w:val="21"/>
              </w:rPr>
              <w:t>证书</w:t>
            </w:r>
            <w:r>
              <w:rPr>
                <w:rFonts w:asciiTheme="minorEastAsia" w:hAnsiTheme="minorEastAsia" w:hint="eastAsia"/>
                <w:szCs w:val="21"/>
              </w:rPr>
              <w:t>一致</w:t>
            </w:r>
          </w:p>
        </w:tc>
      </w:tr>
      <w:tr w:rsidR="00320AD0" w:rsidTr="00DE5A18">
        <w:trPr>
          <w:trHeight w:val="1547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现场查看资质证书与提供资料的一致性</w:t>
            </w:r>
          </w:p>
        </w:tc>
        <w:tc>
          <w:tcPr>
            <w:tcW w:w="4276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Default="00970327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企业资质：营业执照，与提供的资料一致</w:t>
            </w:r>
          </w:p>
        </w:tc>
        <w:tc>
          <w:tcPr>
            <w:tcW w:w="1280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Default="00970327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符合要求</w:t>
            </w:r>
          </w:p>
        </w:tc>
      </w:tr>
      <w:tr w:rsidR="00320AD0" w:rsidTr="00DE5A18">
        <w:trPr>
          <w:trHeight w:val="1271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与最高管理者</w:t>
            </w:r>
            <w:proofErr w:type="gramStart"/>
            <w:r w:rsidRPr="00DE5A18">
              <w:rPr>
                <w:rFonts w:asciiTheme="minorEastAsia" w:hAnsiTheme="minorEastAsia" w:hint="eastAsia"/>
                <w:szCs w:val="21"/>
              </w:rPr>
              <w:t>或管代确认</w:t>
            </w:r>
            <w:proofErr w:type="gramEnd"/>
            <w:r w:rsidRPr="00DE5A18">
              <w:rPr>
                <w:rFonts w:asciiTheme="minorEastAsia" w:hAnsiTheme="minorEastAsia" w:hint="eastAsia"/>
                <w:szCs w:val="21"/>
              </w:rPr>
              <w:t>获证后管理体系的重大变化</w:t>
            </w:r>
          </w:p>
        </w:tc>
        <w:tc>
          <w:tcPr>
            <w:tcW w:w="4276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无变化</w:t>
            </w:r>
          </w:p>
        </w:tc>
        <w:tc>
          <w:tcPr>
            <w:tcW w:w="1280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符合要求</w:t>
            </w:r>
          </w:p>
        </w:tc>
      </w:tr>
      <w:tr w:rsidR="00320AD0" w:rsidTr="00DE5A18">
        <w:trPr>
          <w:trHeight w:val="1403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与最高管理者</w:t>
            </w:r>
            <w:proofErr w:type="gramStart"/>
            <w:r w:rsidRPr="00DE5A18">
              <w:rPr>
                <w:rFonts w:asciiTheme="minorEastAsia" w:hAnsiTheme="minorEastAsia" w:hint="eastAsia"/>
                <w:szCs w:val="21"/>
              </w:rPr>
              <w:t>或管代确认</w:t>
            </w:r>
            <w:proofErr w:type="gramEnd"/>
            <w:r w:rsidRPr="00DE5A18">
              <w:rPr>
                <w:rFonts w:asciiTheme="minorEastAsia" w:hAnsiTheme="minorEastAsia" w:hint="eastAsia"/>
                <w:szCs w:val="21"/>
              </w:rPr>
              <w:t>获证后管理体系认证范围有无变化</w:t>
            </w:r>
          </w:p>
        </w:tc>
        <w:tc>
          <w:tcPr>
            <w:tcW w:w="4276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无变化</w:t>
            </w:r>
          </w:p>
        </w:tc>
        <w:tc>
          <w:tcPr>
            <w:tcW w:w="1280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符合要求</w:t>
            </w:r>
          </w:p>
        </w:tc>
      </w:tr>
      <w:tr w:rsidR="00320AD0" w:rsidTr="00DE5A18">
        <w:trPr>
          <w:trHeight w:val="1692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与最高管理者</w:t>
            </w:r>
            <w:proofErr w:type="gramStart"/>
            <w:r w:rsidRPr="00DE5A18">
              <w:rPr>
                <w:rFonts w:asciiTheme="minorEastAsia" w:hAnsiTheme="minorEastAsia" w:hint="eastAsia"/>
                <w:szCs w:val="21"/>
              </w:rPr>
              <w:t>或管代确认</w:t>
            </w:r>
            <w:proofErr w:type="gramEnd"/>
            <w:r w:rsidRPr="00DE5A18">
              <w:rPr>
                <w:rFonts w:asciiTheme="minorEastAsia" w:hAnsiTheme="minorEastAsia" w:hint="eastAsia"/>
                <w:szCs w:val="21"/>
              </w:rPr>
              <w:t>获证后是否发生事件、曝光、处罚和重大投诉</w:t>
            </w:r>
          </w:p>
        </w:tc>
        <w:tc>
          <w:tcPr>
            <w:tcW w:w="4276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企业获取证书后未发生过质量事故、被处罚和重大投诉情况，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企业官网查询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，企业经营状态正常</w:t>
            </w:r>
          </w:p>
        </w:tc>
        <w:tc>
          <w:tcPr>
            <w:tcW w:w="1280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符合要求</w:t>
            </w:r>
          </w:p>
        </w:tc>
      </w:tr>
      <w:tr w:rsidR="00320AD0" w:rsidTr="00DE5A18">
        <w:trPr>
          <w:trHeight w:val="1546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与最高管理者</w:t>
            </w:r>
            <w:proofErr w:type="gramStart"/>
            <w:r w:rsidRPr="00DE5A18">
              <w:rPr>
                <w:rFonts w:asciiTheme="minorEastAsia" w:hAnsiTheme="minorEastAsia" w:hint="eastAsia"/>
                <w:szCs w:val="21"/>
              </w:rPr>
              <w:t>或管代确认</w:t>
            </w:r>
            <w:proofErr w:type="gramEnd"/>
            <w:r w:rsidRPr="00DE5A18">
              <w:rPr>
                <w:rFonts w:asciiTheme="minorEastAsia" w:hAnsiTheme="minorEastAsia" w:hint="eastAsia"/>
                <w:szCs w:val="21"/>
              </w:rPr>
              <w:t>获证后如何使用认证证书和标志</w:t>
            </w:r>
          </w:p>
        </w:tc>
        <w:tc>
          <w:tcPr>
            <w:tcW w:w="4276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获取证书的目的，提高企业质量管理水平，证书主要用于参加投标时的资质，未发生不合理使用证书情况</w:t>
            </w:r>
          </w:p>
        </w:tc>
        <w:tc>
          <w:tcPr>
            <w:tcW w:w="1280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符合要求</w:t>
            </w:r>
          </w:p>
        </w:tc>
      </w:tr>
      <w:tr w:rsidR="00320AD0" w:rsidTr="00DE5A18">
        <w:trPr>
          <w:trHeight w:val="1696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在成品库中查看产品包装是否正确使用认证标志</w:t>
            </w:r>
          </w:p>
        </w:tc>
        <w:tc>
          <w:tcPr>
            <w:tcW w:w="4276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Default="00970327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FE13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产品外包装无认证标识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企业认证目的为投标</w:t>
            </w:r>
          </w:p>
        </w:tc>
        <w:tc>
          <w:tcPr>
            <w:tcW w:w="1280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Default="00970327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FE13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符合要求</w:t>
            </w:r>
          </w:p>
        </w:tc>
      </w:tr>
    </w:tbl>
    <w:p w:rsidR="00DE5A18" w:rsidRDefault="00DE5A18" w:rsidP="00DE5A18">
      <w:pPr>
        <w:jc w:val="left"/>
        <w:rPr>
          <w:sz w:val="30"/>
          <w:szCs w:val="30"/>
        </w:rPr>
      </w:pPr>
    </w:p>
    <w:p w:rsidR="00DE5A18" w:rsidRDefault="00DE5A18" w:rsidP="00DE5A18">
      <w:pPr>
        <w:jc w:val="left"/>
        <w:rPr>
          <w:sz w:val="24"/>
        </w:rPr>
      </w:pPr>
    </w:p>
    <w:p w:rsidR="00DE5A18" w:rsidRPr="00DE5A18" w:rsidRDefault="00DE5A18" w:rsidP="00DE5A18">
      <w:pPr>
        <w:jc w:val="left"/>
        <w:rPr>
          <w:sz w:val="24"/>
        </w:rPr>
      </w:pPr>
    </w:p>
    <w:p w:rsidR="00320AD0" w:rsidRDefault="0040116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疫情期间现场补充审核检查表（</w:t>
      </w:r>
      <w:r w:rsidR="00527FA3">
        <w:rPr>
          <w:rFonts w:hint="eastAsia"/>
          <w:sz w:val="30"/>
          <w:szCs w:val="30"/>
        </w:rPr>
        <w:t>服务</w:t>
      </w:r>
      <w:r>
        <w:rPr>
          <w:rFonts w:hint="eastAsia"/>
          <w:sz w:val="30"/>
          <w:szCs w:val="30"/>
        </w:rPr>
        <w:t>）</w:t>
      </w:r>
    </w:p>
    <w:p w:rsidR="00A212E4" w:rsidRDefault="00A212E4" w:rsidP="00A212E4">
      <w:pPr>
        <w:jc w:val="left"/>
        <w:rPr>
          <w:color w:val="000000"/>
          <w:sz w:val="28"/>
          <w:szCs w:val="28"/>
        </w:rPr>
      </w:pPr>
      <w:r w:rsidRPr="00DE5A18">
        <w:rPr>
          <w:rFonts w:hint="eastAsia"/>
          <w:color w:val="000000"/>
          <w:sz w:val="28"/>
          <w:szCs w:val="28"/>
        </w:rPr>
        <w:t>受审核企业：</w:t>
      </w:r>
      <w:proofErr w:type="gramStart"/>
      <w:r w:rsidRPr="00A212E4">
        <w:rPr>
          <w:rFonts w:hint="eastAsia"/>
          <w:color w:val="000000"/>
          <w:sz w:val="28"/>
          <w:szCs w:val="28"/>
        </w:rPr>
        <w:t>保定双</w:t>
      </w:r>
      <w:proofErr w:type="gramEnd"/>
      <w:r w:rsidRPr="00A212E4">
        <w:rPr>
          <w:rFonts w:hint="eastAsia"/>
          <w:color w:val="000000"/>
          <w:sz w:val="28"/>
          <w:szCs w:val="28"/>
        </w:rPr>
        <w:t>强电器设备有限公司</w:t>
      </w:r>
      <w:r w:rsidRPr="00DE5A18">
        <w:rPr>
          <w:rFonts w:hint="eastAsia"/>
          <w:color w:val="000000"/>
          <w:sz w:val="28"/>
          <w:szCs w:val="28"/>
        </w:rPr>
        <w:t xml:space="preserve">    </w:t>
      </w:r>
      <w:r w:rsidRPr="00DE5A18">
        <w:rPr>
          <w:rFonts w:hint="eastAsia"/>
          <w:color w:val="000000"/>
          <w:sz w:val="28"/>
          <w:szCs w:val="28"/>
        </w:rPr>
        <w:t>审核员：</w:t>
      </w:r>
      <w:r>
        <w:rPr>
          <w:rFonts w:hint="eastAsia"/>
          <w:color w:val="000000"/>
          <w:sz w:val="28"/>
          <w:szCs w:val="28"/>
        </w:rPr>
        <w:t>朱晓丽</w:t>
      </w:r>
      <w:r w:rsidRPr="00DE5A18">
        <w:rPr>
          <w:rFonts w:hint="eastAsia"/>
          <w:color w:val="000000"/>
          <w:sz w:val="28"/>
          <w:szCs w:val="28"/>
        </w:rPr>
        <w:t xml:space="preserve">   </w:t>
      </w:r>
    </w:p>
    <w:p w:rsidR="00DE5A18" w:rsidRPr="00F73D4B" w:rsidRDefault="00A212E4" w:rsidP="00C419AE">
      <w:pPr>
        <w:jc w:val="left"/>
        <w:rPr>
          <w:sz w:val="28"/>
          <w:szCs w:val="28"/>
        </w:rPr>
      </w:pPr>
      <w:r w:rsidRPr="00DE5A18">
        <w:rPr>
          <w:rFonts w:hint="eastAsia"/>
          <w:color w:val="000000"/>
          <w:sz w:val="28"/>
          <w:szCs w:val="28"/>
        </w:rPr>
        <w:t>审核日期：</w:t>
      </w:r>
      <w:r>
        <w:rPr>
          <w:rFonts w:hint="eastAsia"/>
          <w:color w:val="000000"/>
          <w:sz w:val="28"/>
          <w:szCs w:val="28"/>
        </w:rPr>
        <w:t>2022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7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19</w:t>
      </w:r>
      <w:r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</w:rPr>
        <w:t>08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>30-12:30</w:t>
      </w:r>
    </w:p>
    <w:tbl>
      <w:tblPr>
        <w:tblStyle w:val="a3"/>
        <w:tblW w:w="1066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3404"/>
        <w:gridCol w:w="4276"/>
        <w:gridCol w:w="1280"/>
      </w:tblGrid>
      <w:tr w:rsidR="00DE4840" w:rsidRPr="005C38BF" w:rsidTr="00DE4840">
        <w:tc>
          <w:tcPr>
            <w:tcW w:w="850" w:type="dxa"/>
          </w:tcPr>
          <w:p w:rsidR="00DE4840" w:rsidRPr="005C38BF" w:rsidRDefault="00DE4840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标题</w:t>
            </w:r>
          </w:p>
        </w:tc>
        <w:tc>
          <w:tcPr>
            <w:tcW w:w="850" w:type="dxa"/>
          </w:tcPr>
          <w:p w:rsidR="00DE4840" w:rsidRPr="005C38BF" w:rsidRDefault="00DE4840">
            <w:pPr>
              <w:rPr>
                <w:szCs w:val="21"/>
              </w:rPr>
            </w:pPr>
            <w:r w:rsidRPr="005C38BF">
              <w:rPr>
                <w:rFonts w:hint="eastAsia"/>
                <w:szCs w:val="21"/>
              </w:rPr>
              <w:t>条款号</w:t>
            </w:r>
          </w:p>
        </w:tc>
        <w:tc>
          <w:tcPr>
            <w:tcW w:w="3404" w:type="dxa"/>
          </w:tcPr>
          <w:p w:rsidR="00DE4840" w:rsidRPr="005C38BF" w:rsidRDefault="00DE4840">
            <w:pPr>
              <w:rPr>
                <w:szCs w:val="21"/>
              </w:rPr>
            </w:pPr>
            <w:r w:rsidRPr="005C38BF">
              <w:rPr>
                <w:rFonts w:hint="eastAsia"/>
                <w:szCs w:val="21"/>
              </w:rPr>
              <w:t>审核要点</w:t>
            </w:r>
          </w:p>
        </w:tc>
        <w:tc>
          <w:tcPr>
            <w:tcW w:w="4276" w:type="dxa"/>
          </w:tcPr>
          <w:p w:rsidR="00DE4840" w:rsidRPr="005C38BF" w:rsidRDefault="00DE4840">
            <w:pPr>
              <w:rPr>
                <w:szCs w:val="21"/>
              </w:rPr>
            </w:pPr>
            <w:r w:rsidRPr="005C38BF">
              <w:rPr>
                <w:rFonts w:hint="eastAsia"/>
                <w:szCs w:val="21"/>
              </w:rPr>
              <w:t>审核记录</w:t>
            </w:r>
          </w:p>
        </w:tc>
        <w:tc>
          <w:tcPr>
            <w:tcW w:w="1280" w:type="dxa"/>
          </w:tcPr>
          <w:p w:rsidR="00DE4840" w:rsidRPr="005C38BF" w:rsidRDefault="00DE4840">
            <w:pPr>
              <w:rPr>
                <w:szCs w:val="21"/>
              </w:rPr>
            </w:pPr>
            <w:r w:rsidRPr="005C38BF">
              <w:rPr>
                <w:rFonts w:hint="eastAsia"/>
                <w:szCs w:val="21"/>
              </w:rPr>
              <w:t>评价结论</w:t>
            </w:r>
          </w:p>
        </w:tc>
      </w:tr>
      <w:tr w:rsidR="001D32E8" w:rsidRPr="005C38BF" w:rsidTr="00DE4840">
        <w:tc>
          <w:tcPr>
            <w:tcW w:w="850" w:type="dxa"/>
            <w:vMerge w:val="restart"/>
          </w:tcPr>
          <w:p w:rsidR="001D32E8" w:rsidRPr="005C38BF" w:rsidRDefault="001D32E8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组织架构</w:t>
            </w:r>
          </w:p>
        </w:tc>
        <w:tc>
          <w:tcPr>
            <w:tcW w:w="850" w:type="dxa"/>
            <w:vMerge w:val="restart"/>
          </w:tcPr>
          <w:p w:rsidR="001D32E8" w:rsidRPr="005C38BF" w:rsidRDefault="001D32E8" w:rsidP="001D32E8">
            <w:pPr>
              <w:rPr>
                <w:szCs w:val="21"/>
              </w:rPr>
            </w:pPr>
            <w:r w:rsidRPr="005C38BF">
              <w:rPr>
                <w:rFonts w:hint="eastAsia"/>
                <w:szCs w:val="21"/>
              </w:rPr>
              <w:t>5.1.1</w:t>
            </w:r>
          </w:p>
          <w:p w:rsidR="001D32E8" w:rsidRPr="005C38BF" w:rsidRDefault="001D32E8" w:rsidP="003B1827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5C38BF" w:rsidRDefault="003E021C" w:rsidP="003E02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现场查验</w:t>
            </w:r>
            <w:r w:rsidR="001D32E8" w:rsidRPr="005C38BF">
              <w:rPr>
                <w:rFonts w:hint="eastAsia"/>
                <w:szCs w:val="21"/>
              </w:rPr>
              <w:t>售后服务工作部门</w:t>
            </w:r>
            <w:r w:rsidRPr="005C38BF">
              <w:rPr>
                <w:rFonts w:hint="eastAsia"/>
                <w:szCs w:val="21"/>
              </w:rPr>
              <w:t>职能划分和岗位设置</w:t>
            </w:r>
            <w:r>
              <w:rPr>
                <w:rFonts w:hint="eastAsia"/>
                <w:szCs w:val="21"/>
              </w:rPr>
              <w:t>是否合理</w:t>
            </w:r>
          </w:p>
        </w:tc>
        <w:tc>
          <w:tcPr>
            <w:tcW w:w="4276" w:type="dxa"/>
          </w:tcPr>
          <w:p w:rsidR="00A212E4" w:rsidRPr="00A212E4" w:rsidRDefault="00A212E4" w:rsidP="00A212E4">
            <w:pPr>
              <w:rPr>
                <w:szCs w:val="21"/>
              </w:rPr>
            </w:pPr>
            <w:r w:rsidRPr="00A212E4">
              <w:rPr>
                <w:rFonts w:hint="eastAsia"/>
                <w:szCs w:val="21"/>
              </w:rPr>
              <w:t>企业经营涉及全国，目前无其他网点。售后服务由供销部负责，下设售后服务专员；生产技术部、办公室等做售后服务支持；部门之间有清晰的职能划分，岗位设置合理；据了解，以上设置能够保证售后服务工作的顺利开展。</w:t>
            </w:r>
          </w:p>
          <w:p w:rsidR="008F7FA2" w:rsidRPr="005C38BF" w:rsidRDefault="00A212E4" w:rsidP="00A212E4">
            <w:pPr>
              <w:rPr>
                <w:szCs w:val="21"/>
              </w:rPr>
            </w:pPr>
            <w:r w:rsidRPr="00A212E4">
              <w:rPr>
                <w:rFonts w:hint="eastAsia"/>
                <w:szCs w:val="21"/>
              </w:rPr>
              <w:t>生产</w:t>
            </w:r>
            <w:r>
              <w:rPr>
                <w:rFonts w:hint="eastAsia"/>
                <w:szCs w:val="21"/>
              </w:rPr>
              <w:t>技术</w:t>
            </w:r>
            <w:r w:rsidRPr="00A212E4">
              <w:rPr>
                <w:rFonts w:hint="eastAsia"/>
                <w:szCs w:val="21"/>
              </w:rPr>
              <w:t>部负责配送、退换货、技术支持、</w:t>
            </w:r>
            <w:proofErr w:type="gramStart"/>
            <w:r w:rsidRPr="00A212E4">
              <w:rPr>
                <w:rFonts w:hint="eastAsia"/>
                <w:szCs w:val="21"/>
              </w:rPr>
              <w:t>客诉解决</w:t>
            </w:r>
            <w:proofErr w:type="gramEnd"/>
            <w:r w:rsidRPr="00A212E4">
              <w:rPr>
                <w:rFonts w:hint="eastAsia"/>
                <w:szCs w:val="21"/>
              </w:rPr>
              <w:t>；办公室负责</w:t>
            </w:r>
            <w:proofErr w:type="gramStart"/>
            <w:r w:rsidRPr="00A212E4">
              <w:rPr>
                <w:rFonts w:hint="eastAsia"/>
                <w:szCs w:val="21"/>
              </w:rPr>
              <w:t>客诉解决</w:t>
            </w:r>
            <w:proofErr w:type="gramEnd"/>
            <w:r w:rsidRPr="00A212E4">
              <w:rPr>
                <w:rFonts w:hint="eastAsia"/>
                <w:szCs w:val="21"/>
              </w:rPr>
              <w:t>等；办公室总体协调售后服务工作，如服务文化的宣贯、服务策略的制定、人员培训等；同时负责接受客户投诉、顾客信息、交付、服务工作等工作。售后服务人员配合生产技术部完成服务的交付、物资配件支持、负责售后服务过程的监督检查考核、财务负责资金支持等后台支持。</w:t>
            </w:r>
          </w:p>
        </w:tc>
        <w:tc>
          <w:tcPr>
            <w:tcW w:w="1280" w:type="dxa"/>
          </w:tcPr>
          <w:p w:rsidR="001D32E8" w:rsidRPr="005C38BF" w:rsidRDefault="008F7FA2">
            <w:pPr>
              <w:rPr>
                <w:szCs w:val="21"/>
              </w:rPr>
            </w:pPr>
            <w:r>
              <w:rPr>
                <w:szCs w:val="21"/>
              </w:rPr>
              <w:t>符合要求</w:t>
            </w:r>
          </w:p>
        </w:tc>
      </w:tr>
      <w:tr w:rsidR="001D32E8" w:rsidRPr="005C38BF" w:rsidTr="00DE4840">
        <w:tc>
          <w:tcPr>
            <w:tcW w:w="850" w:type="dxa"/>
            <w:vMerge/>
          </w:tcPr>
          <w:p w:rsidR="001D32E8" w:rsidRPr="005C38BF" w:rsidRDefault="001D32E8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1D32E8" w:rsidRPr="005C38BF" w:rsidRDefault="001D32E8" w:rsidP="003B1827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Default="003E021C" w:rsidP="00F50337">
            <w:pPr>
              <w:rPr>
                <w:szCs w:val="21"/>
              </w:rPr>
            </w:pPr>
            <w:r w:rsidRPr="005C38BF">
              <w:rPr>
                <w:rFonts w:hint="eastAsia"/>
                <w:szCs w:val="21"/>
              </w:rPr>
              <w:t>服务网点管理</w:t>
            </w:r>
            <w:r>
              <w:rPr>
                <w:rFonts w:hint="eastAsia"/>
                <w:szCs w:val="21"/>
              </w:rPr>
              <w:t>是否有效</w:t>
            </w:r>
          </w:p>
        </w:tc>
        <w:tc>
          <w:tcPr>
            <w:tcW w:w="4276" w:type="dxa"/>
          </w:tcPr>
          <w:p w:rsidR="001D32E8" w:rsidRPr="005C38BF" w:rsidRDefault="00D55D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无其他网点</w:t>
            </w:r>
          </w:p>
        </w:tc>
        <w:tc>
          <w:tcPr>
            <w:tcW w:w="1280" w:type="dxa"/>
          </w:tcPr>
          <w:p w:rsidR="001D32E8" w:rsidRPr="005C38BF" w:rsidRDefault="001D32E8">
            <w:pPr>
              <w:rPr>
                <w:szCs w:val="21"/>
              </w:rPr>
            </w:pPr>
          </w:p>
        </w:tc>
      </w:tr>
      <w:tr w:rsidR="001D32E8" w:rsidRPr="005C38BF" w:rsidTr="00DE4840">
        <w:tc>
          <w:tcPr>
            <w:tcW w:w="850" w:type="dxa"/>
            <w:vMerge w:val="restart"/>
          </w:tcPr>
          <w:p w:rsidR="001D32E8" w:rsidRPr="00F50337" w:rsidRDefault="001D32E8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人员配置</w:t>
            </w:r>
          </w:p>
        </w:tc>
        <w:tc>
          <w:tcPr>
            <w:tcW w:w="850" w:type="dxa"/>
            <w:vMerge w:val="restart"/>
          </w:tcPr>
          <w:p w:rsidR="001D32E8" w:rsidRPr="00F50337" w:rsidRDefault="001D32E8" w:rsidP="001D32E8">
            <w:pPr>
              <w:rPr>
                <w:szCs w:val="21"/>
              </w:rPr>
            </w:pPr>
            <w:r w:rsidRPr="00F50337">
              <w:rPr>
                <w:szCs w:val="21"/>
              </w:rPr>
              <w:t>5.1.2</w:t>
            </w:r>
          </w:p>
          <w:p w:rsidR="001D32E8" w:rsidRPr="005C38BF" w:rsidRDefault="001D32E8" w:rsidP="005F02A0">
            <w:pPr>
              <w:rPr>
                <w:szCs w:val="21"/>
              </w:rPr>
            </w:pPr>
            <w:r w:rsidRPr="00F5033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04" w:type="dxa"/>
          </w:tcPr>
          <w:p w:rsidR="001D32E8" w:rsidRPr="005C38BF" w:rsidRDefault="001D32E8" w:rsidP="00312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现场查验</w:t>
            </w:r>
            <w:r w:rsidRPr="00F50337">
              <w:rPr>
                <w:rFonts w:hint="eastAsia"/>
                <w:szCs w:val="21"/>
              </w:rPr>
              <w:t>售后服务技术人员和业务人员</w:t>
            </w:r>
            <w:r>
              <w:rPr>
                <w:rFonts w:hint="eastAsia"/>
                <w:szCs w:val="21"/>
              </w:rPr>
              <w:t>是否符合</w:t>
            </w:r>
            <w:r w:rsidRPr="00F50337">
              <w:rPr>
                <w:rFonts w:hint="eastAsia"/>
                <w:szCs w:val="21"/>
              </w:rPr>
              <w:t>岗位要求</w:t>
            </w:r>
          </w:p>
        </w:tc>
        <w:tc>
          <w:tcPr>
            <w:tcW w:w="4276" w:type="dxa"/>
          </w:tcPr>
          <w:p w:rsidR="001D32E8" w:rsidRPr="005C38BF" w:rsidRDefault="00D07B87" w:rsidP="00A212E4">
            <w:pPr>
              <w:rPr>
                <w:szCs w:val="21"/>
              </w:rPr>
            </w:pPr>
            <w:r w:rsidRPr="00D07B87">
              <w:rPr>
                <w:rFonts w:hint="eastAsia"/>
                <w:szCs w:val="21"/>
              </w:rPr>
              <w:t>涉及售后服务</w:t>
            </w:r>
            <w:r w:rsidR="00F73D4B">
              <w:rPr>
                <w:rFonts w:hint="eastAsia"/>
                <w:szCs w:val="21"/>
              </w:rPr>
              <w:t>2</w:t>
            </w:r>
            <w:r w:rsidR="00A212E4">
              <w:rPr>
                <w:rFonts w:hint="eastAsia"/>
                <w:szCs w:val="21"/>
              </w:rPr>
              <w:t>0</w:t>
            </w:r>
            <w:r w:rsidRPr="00D07B87">
              <w:rPr>
                <w:rFonts w:hint="eastAsia"/>
                <w:szCs w:val="21"/>
              </w:rPr>
              <w:t>人</w:t>
            </w:r>
            <w:r w:rsidR="008F7FA2">
              <w:rPr>
                <w:rFonts w:hint="eastAsia"/>
                <w:szCs w:val="21"/>
              </w:rPr>
              <w:t>，均经过培训，考核能力符合要求后上岗</w:t>
            </w:r>
          </w:p>
        </w:tc>
        <w:tc>
          <w:tcPr>
            <w:tcW w:w="1280" w:type="dxa"/>
          </w:tcPr>
          <w:p w:rsidR="001D32E8" w:rsidRPr="005C38BF" w:rsidRDefault="008F7FA2">
            <w:pPr>
              <w:rPr>
                <w:szCs w:val="21"/>
              </w:rPr>
            </w:pPr>
            <w:r>
              <w:rPr>
                <w:szCs w:val="21"/>
              </w:rPr>
              <w:t>符合要求</w:t>
            </w:r>
          </w:p>
        </w:tc>
      </w:tr>
      <w:tr w:rsidR="001D32E8" w:rsidRPr="005C38BF" w:rsidTr="00DE4840">
        <w:tc>
          <w:tcPr>
            <w:tcW w:w="850" w:type="dxa"/>
            <w:vMerge/>
          </w:tcPr>
          <w:p w:rsidR="001D32E8" w:rsidRPr="00F50337" w:rsidRDefault="001D32E8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1D32E8" w:rsidRPr="005C38BF" w:rsidRDefault="001D32E8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5C38BF" w:rsidRDefault="001D32E8">
            <w:pPr>
              <w:rPr>
                <w:szCs w:val="21"/>
              </w:rPr>
            </w:pPr>
            <w:r w:rsidRPr="00F50337">
              <w:rPr>
                <w:rFonts w:hint="eastAsia"/>
                <w:szCs w:val="21"/>
              </w:rPr>
              <w:t>配置售后服务管理师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10%</w:t>
            </w:r>
            <w:r>
              <w:rPr>
                <w:rFonts w:hint="eastAsia"/>
                <w:szCs w:val="21"/>
              </w:rPr>
              <w:t>）是否按要求配备</w:t>
            </w:r>
          </w:p>
        </w:tc>
        <w:tc>
          <w:tcPr>
            <w:tcW w:w="4276" w:type="dxa"/>
          </w:tcPr>
          <w:p w:rsidR="001D32E8" w:rsidRPr="00F50337" w:rsidRDefault="00A212E4" w:rsidP="008F7FA2">
            <w:pPr>
              <w:rPr>
                <w:szCs w:val="21"/>
              </w:rPr>
            </w:pPr>
            <w:r w:rsidRPr="00A212E4">
              <w:rPr>
                <w:rFonts w:hint="eastAsia"/>
                <w:szCs w:val="21"/>
              </w:rPr>
              <w:t>张丹</w:t>
            </w:r>
            <w:proofErr w:type="gramStart"/>
            <w:r w:rsidRPr="00A212E4">
              <w:rPr>
                <w:rFonts w:hint="eastAsia"/>
                <w:szCs w:val="21"/>
              </w:rPr>
              <w:t>丹</w:t>
            </w:r>
            <w:proofErr w:type="gramEnd"/>
            <w:r>
              <w:rPr>
                <w:rFonts w:hint="eastAsia"/>
                <w:szCs w:val="21"/>
              </w:rPr>
              <w:t>、</w:t>
            </w:r>
            <w:r w:rsidRPr="00A212E4">
              <w:rPr>
                <w:rFonts w:hint="eastAsia"/>
                <w:szCs w:val="21"/>
              </w:rPr>
              <w:t>闫娜</w:t>
            </w:r>
            <w:r>
              <w:rPr>
                <w:rFonts w:hint="eastAsia"/>
                <w:szCs w:val="21"/>
              </w:rPr>
              <w:t>、</w:t>
            </w:r>
            <w:proofErr w:type="gramStart"/>
            <w:r w:rsidRPr="00A212E4">
              <w:rPr>
                <w:rFonts w:hint="eastAsia"/>
                <w:szCs w:val="21"/>
              </w:rPr>
              <w:t>郭</w:t>
            </w:r>
            <w:proofErr w:type="gramEnd"/>
            <w:r w:rsidRPr="00A212E4">
              <w:rPr>
                <w:rFonts w:hint="eastAsia"/>
                <w:szCs w:val="21"/>
              </w:rPr>
              <w:t>腾飞</w:t>
            </w:r>
            <w:r>
              <w:rPr>
                <w:rFonts w:hint="eastAsia"/>
                <w:szCs w:val="21"/>
              </w:rPr>
              <w:t>、</w:t>
            </w:r>
            <w:r w:rsidRPr="00A212E4">
              <w:rPr>
                <w:rFonts w:hint="eastAsia"/>
                <w:szCs w:val="21"/>
              </w:rPr>
              <w:t>刘艳存</w:t>
            </w:r>
            <w:r>
              <w:rPr>
                <w:rFonts w:hint="eastAsia"/>
                <w:szCs w:val="21"/>
              </w:rPr>
              <w:t>、</w:t>
            </w:r>
            <w:r w:rsidRPr="00A212E4">
              <w:rPr>
                <w:rFonts w:hint="eastAsia"/>
                <w:szCs w:val="21"/>
              </w:rPr>
              <w:t>张伟</w:t>
            </w:r>
            <w:r>
              <w:rPr>
                <w:rFonts w:hint="eastAsia"/>
                <w:szCs w:val="21"/>
              </w:rPr>
              <w:t>、</w:t>
            </w:r>
            <w:r w:rsidRPr="00A212E4">
              <w:rPr>
                <w:rFonts w:hint="eastAsia"/>
                <w:szCs w:val="21"/>
              </w:rPr>
              <w:t>严佳怡</w:t>
            </w:r>
            <w:r w:rsidR="008F7FA2">
              <w:rPr>
                <w:rFonts w:hint="eastAsia"/>
                <w:szCs w:val="21"/>
              </w:rPr>
              <w:t>为售后服务师</w:t>
            </w:r>
          </w:p>
        </w:tc>
        <w:tc>
          <w:tcPr>
            <w:tcW w:w="1280" w:type="dxa"/>
          </w:tcPr>
          <w:p w:rsidR="001D32E8" w:rsidRPr="005C38BF" w:rsidRDefault="008F7FA2">
            <w:pPr>
              <w:rPr>
                <w:szCs w:val="21"/>
              </w:rPr>
            </w:pPr>
            <w:r>
              <w:rPr>
                <w:szCs w:val="21"/>
              </w:rPr>
              <w:t>符合要求</w:t>
            </w:r>
          </w:p>
        </w:tc>
      </w:tr>
      <w:tr w:rsidR="001D32E8" w:rsidRPr="005C38BF" w:rsidTr="001D32E8">
        <w:trPr>
          <w:trHeight w:val="662"/>
        </w:trPr>
        <w:tc>
          <w:tcPr>
            <w:tcW w:w="850" w:type="dxa"/>
          </w:tcPr>
          <w:p w:rsidR="001D32E8" w:rsidRPr="00F50337" w:rsidRDefault="001D32E8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资源配置</w:t>
            </w:r>
          </w:p>
        </w:tc>
        <w:tc>
          <w:tcPr>
            <w:tcW w:w="850" w:type="dxa"/>
          </w:tcPr>
          <w:p w:rsidR="001D32E8" w:rsidRPr="005C38BF" w:rsidRDefault="001D32E8" w:rsidP="001D32E8">
            <w:pPr>
              <w:rPr>
                <w:szCs w:val="21"/>
              </w:rPr>
            </w:pPr>
            <w:r w:rsidRPr="00F50337">
              <w:rPr>
                <w:szCs w:val="21"/>
              </w:rPr>
              <w:t>5.1.3</w:t>
            </w:r>
          </w:p>
          <w:p w:rsidR="001D32E8" w:rsidRPr="005C38BF" w:rsidRDefault="001D32E8" w:rsidP="00DD71EA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5C38BF" w:rsidRDefault="001D32E8" w:rsidP="001D32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现场查验基础设施、专项经费、</w:t>
            </w:r>
            <w:r w:rsidRPr="00F50337">
              <w:rPr>
                <w:rFonts w:hint="eastAsia"/>
                <w:szCs w:val="21"/>
              </w:rPr>
              <w:t>内部保障</w:t>
            </w:r>
            <w:r>
              <w:rPr>
                <w:rFonts w:hint="eastAsia"/>
                <w:szCs w:val="21"/>
              </w:rPr>
              <w:t>是否满足要求</w:t>
            </w:r>
          </w:p>
        </w:tc>
        <w:tc>
          <w:tcPr>
            <w:tcW w:w="4276" w:type="dxa"/>
          </w:tcPr>
          <w:p w:rsidR="001D32E8" w:rsidRPr="005C38BF" w:rsidRDefault="008F7FA2" w:rsidP="009C62BA">
            <w:pPr>
              <w:rPr>
                <w:szCs w:val="21"/>
              </w:rPr>
            </w:pPr>
            <w:r>
              <w:rPr>
                <w:szCs w:val="21"/>
              </w:rPr>
              <w:t>现场基础设施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经费预算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培训计划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培训记录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均符合要求</w:t>
            </w:r>
          </w:p>
        </w:tc>
        <w:tc>
          <w:tcPr>
            <w:tcW w:w="1280" w:type="dxa"/>
          </w:tcPr>
          <w:p w:rsidR="001D32E8" w:rsidRPr="005C38BF" w:rsidRDefault="008F7FA2">
            <w:pPr>
              <w:rPr>
                <w:szCs w:val="21"/>
              </w:rPr>
            </w:pPr>
            <w:r>
              <w:rPr>
                <w:szCs w:val="21"/>
              </w:rPr>
              <w:t>符合要求</w:t>
            </w:r>
          </w:p>
        </w:tc>
      </w:tr>
      <w:tr w:rsidR="003E021C" w:rsidRPr="005C38BF" w:rsidTr="00626664">
        <w:trPr>
          <w:trHeight w:val="936"/>
        </w:trPr>
        <w:tc>
          <w:tcPr>
            <w:tcW w:w="850" w:type="dxa"/>
          </w:tcPr>
          <w:p w:rsidR="003E021C" w:rsidRPr="00F50337" w:rsidRDefault="003E021C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规范要求</w:t>
            </w:r>
          </w:p>
        </w:tc>
        <w:tc>
          <w:tcPr>
            <w:tcW w:w="850" w:type="dxa"/>
          </w:tcPr>
          <w:p w:rsidR="003E021C" w:rsidRPr="005C38BF" w:rsidRDefault="003E021C" w:rsidP="001D32E8">
            <w:pPr>
              <w:rPr>
                <w:szCs w:val="21"/>
              </w:rPr>
            </w:pPr>
            <w:r w:rsidRPr="00F50337">
              <w:rPr>
                <w:szCs w:val="21"/>
              </w:rPr>
              <w:t>5.1.4</w:t>
            </w:r>
          </w:p>
          <w:p w:rsidR="003E021C" w:rsidRPr="005C38BF" w:rsidRDefault="003E021C" w:rsidP="00F50337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3E021C" w:rsidRPr="005C38BF" w:rsidRDefault="003E021C" w:rsidP="003E02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是否制定</w:t>
            </w:r>
            <w:r w:rsidRPr="00F50337">
              <w:rPr>
                <w:rFonts w:hint="eastAsia"/>
                <w:szCs w:val="21"/>
              </w:rPr>
              <w:t>以企业文件形式形成完整的售后服务手册</w:t>
            </w:r>
            <w:r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rFonts w:hint="eastAsia"/>
                <w:szCs w:val="21"/>
              </w:rPr>
              <w:t>且否识别</w:t>
            </w:r>
            <w:proofErr w:type="gramEnd"/>
            <w:r>
              <w:rPr>
                <w:rFonts w:hint="eastAsia"/>
                <w:szCs w:val="21"/>
              </w:rPr>
              <w:t>了法律法规要求</w:t>
            </w:r>
          </w:p>
        </w:tc>
        <w:tc>
          <w:tcPr>
            <w:tcW w:w="4276" w:type="dxa"/>
          </w:tcPr>
          <w:p w:rsidR="00D55DF4" w:rsidRDefault="00D07B87" w:rsidP="00D55DF4">
            <w:pPr>
              <w:rPr>
                <w:szCs w:val="21"/>
              </w:rPr>
            </w:pPr>
            <w:r w:rsidRPr="00D07B87">
              <w:rPr>
                <w:rFonts w:hint="eastAsia"/>
                <w:szCs w:val="21"/>
              </w:rPr>
              <w:t>《售后服务手册》，</w:t>
            </w:r>
            <w:r w:rsidRPr="00D07B87">
              <w:rPr>
                <w:rFonts w:hint="eastAsia"/>
                <w:szCs w:val="21"/>
              </w:rPr>
              <w:t xml:space="preserve"> </w:t>
            </w:r>
            <w:r w:rsidRPr="00D07B87">
              <w:rPr>
                <w:rFonts w:hint="eastAsia"/>
                <w:szCs w:val="21"/>
              </w:rPr>
              <w:t>版本：</w:t>
            </w:r>
            <w:r w:rsidRPr="00D07B87">
              <w:rPr>
                <w:rFonts w:hint="eastAsia"/>
                <w:szCs w:val="21"/>
              </w:rPr>
              <w:t>A/0</w:t>
            </w:r>
            <w:r w:rsidRPr="00D07B87">
              <w:rPr>
                <w:rFonts w:hint="eastAsia"/>
                <w:szCs w:val="21"/>
              </w:rPr>
              <w:t>，</w:t>
            </w:r>
            <w:r w:rsidR="00A212E4" w:rsidRPr="00A212E4">
              <w:rPr>
                <w:rFonts w:hint="eastAsia"/>
                <w:szCs w:val="21"/>
              </w:rPr>
              <w:t>办公室，审核人：刘艳存，批准人：张丹</w:t>
            </w:r>
            <w:proofErr w:type="gramStart"/>
            <w:r w:rsidR="00A212E4" w:rsidRPr="00A212E4">
              <w:rPr>
                <w:rFonts w:hint="eastAsia"/>
                <w:szCs w:val="21"/>
              </w:rPr>
              <w:t>丹</w:t>
            </w:r>
            <w:proofErr w:type="gramEnd"/>
            <w:r w:rsidR="00A212E4" w:rsidRPr="00A212E4">
              <w:rPr>
                <w:rFonts w:hint="eastAsia"/>
                <w:szCs w:val="21"/>
              </w:rPr>
              <w:t>，实施日期</w:t>
            </w:r>
            <w:r w:rsidR="00A212E4" w:rsidRPr="00A212E4">
              <w:rPr>
                <w:rFonts w:hint="eastAsia"/>
                <w:szCs w:val="21"/>
              </w:rPr>
              <w:t>2021.07.10</w:t>
            </w:r>
          </w:p>
          <w:p w:rsidR="00010CB6" w:rsidRPr="005C38BF" w:rsidRDefault="00010CB6" w:rsidP="00D55D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符合法律法规要求</w:t>
            </w:r>
          </w:p>
        </w:tc>
        <w:tc>
          <w:tcPr>
            <w:tcW w:w="1280" w:type="dxa"/>
          </w:tcPr>
          <w:p w:rsidR="003E021C" w:rsidRPr="00010CB6" w:rsidRDefault="00010CB6">
            <w:pPr>
              <w:rPr>
                <w:szCs w:val="21"/>
              </w:rPr>
            </w:pPr>
            <w:r>
              <w:rPr>
                <w:szCs w:val="21"/>
              </w:rPr>
              <w:t>符合要求</w:t>
            </w:r>
          </w:p>
        </w:tc>
      </w:tr>
      <w:tr w:rsidR="003E021C" w:rsidRPr="005C38BF" w:rsidTr="003E021C">
        <w:trPr>
          <w:trHeight w:val="677"/>
        </w:trPr>
        <w:tc>
          <w:tcPr>
            <w:tcW w:w="850" w:type="dxa"/>
          </w:tcPr>
          <w:p w:rsidR="003E021C" w:rsidRPr="00F50337" w:rsidRDefault="003E021C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监督</w:t>
            </w:r>
          </w:p>
        </w:tc>
        <w:tc>
          <w:tcPr>
            <w:tcW w:w="850" w:type="dxa"/>
          </w:tcPr>
          <w:p w:rsidR="003E021C" w:rsidRPr="00D55195" w:rsidRDefault="003E021C" w:rsidP="001D32E8">
            <w:pPr>
              <w:rPr>
                <w:szCs w:val="21"/>
              </w:rPr>
            </w:pPr>
            <w:r w:rsidRPr="00F50337">
              <w:rPr>
                <w:rFonts w:hint="eastAsia"/>
                <w:szCs w:val="21"/>
              </w:rPr>
              <w:t>5.1.5</w:t>
            </w:r>
          </w:p>
          <w:p w:rsidR="003E021C" w:rsidRPr="005C38BF" w:rsidRDefault="003E021C" w:rsidP="00B23ADC">
            <w:pPr>
              <w:rPr>
                <w:szCs w:val="21"/>
              </w:rPr>
            </w:pPr>
            <w:r w:rsidRPr="00D551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04" w:type="dxa"/>
          </w:tcPr>
          <w:p w:rsidR="003E021C" w:rsidRPr="005C38BF" w:rsidRDefault="003E021C" w:rsidP="004908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 w:rsidRPr="00F50337">
              <w:rPr>
                <w:rFonts w:hint="eastAsia"/>
                <w:szCs w:val="21"/>
              </w:rPr>
              <w:t>设立服务监督机构，</w:t>
            </w:r>
            <w:r>
              <w:rPr>
                <w:rFonts w:hint="eastAsia"/>
                <w:szCs w:val="21"/>
              </w:rPr>
              <w:t>设置奖惩制度，</w:t>
            </w:r>
            <w:r>
              <w:rPr>
                <w:szCs w:val="21"/>
              </w:rPr>
              <w:t>促进服务品质提升</w:t>
            </w:r>
          </w:p>
        </w:tc>
        <w:tc>
          <w:tcPr>
            <w:tcW w:w="4276" w:type="dxa"/>
          </w:tcPr>
          <w:p w:rsidR="00010CB6" w:rsidRPr="005C38BF" w:rsidRDefault="00D55DF4" w:rsidP="00010C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办公室</w:t>
            </w:r>
            <w:r w:rsidR="00D07B87" w:rsidRPr="00D07B87">
              <w:rPr>
                <w:rFonts w:hint="eastAsia"/>
                <w:szCs w:val="21"/>
              </w:rPr>
              <w:t>对负责售后服务监督，指定部门负责人负责日常监督；每月对售后服务进行监督，具体见“发货单”“产品安装调试记录”“产品维修记录”“巡检记录单”“日常售后服务保修登记”</w:t>
            </w:r>
            <w:r w:rsidR="00010CB6">
              <w:rPr>
                <w:rFonts w:hint="eastAsia"/>
                <w:szCs w:val="21"/>
              </w:rPr>
              <w:t>“绩效考核”“目标完成”等记录，均保持完好，符合要求</w:t>
            </w:r>
          </w:p>
        </w:tc>
        <w:tc>
          <w:tcPr>
            <w:tcW w:w="1280" w:type="dxa"/>
          </w:tcPr>
          <w:p w:rsidR="003E021C" w:rsidRPr="005C38BF" w:rsidRDefault="00010CB6">
            <w:pPr>
              <w:rPr>
                <w:szCs w:val="21"/>
              </w:rPr>
            </w:pPr>
            <w:r>
              <w:rPr>
                <w:szCs w:val="21"/>
              </w:rPr>
              <w:t>符合要求</w:t>
            </w:r>
          </w:p>
        </w:tc>
      </w:tr>
      <w:tr w:rsidR="001D32E8" w:rsidRPr="005C38BF" w:rsidTr="00DE4840">
        <w:tc>
          <w:tcPr>
            <w:tcW w:w="850" w:type="dxa"/>
            <w:vMerge w:val="restart"/>
          </w:tcPr>
          <w:p w:rsidR="001D32E8" w:rsidRPr="00D55195" w:rsidRDefault="001D32E8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改进</w:t>
            </w:r>
          </w:p>
        </w:tc>
        <w:tc>
          <w:tcPr>
            <w:tcW w:w="850" w:type="dxa"/>
            <w:vMerge w:val="restart"/>
          </w:tcPr>
          <w:p w:rsidR="001D32E8" w:rsidRPr="005C38BF" w:rsidRDefault="001D32E8" w:rsidP="001D32E8">
            <w:pPr>
              <w:rPr>
                <w:szCs w:val="21"/>
              </w:rPr>
            </w:pPr>
            <w:r w:rsidRPr="00D55195">
              <w:rPr>
                <w:rFonts w:hint="eastAsia"/>
                <w:szCs w:val="21"/>
              </w:rPr>
              <w:t>5.1.6</w:t>
            </w:r>
          </w:p>
          <w:p w:rsidR="001D32E8" w:rsidRPr="005C38BF" w:rsidRDefault="001D32E8" w:rsidP="002B79FE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5C38BF" w:rsidRDefault="001D32E8">
            <w:pPr>
              <w:rPr>
                <w:szCs w:val="21"/>
              </w:rPr>
            </w:pPr>
            <w:r w:rsidRPr="00D55195">
              <w:rPr>
                <w:rFonts w:hint="eastAsia"/>
                <w:szCs w:val="21"/>
              </w:rPr>
              <w:t>信息反馈机制</w:t>
            </w:r>
            <w:r w:rsidR="003E021C">
              <w:rPr>
                <w:rFonts w:hint="eastAsia"/>
                <w:szCs w:val="21"/>
              </w:rPr>
              <w:t>运行是否畅通</w:t>
            </w:r>
          </w:p>
        </w:tc>
        <w:tc>
          <w:tcPr>
            <w:tcW w:w="4276" w:type="dxa"/>
          </w:tcPr>
          <w:p w:rsidR="001D32E8" w:rsidRPr="005C38BF" w:rsidRDefault="00010CB6">
            <w:pPr>
              <w:rPr>
                <w:szCs w:val="21"/>
              </w:rPr>
            </w:pPr>
            <w:r>
              <w:rPr>
                <w:szCs w:val="21"/>
              </w:rPr>
              <w:t>各部门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各环节沟通畅通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未发生沟通不畅导致顾客投诉事件</w:t>
            </w:r>
          </w:p>
        </w:tc>
        <w:tc>
          <w:tcPr>
            <w:tcW w:w="1280" w:type="dxa"/>
          </w:tcPr>
          <w:p w:rsidR="001D32E8" w:rsidRPr="005C38BF" w:rsidRDefault="00010CB6">
            <w:pPr>
              <w:rPr>
                <w:szCs w:val="21"/>
              </w:rPr>
            </w:pPr>
            <w:r>
              <w:rPr>
                <w:szCs w:val="21"/>
              </w:rPr>
              <w:t>符合要求</w:t>
            </w:r>
          </w:p>
        </w:tc>
      </w:tr>
      <w:tr w:rsidR="001D32E8" w:rsidRPr="005C38BF" w:rsidTr="00DE4840">
        <w:tc>
          <w:tcPr>
            <w:tcW w:w="850" w:type="dxa"/>
            <w:vMerge/>
          </w:tcPr>
          <w:p w:rsidR="001D32E8" w:rsidRPr="00D55195" w:rsidRDefault="001D32E8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1D32E8" w:rsidRPr="005C38BF" w:rsidRDefault="001D32E8" w:rsidP="002B79FE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5C38BF" w:rsidRDefault="001D32E8" w:rsidP="001D32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 w:rsidRPr="00D55195">
              <w:rPr>
                <w:rFonts w:hint="eastAsia"/>
                <w:szCs w:val="21"/>
              </w:rPr>
              <w:t>设立有关服务研究部门或委托专业机构进行</w:t>
            </w:r>
            <w:r>
              <w:rPr>
                <w:rFonts w:hint="eastAsia"/>
                <w:szCs w:val="21"/>
              </w:rPr>
              <w:t>难以解决</w:t>
            </w:r>
            <w:r w:rsidRPr="00D55195">
              <w:rPr>
                <w:rFonts w:hint="eastAsia"/>
                <w:szCs w:val="21"/>
              </w:rPr>
              <w:t>问题</w:t>
            </w:r>
            <w:r>
              <w:rPr>
                <w:rFonts w:hint="eastAsia"/>
                <w:szCs w:val="21"/>
              </w:rPr>
              <w:t>的</w:t>
            </w:r>
            <w:r w:rsidRPr="00D55195">
              <w:rPr>
                <w:rFonts w:hint="eastAsia"/>
                <w:szCs w:val="21"/>
              </w:rPr>
              <w:t>研究和咨询</w:t>
            </w:r>
          </w:p>
        </w:tc>
        <w:tc>
          <w:tcPr>
            <w:tcW w:w="4276" w:type="dxa"/>
          </w:tcPr>
          <w:p w:rsidR="001D32E8" w:rsidRPr="00D55195" w:rsidRDefault="00A212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生产技术部</w:t>
            </w:r>
            <w:r w:rsidR="00010CB6" w:rsidRPr="00010CB6">
              <w:rPr>
                <w:rFonts w:hint="eastAsia"/>
                <w:szCs w:val="21"/>
              </w:rPr>
              <w:t>负责对售后服务中的难点组织研究分析实施，并制定改进措施</w:t>
            </w:r>
          </w:p>
        </w:tc>
        <w:tc>
          <w:tcPr>
            <w:tcW w:w="1280" w:type="dxa"/>
          </w:tcPr>
          <w:p w:rsidR="001D32E8" w:rsidRPr="005C38BF" w:rsidRDefault="00010CB6">
            <w:pPr>
              <w:rPr>
                <w:szCs w:val="21"/>
              </w:rPr>
            </w:pPr>
            <w:r>
              <w:rPr>
                <w:szCs w:val="21"/>
              </w:rPr>
              <w:t>符合要求</w:t>
            </w:r>
          </w:p>
        </w:tc>
      </w:tr>
      <w:tr w:rsidR="001D32E8" w:rsidRPr="005C38BF" w:rsidTr="00DE4840">
        <w:tc>
          <w:tcPr>
            <w:tcW w:w="850" w:type="dxa"/>
            <w:vMerge/>
          </w:tcPr>
          <w:p w:rsidR="001D32E8" w:rsidRPr="00D55195" w:rsidRDefault="001D32E8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1D32E8" w:rsidRPr="00D55195" w:rsidRDefault="001D32E8" w:rsidP="002B79FE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5C38BF" w:rsidRDefault="001D32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 w:rsidRPr="00D55195">
              <w:rPr>
                <w:rFonts w:hint="eastAsia"/>
                <w:szCs w:val="21"/>
              </w:rPr>
              <w:t>通过国家认可的相关品牌、安全或管理认证</w:t>
            </w:r>
          </w:p>
        </w:tc>
        <w:tc>
          <w:tcPr>
            <w:tcW w:w="4276" w:type="dxa"/>
          </w:tcPr>
          <w:p w:rsidR="001D32E8" w:rsidRPr="005C38BF" w:rsidRDefault="00010CB6">
            <w:pPr>
              <w:rPr>
                <w:szCs w:val="21"/>
              </w:rPr>
            </w:pPr>
            <w:r w:rsidRPr="00010CB6">
              <w:rPr>
                <w:rFonts w:hint="eastAsia"/>
                <w:szCs w:val="21"/>
              </w:rPr>
              <w:t>目前已经取得</w:t>
            </w:r>
            <w:r w:rsidRPr="00010CB6">
              <w:rPr>
                <w:rFonts w:hint="eastAsia"/>
                <w:szCs w:val="21"/>
              </w:rPr>
              <w:t>QES</w:t>
            </w:r>
            <w:r w:rsidRPr="00010CB6">
              <w:rPr>
                <w:rFonts w:hint="eastAsia"/>
                <w:szCs w:val="21"/>
              </w:rPr>
              <w:t>三体系管理证书等</w:t>
            </w:r>
          </w:p>
        </w:tc>
        <w:tc>
          <w:tcPr>
            <w:tcW w:w="1280" w:type="dxa"/>
          </w:tcPr>
          <w:p w:rsidR="001D32E8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1D32E8" w:rsidRPr="005C38BF" w:rsidTr="00DE4840">
        <w:tc>
          <w:tcPr>
            <w:tcW w:w="850" w:type="dxa"/>
            <w:vMerge/>
          </w:tcPr>
          <w:p w:rsidR="001D32E8" w:rsidRPr="00D55195" w:rsidRDefault="001D32E8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1D32E8" w:rsidRPr="005C38BF" w:rsidRDefault="001D32E8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5C38BF" w:rsidRDefault="001D32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 w:rsidRPr="00D55195">
              <w:rPr>
                <w:rFonts w:hint="eastAsia"/>
                <w:szCs w:val="21"/>
              </w:rPr>
              <w:t>参与国家、行业有关标准的制定工作</w:t>
            </w:r>
          </w:p>
        </w:tc>
        <w:tc>
          <w:tcPr>
            <w:tcW w:w="4276" w:type="dxa"/>
          </w:tcPr>
          <w:p w:rsidR="00010CB6" w:rsidRPr="00010CB6" w:rsidRDefault="00010CB6" w:rsidP="00010CB6">
            <w:pPr>
              <w:rPr>
                <w:szCs w:val="21"/>
              </w:rPr>
            </w:pPr>
            <w:r w:rsidRPr="00010CB6">
              <w:rPr>
                <w:rFonts w:hint="eastAsia"/>
                <w:szCs w:val="21"/>
              </w:rPr>
              <w:t>产品相关技术标准：</w:t>
            </w:r>
            <w:r w:rsidR="00A212E4" w:rsidRPr="00A212E4">
              <w:rPr>
                <w:rFonts w:hint="eastAsia"/>
                <w:szCs w:val="21"/>
              </w:rPr>
              <w:t>GB 24543-2009GB 24543-2009DL/T 1435-2015</w:t>
            </w:r>
            <w:r w:rsidR="00A212E4" w:rsidRPr="00A212E4">
              <w:rPr>
                <w:rFonts w:hint="eastAsia"/>
                <w:szCs w:val="21"/>
              </w:rPr>
              <w:t>速差式防坠器疲劳试验装置技术要求</w:t>
            </w:r>
            <w:r w:rsidR="00A212E4" w:rsidRPr="00A212E4">
              <w:rPr>
                <w:rFonts w:hint="eastAsia"/>
                <w:szCs w:val="21"/>
              </w:rPr>
              <w:t>HG 2949-1999</w:t>
            </w:r>
            <w:r w:rsidR="00A212E4" w:rsidRPr="00A212E4">
              <w:rPr>
                <w:rFonts w:hint="eastAsia"/>
                <w:szCs w:val="21"/>
              </w:rPr>
              <w:t>电绝缘橡胶板</w:t>
            </w:r>
            <w:r w:rsidR="00A212E4" w:rsidRPr="00A212E4">
              <w:rPr>
                <w:rFonts w:hint="eastAsia"/>
                <w:szCs w:val="21"/>
              </w:rPr>
              <w:t>DL/T 740-2014</w:t>
            </w:r>
            <w:r w:rsidR="00A212E4" w:rsidRPr="00A212E4">
              <w:rPr>
                <w:rFonts w:hint="eastAsia"/>
                <w:szCs w:val="21"/>
              </w:rPr>
              <w:t>电容型验电器</w:t>
            </w:r>
            <w:r w:rsidR="00A212E4" w:rsidRPr="00A212E4">
              <w:rPr>
                <w:rFonts w:hint="eastAsia"/>
                <w:szCs w:val="21"/>
              </w:rPr>
              <w:t>DL/T 640-2019</w:t>
            </w:r>
            <w:r w:rsidR="00A212E4" w:rsidRPr="00A212E4">
              <w:rPr>
                <w:rFonts w:hint="eastAsia"/>
                <w:szCs w:val="21"/>
              </w:rPr>
              <w:t>高压交流跌落式熔断器</w:t>
            </w:r>
            <w:r w:rsidR="00A212E4" w:rsidRPr="00A212E4">
              <w:rPr>
                <w:rFonts w:hint="eastAsia"/>
                <w:szCs w:val="21"/>
              </w:rPr>
              <w:t>GB 13539.1-2015</w:t>
            </w:r>
            <w:r w:rsidR="00A212E4" w:rsidRPr="00A212E4">
              <w:rPr>
                <w:rFonts w:hint="eastAsia"/>
                <w:szCs w:val="21"/>
              </w:rPr>
              <w:t>低压熔断器</w:t>
            </w:r>
            <w:r w:rsidR="00A212E4" w:rsidRPr="00A212E4">
              <w:rPr>
                <w:rFonts w:hint="eastAsia"/>
                <w:szCs w:val="21"/>
              </w:rPr>
              <w:t>GB/T 14048.18-2016</w:t>
            </w:r>
            <w:r w:rsidR="00A212E4" w:rsidRPr="00A212E4">
              <w:rPr>
                <w:rFonts w:hint="eastAsia"/>
                <w:szCs w:val="21"/>
              </w:rPr>
              <w:t>低压开关设备和控制设备</w:t>
            </w:r>
            <w:r w:rsidR="00A212E4" w:rsidRPr="00A212E4">
              <w:rPr>
                <w:rFonts w:hint="eastAsia"/>
                <w:szCs w:val="21"/>
              </w:rPr>
              <w:t xml:space="preserve"> </w:t>
            </w:r>
            <w:r w:rsidR="00A212E4" w:rsidRPr="00A212E4">
              <w:rPr>
                <w:rFonts w:hint="eastAsia"/>
                <w:szCs w:val="21"/>
              </w:rPr>
              <w:t>第</w:t>
            </w:r>
            <w:r w:rsidR="00A212E4" w:rsidRPr="00A212E4">
              <w:rPr>
                <w:rFonts w:hint="eastAsia"/>
                <w:szCs w:val="21"/>
              </w:rPr>
              <w:t>7-3</w:t>
            </w:r>
            <w:r w:rsidR="00A212E4" w:rsidRPr="00A212E4">
              <w:rPr>
                <w:rFonts w:hint="eastAsia"/>
                <w:szCs w:val="21"/>
              </w:rPr>
              <w:t>部分：辅助器件</w:t>
            </w:r>
            <w:r w:rsidR="00A212E4" w:rsidRPr="00A212E4">
              <w:rPr>
                <w:rFonts w:hint="eastAsia"/>
                <w:szCs w:val="21"/>
              </w:rPr>
              <w:t xml:space="preserve"> </w:t>
            </w:r>
            <w:r w:rsidR="00A212E4" w:rsidRPr="00A212E4">
              <w:rPr>
                <w:rFonts w:hint="eastAsia"/>
                <w:szCs w:val="21"/>
              </w:rPr>
              <w:t>熔断器接线端子排的安全要求</w:t>
            </w:r>
            <w:r w:rsidR="00A212E4" w:rsidRPr="00A212E4">
              <w:rPr>
                <w:rFonts w:hint="eastAsia"/>
                <w:szCs w:val="21"/>
              </w:rPr>
              <w:t>GB/T 14048.3-2017</w:t>
            </w:r>
            <w:r w:rsidR="00A212E4" w:rsidRPr="00A212E4">
              <w:rPr>
                <w:rFonts w:hint="eastAsia"/>
                <w:szCs w:val="21"/>
              </w:rPr>
              <w:t>低压开关设备和控制设备</w:t>
            </w:r>
            <w:r w:rsidR="00A212E4" w:rsidRPr="00A212E4">
              <w:rPr>
                <w:rFonts w:hint="eastAsia"/>
                <w:szCs w:val="21"/>
              </w:rPr>
              <w:t xml:space="preserve"> </w:t>
            </w:r>
            <w:r w:rsidR="00A212E4" w:rsidRPr="00A212E4">
              <w:rPr>
                <w:rFonts w:hint="eastAsia"/>
                <w:szCs w:val="21"/>
              </w:rPr>
              <w:t>第</w:t>
            </w:r>
            <w:r w:rsidR="00A212E4" w:rsidRPr="00A212E4">
              <w:rPr>
                <w:rFonts w:hint="eastAsia"/>
                <w:szCs w:val="21"/>
              </w:rPr>
              <w:t>3</w:t>
            </w:r>
            <w:r w:rsidR="00A212E4" w:rsidRPr="00A212E4">
              <w:rPr>
                <w:rFonts w:hint="eastAsia"/>
                <w:szCs w:val="21"/>
              </w:rPr>
              <w:t>部分：开关、隔离器、隔离开关及熔断器组合电器</w:t>
            </w:r>
            <w:r w:rsidRPr="00010CB6">
              <w:rPr>
                <w:rFonts w:hint="eastAsia"/>
                <w:szCs w:val="21"/>
              </w:rPr>
              <w:t>等</w:t>
            </w:r>
          </w:p>
          <w:p w:rsidR="001D32E8" w:rsidRPr="005C38BF" w:rsidRDefault="00010CB6" w:rsidP="00010CB6">
            <w:pPr>
              <w:rPr>
                <w:szCs w:val="21"/>
              </w:rPr>
            </w:pPr>
            <w:r w:rsidRPr="00010CB6">
              <w:rPr>
                <w:rFonts w:hint="eastAsia"/>
                <w:szCs w:val="21"/>
              </w:rPr>
              <w:t>目前未参与国家或行业标准制定</w:t>
            </w:r>
          </w:p>
        </w:tc>
        <w:tc>
          <w:tcPr>
            <w:tcW w:w="1280" w:type="dxa"/>
          </w:tcPr>
          <w:p w:rsidR="001D32E8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1D32E8" w:rsidRPr="005C38BF" w:rsidTr="00DE4840">
        <w:tc>
          <w:tcPr>
            <w:tcW w:w="850" w:type="dxa"/>
            <w:vMerge w:val="restart"/>
          </w:tcPr>
          <w:p w:rsidR="001D32E8" w:rsidRPr="00D55195" w:rsidRDefault="001D32E8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服务文化</w:t>
            </w:r>
          </w:p>
        </w:tc>
        <w:tc>
          <w:tcPr>
            <w:tcW w:w="850" w:type="dxa"/>
            <w:vMerge w:val="restart"/>
          </w:tcPr>
          <w:p w:rsidR="001D32E8" w:rsidRPr="00D55195" w:rsidRDefault="001D32E8" w:rsidP="001D32E8">
            <w:pPr>
              <w:rPr>
                <w:szCs w:val="21"/>
              </w:rPr>
            </w:pPr>
            <w:r w:rsidRPr="00D55195">
              <w:rPr>
                <w:szCs w:val="21"/>
              </w:rPr>
              <w:t>5.1.7</w:t>
            </w:r>
          </w:p>
          <w:p w:rsidR="001D32E8" w:rsidRPr="005C38BF" w:rsidRDefault="001D32E8" w:rsidP="006172EE">
            <w:pPr>
              <w:rPr>
                <w:szCs w:val="21"/>
              </w:rPr>
            </w:pPr>
            <w:r w:rsidRPr="00D551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04" w:type="dxa"/>
          </w:tcPr>
          <w:p w:rsidR="001D32E8" w:rsidRPr="005C38BF" w:rsidRDefault="001D32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是否明确</w:t>
            </w:r>
            <w:r w:rsidRPr="00D55195">
              <w:rPr>
                <w:rFonts w:hint="eastAsia"/>
                <w:szCs w:val="21"/>
              </w:rPr>
              <w:t>服务理念</w:t>
            </w:r>
            <w:r>
              <w:rPr>
                <w:rFonts w:hint="eastAsia"/>
                <w:szCs w:val="21"/>
              </w:rPr>
              <w:t>并</w:t>
            </w:r>
            <w:r w:rsidRPr="00D55195">
              <w:rPr>
                <w:rFonts w:hint="eastAsia"/>
                <w:szCs w:val="21"/>
              </w:rPr>
              <w:t>保证员工理解</w:t>
            </w:r>
          </w:p>
        </w:tc>
        <w:tc>
          <w:tcPr>
            <w:tcW w:w="4276" w:type="dxa"/>
          </w:tcPr>
          <w:p w:rsidR="00010CB6" w:rsidRPr="00010CB6" w:rsidRDefault="00010CB6" w:rsidP="00010C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</w:t>
            </w:r>
            <w:r w:rsidRPr="00010CB6">
              <w:rPr>
                <w:rFonts w:hint="eastAsia"/>
                <w:szCs w:val="21"/>
              </w:rPr>
              <w:t>售后服务宗旨</w:t>
            </w:r>
            <w:r>
              <w:rPr>
                <w:rFonts w:hint="eastAsia"/>
                <w:szCs w:val="21"/>
              </w:rPr>
              <w:t>、售后服务承诺对员工进行培训，员工对服务宗旨、承诺理解、贯彻执行良好</w:t>
            </w:r>
          </w:p>
        </w:tc>
        <w:tc>
          <w:tcPr>
            <w:tcW w:w="1280" w:type="dxa"/>
          </w:tcPr>
          <w:p w:rsidR="001D32E8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1D32E8" w:rsidRPr="005C38BF" w:rsidTr="001D2202">
        <w:trPr>
          <w:trHeight w:val="936"/>
        </w:trPr>
        <w:tc>
          <w:tcPr>
            <w:tcW w:w="850" w:type="dxa"/>
            <w:vMerge/>
          </w:tcPr>
          <w:p w:rsidR="001D32E8" w:rsidRPr="00D55195" w:rsidRDefault="001D32E8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1D32E8" w:rsidRPr="005C38BF" w:rsidRDefault="001D32E8" w:rsidP="006172EE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D55195" w:rsidRDefault="00B51211" w:rsidP="001D32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 w:rsidR="001D32E8" w:rsidRPr="00D55195">
              <w:rPr>
                <w:rFonts w:hint="eastAsia"/>
                <w:szCs w:val="21"/>
              </w:rPr>
              <w:t>对售后服务的目标或水平做出承诺，</w:t>
            </w:r>
            <w:r w:rsidR="001D32E8">
              <w:rPr>
                <w:rFonts w:hint="eastAsia"/>
                <w:szCs w:val="21"/>
              </w:rPr>
              <w:t>是否与企业宣传材料</w:t>
            </w:r>
            <w:r w:rsidR="001D32E8" w:rsidRPr="00D55195">
              <w:rPr>
                <w:rFonts w:hint="eastAsia"/>
                <w:szCs w:val="21"/>
              </w:rPr>
              <w:t>表述准确一致</w:t>
            </w:r>
            <w:r w:rsidR="001D32E8">
              <w:rPr>
                <w:rFonts w:hint="eastAsia"/>
                <w:szCs w:val="21"/>
              </w:rPr>
              <w:t>，并向</w:t>
            </w:r>
            <w:r w:rsidR="001D32E8" w:rsidRPr="00D55195">
              <w:rPr>
                <w:rFonts w:hint="eastAsia"/>
                <w:szCs w:val="21"/>
              </w:rPr>
              <w:t>社会公众做</w:t>
            </w:r>
            <w:r w:rsidR="001D32E8">
              <w:rPr>
                <w:rFonts w:hint="eastAsia"/>
                <w:szCs w:val="21"/>
              </w:rPr>
              <w:t>宣传</w:t>
            </w:r>
          </w:p>
        </w:tc>
        <w:tc>
          <w:tcPr>
            <w:tcW w:w="4276" w:type="dxa"/>
          </w:tcPr>
          <w:p w:rsidR="001D32E8" w:rsidRPr="005C38BF" w:rsidRDefault="00010CB6">
            <w:pPr>
              <w:rPr>
                <w:szCs w:val="21"/>
              </w:rPr>
            </w:pPr>
            <w:r>
              <w:rPr>
                <w:szCs w:val="21"/>
              </w:rPr>
              <w:t>企业宣传资料与企业承诺一致</w:t>
            </w:r>
          </w:p>
        </w:tc>
        <w:tc>
          <w:tcPr>
            <w:tcW w:w="1280" w:type="dxa"/>
          </w:tcPr>
          <w:p w:rsidR="001D32E8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3E021C" w:rsidRPr="005C38BF" w:rsidTr="00BA4450">
        <w:trPr>
          <w:trHeight w:val="936"/>
        </w:trPr>
        <w:tc>
          <w:tcPr>
            <w:tcW w:w="850" w:type="dxa"/>
            <w:vMerge w:val="restart"/>
          </w:tcPr>
          <w:p w:rsidR="003E021C" w:rsidRPr="00D55195" w:rsidRDefault="003E021C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商品信息</w:t>
            </w:r>
          </w:p>
        </w:tc>
        <w:tc>
          <w:tcPr>
            <w:tcW w:w="850" w:type="dxa"/>
            <w:vMerge w:val="restart"/>
          </w:tcPr>
          <w:p w:rsidR="003E021C" w:rsidRPr="00D55195" w:rsidRDefault="003E021C" w:rsidP="001D32E8">
            <w:pPr>
              <w:rPr>
                <w:szCs w:val="21"/>
              </w:rPr>
            </w:pPr>
            <w:r>
              <w:rPr>
                <w:szCs w:val="21"/>
              </w:rPr>
              <w:t>5.2.1</w:t>
            </w:r>
          </w:p>
          <w:p w:rsidR="003E021C" w:rsidRPr="00D55195" w:rsidRDefault="003E021C" w:rsidP="00C90BF4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3E021C" w:rsidRPr="00D55195" w:rsidRDefault="003E021C" w:rsidP="003E02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现场查看</w:t>
            </w:r>
            <w:r w:rsidRPr="00D55195">
              <w:rPr>
                <w:rFonts w:hint="eastAsia"/>
                <w:szCs w:val="21"/>
              </w:rPr>
              <w:t>商品包装</w:t>
            </w:r>
            <w:r>
              <w:rPr>
                <w:rFonts w:hint="eastAsia"/>
                <w:szCs w:val="21"/>
              </w:rPr>
              <w:t>、</w:t>
            </w:r>
            <w:r w:rsidRPr="00D55195">
              <w:rPr>
                <w:rFonts w:hint="eastAsia"/>
                <w:szCs w:val="21"/>
              </w:rPr>
              <w:t>商品附属文档</w:t>
            </w:r>
            <w:r>
              <w:rPr>
                <w:rFonts w:hint="eastAsia"/>
                <w:szCs w:val="21"/>
              </w:rPr>
              <w:t>信息是否</w:t>
            </w:r>
            <w:r w:rsidRPr="00D55195">
              <w:rPr>
                <w:rFonts w:hint="eastAsia"/>
                <w:szCs w:val="21"/>
              </w:rPr>
              <w:t>完整、准确</w:t>
            </w:r>
            <w:r>
              <w:rPr>
                <w:rFonts w:hint="eastAsia"/>
                <w:szCs w:val="21"/>
              </w:rPr>
              <w:t>、符合法律法规要求</w:t>
            </w:r>
          </w:p>
        </w:tc>
        <w:tc>
          <w:tcPr>
            <w:tcW w:w="4276" w:type="dxa"/>
          </w:tcPr>
          <w:p w:rsidR="003E021C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部分产品使用纸箱进行包装。</w:t>
            </w:r>
            <w:r w:rsidR="00EB75D8" w:rsidRPr="00EB75D8">
              <w:rPr>
                <w:rFonts w:hint="eastAsia"/>
                <w:szCs w:val="21"/>
              </w:rPr>
              <w:t>包装上有产品名称、出厂编号、出厂日期、制造单位名称、环保、安全等标识，配有装箱单、合格证，便于识别</w:t>
            </w:r>
          </w:p>
          <w:p w:rsidR="00F36B70" w:rsidRPr="005C38BF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产品附属文档为</w:t>
            </w:r>
            <w:r w:rsidR="00EB75D8" w:rsidRPr="00EB75D8">
              <w:rPr>
                <w:rFonts w:hint="eastAsia"/>
                <w:szCs w:val="21"/>
              </w:rPr>
              <w:t>说明书、合格证、质检报告、送货清单等</w:t>
            </w:r>
            <w:r w:rsidRPr="00F36B70">
              <w:rPr>
                <w:rFonts w:hint="eastAsia"/>
                <w:szCs w:val="21"/>
              </w:rPr>
              <w:t>，文档应便于顾客理解，各条款符合国家有关规定要求</w:t>
            </w:r>
          </w:p>
        </w:tc>
        <w:tc>
          <w:tcPr>
            <w:tcW w:w="1280" w:type="dxa"/>
          </w:tcPr>
          <w:p w:rsidR="003E021C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1D32E8" w:rsidRPr="005C38BF" w:rsidTr="00DE4840">
        <w:tc>
          <w:tcPr>
            <w:tcW w:w="850" w:type="dxa"/>
            <w:vMerge/>
          </w:tcPr>
          <w:p w:rsidR="001D32E8" w:rsidRPr="007E6A1B" w:rsidRDefault="001D32E8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1D32E8" w:rsidRPr="00D55195" w:rsidRDefault="001D32E8" w:rsidP="00C90BF4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D55195" w:rsidRDefault="001D32E8" w:rsidP="007E6A1B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商品的保修期限</w:t>
            </w:r>
            <w:r w:rsidR="00F36B70">
              <w:rPr>
                <w:rFonts w:hint="eastAsia"/>
                <w:szCs w:val="21"/>
              </w:rPr>
              <w:t>、维修收费标准、</w:t>
            </w:r>
            <w:r w:rsidR="00F36B70" w:rsidRPr="007E6A1B">
              <w:rPr>
                <w:rFonts w:hint="eastAsia"/>
                <w:szCs w:val="21"/>
              </w:rPr>
              <w:t>主要部件和易</w:t>
            </w:r>
            <w:proofErr w:type="gramStart"/>
            <w:r w:rsidR="00F36B70" w:rsidRPr="007E6A1B">
              <w:rPr>
                <w:rFonts w:hint="eastAsia"/>
                <w:szCs w:val="21"/>
              </w:rPr>
              <w:t>损</w:t>
            </w:r>
            <w:proofErr w:type="gramEnd"/>
            <w:r w:rsidR="00F36B70" w:rsidRPr="007E6A1B">
              <w:rPr>
                <w:rFonts w:hint="eastAsia"/>
                <w:szCs w:val="21"/>
              </w:rPr>
              <w:t>配件等信息</w:t>
            </w:r>
          </w:p>
        </w:tc>
        <w:tc>
          <w:tcPr>
            <w:tcW w:w="4276" w:type="dxa"/>
          </w:tcPr>
          <w:p w:rsidR="001D32E8" w:rsidRPr="005C38BF" w:rsidRDefault="00A212E4" w:rsidP="00F36B70">
            <w:pPr>
              <w:rPr>
                <w:szCs w:val="21"/>
              </w:rPr>
            </w:pPr>
            <w:r w:rsidRPr="00A212E4">
              <w:rPr>
                <w:rFonts w:hint="eastAsia"/>
                <w:szCs w:val="21"/>
              </w:rPr>
              <w:t>免费维修一年，保修半年，终身维护</w:t>
            </w:r>
            <w:r w:rsidR="00F36B70" w:rsidRPr="00F36B70">
              <w:rPr>
                <w:rFonts w:hint="eastAsia"/>
                <w:szCs w:val="21"/>
              </w:rPr>
              <w:t>在合同里明示商品的保修期限、维修收费、主要部件和易</w:t>
            </w:r>
            <w:proofErr w:type="gramStart"/>
            <w:r w:rsidR="00F36B70" w:rsidRPr="00F36B70">
              <w:rPr>
                <w:rFonts w:hint="eastAsia"/>
                <w:szCs w:val="21"/>
              </w:rPr>
              <w:t>损</w:t>
            </w:r>
            <w:proofErr w:type="gramEnd"/>
            <w:r w:rsidR="00F36B70" w:rsidRPr="00F36B70">
              <w:rPr>
                <w:rFonts w:hint="eastAsia"/>
                <w:szCs w:val="21"/>
              </w:rPr>
              <w:t>配件等信息</w:t>
            </w:r>
          </w:p>
        </w:tc>
        <w:tc>
          <w:tcPr>
            <w:tcW w:w="1280" w:type="dxa"/>
          </w:tcPr>
          <w:p w:rsidR="001D32E8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1D32E8" w:rsidRPr="005C38BF" w:rsidTr="00DE4840">
        <w:tc>
          <w:tcPr>
            <w:tcW w:w="850" w:type="dxa"/>
            <w:vMerge/>
          </w:tcPr>
          <w:p w:rsidR="001D32E8" w:rsidRPr="007E6A1B" w:rsidRDefault="001D32E8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1D32E8" w:rsidRPr="007E6A1B" w:rsidRDefault="001D32E8" w:rsidP="00C90BF4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D55195" w:rsidRDefault="001D32E8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商品上做安全提示，并明示安全使用年限</w:t>
            </w:r>
          </w:p>
        </w:tc>
        <w:tc>
          <w:tcPr>
            <w:tcW w:w="4276" w:type="dxa"/>
          </w:tcPr>
          <w:p w:rsidR="001D32E8" w:rsidRPr="005C38BF" w:rsidRDefault="00F36B70" w:rsidP="00D55D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</w:t>
            </w:r>
            <w:r w:rsidRPr="00F36B70">
              <w:rPr>
                <w:rFonts w:hint="eastAsia"/>
                <w:szCs w:val="21"/>
              </w:rPr>
              <w:t>基本无安全问题，具体情况要根据客户情况而定，无强制使用年限。</w:t>
            </w:r>
          </w:p>
        </w:tc>
        <w:tc>
          <w:tcPr>
            <w:tcW w:w="1280" w:type="dxa"/>
          </w:tcPr>
          <w:p w:rsidR="001D32E8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1D32E8" w:rsidRPr="005C38BF" w:rsidTr="00DE4840">
        <w:tc>
          <w:tcPr>
            <w:tcW w:w="850" w:type="dxa"/>
            <w:vMerge/>
          </w:tcPr>
          <w:p w:rsidR="001D32E8" w:rsidRPr="007E6A1B" w:rsidRDefault="001D32E8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1D32E8" w:rsidRPr="00D55195" w:rsidRDefault="001D32E8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D55195" w:rsidRDefault="001D32E8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建立商品系统性缺陷信息公开机制，及时告知顾客</w:t>
            </w:r>
          </w:p>
        </w:tc>
        <w:tc>
          <w:tcPr>
            <w:tcW w:w="4276" w:type="dxa"/>
          </w:tcPr>
          <w:p w:rsidR="001D32E8" w:rsidRPr="005C38BF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每个客户有专人进行跟踪处理该客户相关事宜，及时告知顾客产品信息</w:t>
            </w:r>
          </w:p>
        </w:tc>
        <w:tc>
          <w:tcPr>
            <w:tcW w:w="1280" w:type="dxa"/>
          </w:tcPr>
          <w:p w:rsidR="001D32E8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490844" w:rsidRPr="005C38BF" w:rsidTr="00490844">
        <w:trPr>
          <w:trHeight w:val="416"/>
        </w:trPr>
        <w:tc>
          <w:tcPr>
            <w:tcW w:w="850" w:type="dxa"/>
            <w:vMerge w:val="restart"/>
          </w:tcPr>
          <w:p w:rsidR="00490844" w:rsidRPr="007E6A1B" w:rsidRDefault="00490844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技术支持</w:t>
            </w:r>
          </w:p>
        </w:tc>
        <w:tc>
          <w:tcPr>
            <w:tcW w:w="850" w:type="dxa"/>
            <w:vMerge w:val="restart"/>
          </w:tcPr>
          <w:p w:rsidR="00490844" w:rsidRPr="007E6A1B" w:rsidRDefault="00490844" w:rsidP="00B51211">
            <w:pPr>
              <w:rPr>
                <w:szCs w:val="21"/>
              </w:rPr>
            </w:pPr>
            <w:r w:rsidRPr="007E6A1B">
              <w:rPr>
                <w:szCs w:val="21"/>
              </w:rPr>
              <w:t>5.2.2</w:t>
            </w:r>
          </w:p>
          <w:p w:rsidR="00490844" w:rsidRPr="007E6A1B" w:rsidRDefault="00490844" w:rsidP="00A66B79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04" w:type="dxa"/>
          </w:tcPr>
          <w:p w:rsidR="00490844" w:rsidRPr="007E6A1B" w:rsidRDefault="00490844" w:rsidP="009A395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售出后提供及时、必要的安装和调试</w:t>
            </w:r>
            <w:r>
              <w:rPr>
                <w:rFonts w:hint="eastAsia"/>
                <w:szCs w:val="21"/>
              </w:rPr>
              <w:t>、指导、培训、技术支持、保养</w:t>
            </w:r>
            <w:r w:rsidRPr="007E6A1B">
              <w:rPr>
                <w:rFonts w:hint="eastAsia"/>
                <w:szCs w:val="21"/>
              </w:rPr>
              <w:t>服务</w:t>
            </w:r>
          </w:p>
        </w:tc>
        <w:tc>
          <w:tcPr>
            <w:tcW w:w="4276" w:type="dxa"/>
          </w:tcPr>
          <w:p w:rsidR="00490844" w:rsidRPr="005C38BF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产品到达制定地点后进行安装</w:t>
            </w:r>
            <w:r>
              <w:rPr>
                <w:rFonts w:hint="eastAsia"/>
                <w:szCs w:val="21"/>
              </w:rPr>
              <w:t>；</w:t>
            </w:r>
            <w:r w:rsidRPr="00F36B70">
              <w:rPr>
                <w:rFonts w:hint="eastAsia"/>
                <w:szCs w:val="21"/>
              </w:rPr>
              <w:t>售前会对产品情况进行讲解，客户使用过程中发现问题可与售后服务部门技术人员进行电话沟通，产品常见问题解决方法，如还不能</w:t>
            </w:r>
            <w:r>
              <w:rPr>
                <w:rFonts w:hint="eastAsia"/>
                <w:szCs w:val="21"/>
              </w:rPr>
              <w:t>解决问题，企业派人进行现场指导并培训；</w:t>
            </w:r>
            <w:r w:rsidRPr="00F36B70">
              <w:rPr>
                <w:rFonts w:hint="eastAsia"/>
                <w:szCs w:val="21"/>
              </w:rPr>
              <w:t>目前未发生客户投诉时间。</w:t>
            </w:r>
          </w:p>
        </w:tc>
        <w:tc>
          <w:tcPr>
            <w:tcW w:w="1280" w:type="dxa"/>
          </w:tcPr>
          <w:p w:rsidR="00490844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相关服务活动涉及收费的，应按国家有关规定合理收取，并事先明示</w:t>
            </w:r>
          </w:p>
        </w:tc>
        <w:tc>
          <w:tcPr>
            <w:tcW w:w="4276" w:type="dxa"/>
          </w:tcPr>
          <w:p w:rsidR="00B51211" w:rsidRPr="005C38BF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在签订合同中有关于售后服务涉及的收费规定，根据实际发生的相关费用，双方协商解决；未发现有违反国家有关规定合理收费的情况。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 w:val="restart"/>
          </w:tcPr>
          <w:p w:rsidR="00B51211" w:rsidRPr="007E6A1B" w:rsidRDefault="00B51211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lastRenderedPageBreak/>
              <w:t>配送</w:t>
            </w:r>
          </w:p>
        </w:tc>
        <w:tc>
          <w:tcPr>
            <w:tcW w:w="850" w:type="dxa"/>
            <w:vMerge w:val="restart"/>
          </w:tcPr>
          <w:p w:rsidR="00B51211" w:rsidRPr="007E6A1B" w:rsidRDefault="00B51211" w:rsidP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5.2.3</w:t>
            </w:r>
          </w:p>
          <w:p w:rsidR="00B51211" w:rsidRPr="007E6A1B" w:rsidRDefault="00B51211" w:rsidP="00311214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04" w:type="dxa"/>
          </w:tcPr>
          <w:p w:rsidR="00B51211" w:rsidRPr="007E6A1B" w:rsidRDefault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所售商品的包装应完整、安全，便于运输或携带</w:t>
            </w:r>
          </w:p>
        </w:tc>
        <w:tc>
          <w:tcPr>
            <w:tcW w:w="4276" w:type="dxa"/>
          </w:tcPr>
          <w:p w:rsidR="00B51211" w:rsidRPr="005C38BF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部分产品使用纸箱进行包装。包装上有产品名称、出厂编号、出厂日期、制造单位名称、环保、安全等标识，配有装箱单，便于识别、运输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对顾客所承诺的送货范围、送货时间及时兑现</w:t>
            </w:r>
          </w:p>
        </w:tc>
        <w:tc>
          <w:tcPr>
            <w:tcW w:w="4276" w:type="dxa"/>
          </w:tcPr>
          <w:p w:rsidR="00B51211" w:rsidRPr="005C38BF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在合同约定时间范围内尽早对客户进行服务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 w:val="restart"/>
          </w:tcPr>
          <w:p w:rsidR="00B51211" w:rsidRPr="007E6A1B" w:rsidRDefault="00B51211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维修</w:t>
            </w:r>
          </w:p>
        </w:tc>
        <w:tc>
          <w:tcPr>
            <w:tcW w:w="850" w:type="dxa"/>
            <w:vMerge w:val="restart"/>
          </w:tcPr>
          <w:p w:rsidR="00B51211" w:rsidRPr="007E6A1B" w:rsidRDefault="00B51211" w:rsidP="00B51211">
            <w:pPr>
              <w:rPr>
                <w:szCs w:val="21"/>
              </w:rPr>
            </w:pPr>
            <w:r w:rsidRPr="007E6A1B">
              <w:rPr>
                <w:szCs w:val="21"/>
              </w:rPr>
              <w:t>5.2.4</w:t>
            </w:r>
          </w:p>
          <w:p w:rsidR="00B51211" w:rsidRPr="007E6A1B" w:rsidRDefault="00B51211" w:rsidP="005E7A76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490844" w:rsidP="00B512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维修是否及时；维修记录是否保存完好</w:t>
            </w:r>
          </w:p>
        </w:tc>
        <w:tc>
          <w:tcPr>
            <w:tcW w:w="4276" w:type="dxa"/>
          </w:tcPr>
          <w:p w:rsidR="00B51211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免费质保期内服务人员接到产品故障响应及到达时间：</w:t>
            </w:r>
            <w:r w:rsidR="009C62BA" w:rsidRPr="009C62BA">
              <w:rPr>
                <w:rFonts w:hint="eastAsia"/>
                <w:szCs w:val="21"/>
              </w:rPr>
              <w:t>全年</w:t>
            </w:r>
            <w:r w:rsidR="009C62BA" w:rsidRPr="009C62BA">
              <w:rPr>
                <w:rFonts w:hint="eastAsia"/>
                <w:szCs w:val="21"/>
              </w:rPr>
              <w:t>365</w:t>
            </w:r>
            <w:r w:rsidR="009C62BA" w:rsidRPr="009C62BA">
              <w:rPr>
                <w:rFonts w:hint="eastAsia"/>
                <w:szCs w:val="21"/>
              </w:rPr>
              <w:t>天、每天</w:t>
            </w:r>
            <w:r w:rsidR="009C62BA" w:rsidRPr="009C62BA">
              <w:rPr>
                <w:rFonts w:hint="eastAsia"/>
                <w:szCs w:val="21"/>
              </w:rPr>
              <w:t>24</w:t>
            </w:r>
            <w:r w:rsidR="009C62BA" w:rsidRPr="009C62BA">
              <w:rPr>
                <w:rFonts w:hint="eastAsia"/>
                <w:szCs w:val="21"/>
              </w:rPr>
              <w:t>小时响应，</w:t>
            </w:r>
            <w:r w:rsidR="009C62BA" w:rsidRPr="009C62BA">
              <w:rPr>
                <w:rFonts w:hint="eastAsia"/>
                <w:szCs w:val="21"/>
              </w:rPr>
              <w:t>12</w:t>
            </w:r>
            <w:r w:rsidR="009C62BA" w:rsidRPr="009C62BA">
              <w:rPr>
                <w:rFonts w:hint="eastAsia"/>
                <w:szCs w:val="21"/>
              </w:rPr>
              <w:t>小时内到达，</w:t>
            </w:r>
            <w:r w:rsidR="009C62BA" w:rsidRPr="009C62BA">
              <w:rPr>
                <w:rFonts w:hint="eastAsia"/>
                <w:szCs w:val="21"/>
              </w:rPr>
              <w:t>7</w:t>
            </w:r>
            <w:r w:rsidR="009C62BA" w:rsidRPr="009C62BA">
              <w:rPr>
                <w:rFonts w:hint="eastAsia"/>
                <w:szCs w:val="21"/>
              </w:rPr>
              <w:t>日内完成</w:t>
            </w:r>
          </w:p>
          <w:p w:rsidR="00F36B70" w:rsidRPr="005C38BF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“产品维修记录”</w:t>
            </w:r>
            <w:r>
              <w:rPr>
                <w:rFonts w:hint="eastAsia"/>
                <w:szCs w:val="21"/>
              </w:rPr>
              <w:t>保持完好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B51211" w:rsidRPr="007E6A1B" w:rsidRDefault="00B51211" w:rsidP="005E7A76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B51211" w:rsidP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维修设施、设备和器材</w:t>
            </w:r>
            <w:r w:rsidR="00490844">
              <w:rPr>
                <w:rFonts w:hint="eastAsia"/>
                <w:szCs w:val="21"/>
              </w:rPr>
              <w:t>、材料、配件</w:t>
            </w:r>
            <w:r w:rsidRPr="007E6A1B">
              <w:rPr>
                <w:rFonts w:hint="eastAsia"/>
                <w:szCs w:val="21"/>
              </w:rPr>
              <w:t>检查</w:t>
            </w: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4276" w:type="dxa"/>
          </w:tcPr>
          <w:p w:rsidR="00B51211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维修工具箱等常用设备，使用前、使用后对其进行保养检查、</w:t>
            </w:r>
            <w:r>
              <w:rPr>
                <w:rFonts w:hint="eastAsia"/>
                <w:szCs w:val="21"/>
              </w:rPr>
              <w:t>保证</w:t>
            </w:r>
            <w:r w:rsidRPr="00F36B70">
              <w:rPr>
                <w:rFonts w:hint="eastAsia"/>
                <w:szCs w:val="21"/>
              </w:rPr>
              <w:t>服务正常进行</w:t>
            </w:r>
            <w:r>
              <w:rPr>
                <w:rFonts w:hint="eastAsia"/>
                <w:szCs w:val="21"/>
              </w:rPr>
              <w:t>。</w:t>
            </w:r>
          </w:p>
          <w:p w:rsidR="00F36B70" w:rsidRPr="005C38BF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维修设备及材料、配件均从有资质厂家购买符合国家标准的产品，必要时客户提供产品检验报告，库房对材料、配件等定期进行盘点，保证充足库存。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4908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必要时是否</w:t>
            </w:r>
            <w:r w:rsidR="00B51211" w:rsidRPr="007E6A1B">
              <w:rPr>
                <w:rFonts w:hint="eastAsia"/>
                <w:szCs w:val="21"/>
              </w:rPr>
              <w:t>可为顾客提供相应的代用品</w:t>
            </w:r>
          </w:p>
        </w:tc>
        <w:tc>
          <w:tcPr>
            <w:tcW w:w="4276" w:type="dxa"/>
          </w:tcPr>
          <w:p w:rsidR="00B51211" w:rsidRPr="005C38BF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收到客户反馈后进行现场维修，时间较长或无法维修时，提供备品备件，保证客户正常使用，目前未发生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 w:val="restart"/>
          </w:tcPr>
          <w:p w:rsidR="00B51211" w:rsidRPr="007E6A1B" w:rsidRDefault="00B512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  <w:r>
              <w:rPr>
                <w:szCs w:val="21"/>
              </w:rPr>
              <w:t>保证</w:t>
            </w:r>
          </w:p>
        </w:tc>
        <w:tc>
          <w:tcPr>
            <w:tcW w:w="850" w:type="dxa"/>
            <w:vMerge w:val="restart"/>
          </w:tcPr>
          <w:p w:rsidR="00B51211" w:rsidRPr="007E6A1B" w:rsidRDefault="00B51211" w:rsidP="00B51211">
            <w:pPr>
              <w:rPr>
                <w:szCs w:val="21"/>
              </w:rPr>
            </w:pPr>
            <w:r w:rsidRPr="007E6A1B">
              <w:rPr>
                <w:szCs w:val="21"/>
              </w:rPr>
              <w:t>5.2.5</w:t>
            </w:r>
          </w:p>
          <w:p w:rsidR="00B51211" w:rsidRPr="007E6A1B" w:rsidRDefault="00B51211" w:rsidP="00855A99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商品质量</w:t>
            </w:r>
            <w:r w:rsidR="00490844">
              <w:rPr>
                <w:rFonts w:hint="eastAsia"/>
                <w:szCs w:val="21"/>
              </w:rPr>
              <w:t>、保质期、保修期</w:t>
            </w:r>
            <w:r>
              <w:rPr>
                <w:rFonts w:hint="eastAsia"/>
                <w:szCs w:val="21"/>
              </w:rPr>
              <w:t>是否</w:t>
            </w:r>
            <w:r w:rsidRPr="007E6A1B">
              <w:rPr>
                <w:rFonts w:hint="eastAsia"/>
                <w:szCs w:val="21"/>
              </w:rPr>
              <w:t>符合国家相关法规要求和质量标准</w:t>
            </w:r>
          </w:p>
        </w:tc>
        <w:tc>
          <w:tcPr>
            <w:tcW w:w="4276" w:type="dxa"/>
          </w:tcPr>
          <w:p w:rsidR="00B51211" w:rsidRPr="005C38BF" w:rsidRDefault="00F36B70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质量</w:t>
            </w:r>
            <w:r>
              <w:rPr>
                <w:rFonts w:hint="eastAsia"/>
                <w:szCs w:val="21"/>
              </w:rPr>
              <w:t>、保质期、保修期是否</w:t>
            </w:r>
            <w:r w:rsidRPr="007E6A1B">
              <w:rPr>
                <w:rFonts w:hint="eastAsia"/>
                <w:szCs w:val="21"/>
              </w:rPr>
              <w:t>符合国家相关法规要求和质量标准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B51211" w:rsidRPr="007E6A1B" w:rsidRDefault="00B51211" w:rsidP="00855A99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90B7F" w:rsidRPr="007E6A1B" w:rsidRDefault="00B90B7F" w:rsidP="00B90B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退换</w:t>
            </w:r>
            <w:proofErr w:type="gramStart"/>
            <w:r>
              <w:rPr>
                <w:rFonts w:hint="eastAsia"/>
                <w:szCs w:val="21"/>
              </w:rPr>
              <w:t>货记录</w:t>
            </w:r>
            <w:proofErr w:type="gramEnd"/>
          </w:p>
        </w:tc>
        <w:tc>
          <w:tcPr>
            <w:tcW w:w="4276" w:type="dxa"/>
          </w:tcPr>
          <w:p w:rsidR="00B51211" w:rsidRPr="005C38BF" w:rsidRDefault="00F36B70">
            <w:pPr>
              <w:rPr>
                <w:szCs w:val="21"/>
              </w:rPr>
            </w:pPr>
            <w:r>
              <w:rPr>
                <w:szCs w:val="21"/>
              </w:rPr>
              <w:t>目前未发生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B51211" w:rsidRPr="007E6A1B" w:rsidRDefault="00B51211" w:rsidP="00855A99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B90B7F" w:rsidP="00B90B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商品召回或其他补救赔偿记录</w:t>
            </w:r>
          </w:p>
        </w:tc>
        <w:tc>
          <w:tcPr>
            <w:tcW w:w="4276" w:type="dxa"/>
          </w:tcPr>
          <w:p w:rsidR="00B51211" w:rsidRPr="005C38BF" w:rsidRDefault="00F36B70">
            <w:pPr>
              <w:rPr>
                <w:szCs w:val="21"/>
              </w:rPr>
            </w:pPr>
            <w:r>
              <w:rPr>
                <w:szCs w:val="21"/>
              </w:rPr>
              <w:t>目前未发生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</w:tcPr>
          <w:p w:rsidR="00B51211" w:rsidRPr="007E6A1B" w:rsidRDefault="00B51211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废弃商品回收</w:t>
            </w:r>
          </w:p>
        </w:tc>
        <w:tc>
          <w:tcPr>
            <w:tcW w:w="850" w:type="dxa"/>
          </w:tcPr>
          <w:p w:rsidR="003A7744" w:rsidRPr="007E6A1B" w:rsidRDefault="00B51211" w:rsidP="003A7744">
            <w:pPr>
              <w:rPr>
                <w:szCs w:val="21"/>
              </w:rPr>
            </w:pPr>
            <w:r w:rsidRPr="007E6A1B">
              <w:rPr>
                <w:szCs w:val="21"/>
              </w:rPr>
              <w:t>5.2.6</w:t>
            </w:r>
          </w:p>
          <w:p w:rsidR="00B51211" w:rsidRPr="007E6A1B" w:rsidRDefault="00B51211" w:rsidP="00E653FE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B51211" w:rsidP="00B90B7F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向顾客明示废弃商品回收的有关注意事项，</w:t>
            </w:r>
            <w:r w:rsidR="00B90B7F" w:rsidRPr="007E6A1B">
              <w:rPr>
                <w:rFonts w:hint="eastAsia"/>
                <w:szCs w:val="21"/>
              </w:rPr>
              <w:t>按国家有关安全和环保的规定，对废弃商品进行回收和处置。</w:t>
            </w:r>
          </w:p>
        </w:tc>
        <w:tc>
          <w:tcPr>
            <w:tcW w:w="4276" w:type="dxa"/>
          </w:tcPr>
          <w:p w:rsidR="00B51211" w:rsidRPr="005C38BF" w:rsidRDefault="00F36B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产品不涉及环保、安全问题，</w:t>
            </w:r>
            <w:r>
              <w:rPr>
                <w:szCs w:val="21"/>
              </w:rPr>
              <w:t>不涉及产品回收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客户自行处理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 w:val="restart"/>
          </w:tcPr>
          <w:p w:rsidR="00B51211" w:rsidRPr="007E6A1B" w:rsidRDefault="00B51211">
            <w:pPr>
              <w:rPr>
                <w:szCs w:val="21"/>
              </w:rPr>
            </w:pPr>
            <w:r w:rsidRPr="0068177E">
              <w:rPr>
                <w:rFonts w:hint="eastAsia"/>
                <w:szCs w:val="21"/>
              </w:rPr>
              <w:t>顾客关系</w:t>
            </w:r>
          </w:p>
        </w:tc>
        <w:tc>
          <w:tcPr>
            <w:tcW w:w="850" w:type="dxa"/>
            <w:vMerge w:val="restart"/>
          </w:tcPr>
          <w:p w:rsidR="00B51211" w:rsidRPr="007E6A1B" w:rsidRDefault="00B51211" w:rsidP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5.3.1</w:t>
            </w:r>
          </w:p>
          <w:p w:rsidR="00B51211" w:rsidRPr="007E6A1B" w:rsidRDefault="00B51211" w:rsidP="00893818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04" w:type="dxa"/>
          </w:tcPr>
          <w:p w:rsidR="00B51211" w:rsidRPr="007E6A1B" w:rsidRDefault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设立有预约、咨询、报修、投诉、防伪查询功能的顾客反馈渠道，建立顾客服务热线或呼叫中心，并明示受理时间</w:t>
            </w:r>
          </w:p>
        </w:tc>
        <w:tc>
          <w:tcPr>
            <w:tcW w:w="4276" w:type="dxa"/>
          </w:tcPr>
          <w:p w:rsidR="00B51211" w:rsidRPr="005C38BF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在销售合同和公司宣传手册、网站上明确有顾客服务热线</w:t>
            </w:r>
            <w:r w:rsidR="00A212E4" w:rsidRPr="00A212E4">
              <w:rPr>
                <w:rFonts w:hint="eastAsia"/>
                <w:szCs w:val="21"/>
              </w:rPr>
              <w:t xml:space="preserve">86-03126762999/13785280882 </w:t>
            </w:r>
            <w:r w:rsidR="00A212E4" w:rsidRPr="00A212E4">
              <w:rPr>
                <w:rFonts w:hint="eastAsia"/>
                <w:szCs w:val="21"/>
              </w:rPr>
              <w:t>，</w:t>
            </w:r>
            <w:r w:rsidR="00A212E4" w:rsidRPr="00A212E4">
              <w:rPr>
                <w:rFonts w:hint="eastAsia"/>
                <w:szCs w:val="21"/>
              </w:rPr>
              <w:t>24</w:t>
            </w:r>
            <w:r w:rsidR="00A212E4" w:rsidRPr="00A212E4">
              <w:rPr>
                <w:rFonts w:hint="eastAsia"/>
                <w:szCs w:val="21"/>
              </w:rPr>
              <w:t>小时接听。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B51211" w:rsidRPr="007E6A1B" w:rsidRDefault="00B51211" w:rsidP="00893818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设立网站，包含售后服务的页面和内容，能够提供在线服务功能</w:t>
            </w:r>
          </w:p>
        </w:tc>
        <w:tc>
          <w:tcPr>
            <w:tcW w:w="4276" w:type="dxa"/>
          </w:tcPr>
          <w:p w:rsidR="00B51211" w:rsidRPr="005C38BF" w:rsidRDefault="00862443">
            <w:pPr>
              <w:rPr>
                <w:szCs w:val="21"/>
              </w:rPr>
            </w:pPr>
            <w:r>
              <w:rPr>
                <w:szCs w:val="21"/>
              </w:rPr>
              <w:t>设立网站</w:t>
            </w:r>
            <w:r w:rsidRPr="007E6A1B">
              <w:rPr>
                <w:rFonts w:hint="eastAsia"/>
                <w:szCs w:val="21"/>
              </w:rPr>
              <w:t>能够提供在线服务功能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B51211" w:rsidRPr="007E6A1B" w:rsidRDefault="00B51211" w:rsidP="00893818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B51211" w:rsidP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建立顾客信息档案和计算机化的服务管理系统</w:t>
            </w:r>
          </w:p>
        </w:tc>
        <w:tc>
          <w:tcPr>
            <w:tcW w:w="4276" w:type="dxa"/>
          </w:tcPr>
          <w:p w:rsidR="00B51211" w:rsidRPr="005C38BF" w:rsidRDefault="00AA3980" w:rsidP="00AA3980">
            <w:pPr>
              <w:rPr>
                <w:szCs w:val="21"/>
              </w:rPr>
            </w:pPr>
            <w:r w:rsidRPr="00AA3980">
              <w:rPr>
                <w:rFonts w:hint="eastAsia"/>
                <w:szCs w:val="21"/>
              </w:rPr>
              <w:t>售后服务对顾客信息记录至公司电脑</w:t>
            </w:r>
            <w:r w:rsidRPr="00AA3980">
              <w:rPr>
                <w:rFonts w:hint="eastAsia"/>
                <w:szCs w:val="21"/>
              </w:rPr>
              <w:t>EXCEL</w:t>
            </w:r>
            <w:r w:rsidRPr="00AA3980">
              <w:rPr>
                <w:rFonts w:hint="eastAsia"/>
                <w:szCs w:val="21"/>
              </w:rPr>
              <w:t>表格中，并对顾客信息文档设置密码，公司规定，未经总经理批准，其他无关人员不得随意了解客户信息。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B51211" w:rsidRPr="007E6A1B" w:rsidRDefault="00B51211" w:rsidP="00893818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B51211" w:rsidP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定期进行顾客满意度调查</w:t>
            </w:r>
          </w:p>
        </w:tc>
        <w:tc>
          <w:tcPr>
            <w:tcW w:w="4276" w:type="dxa"/>
          </w:tcPr>
          <w:p w:rsidR="00AA3980" w:rsidRPr="00AA3980" w:rsidRDefault="00AA3980" w:rsidP="00AA3980">
            <w:pPr>
              <w:rPr>
                <w:szCs w:val="21"/>
              </w:rPr>
            </w:pPr>
            <w:r w:rsidRPr="00AA3980">
              <w:rPr>
                <w:rFonts w:hint="eastAsia"/>
                <w:szCs w:val="21"/>
              </w:rPr>
              <w:t>售后服务负责对客户实施定期顾客满意测量，包括以书面问卷及电话、邮件等方式的调查，进行多维度实施满意调查和分析，对客户提出的意见、建议进行数据分析以及改进方案，顾客满意度调查表</w:t>
            </w:r>
          </w:p>
          <w:p w:rsidR="00B51211" w:rsidRPr="005C38BF" w:rsidRDefault="00AA3980" w:rsidP="00AA3980">
            <w:pPr>
              <w:rPr>
                <w:szCs w:val="21"/>
              </w:rPr>
            </w:pPr>
            <w:r w:rsidRPr="00AA3980">
              <w:rPr>
                <w:rFonts w:hint="eastAsia"/>
                <w:szCs w:val="21"/>
              </w:rPr>
              <w:t>为增加客户忠诚</w:t>
            </w:r>
            <w:proofErr w:type="gramStart"/>
            <w:r w:rsidRPr="00AA3980">
              <w:rPr>
                <w:rFonts w:hint="eastAsia"/>
                <w:szCs w:val="21"/>
              </w:rPr>
              <w:t>度公司</w:t>
            </w:r>
            <w:proofErr w:type="gramEnd"/>
            <w:r w:rsidRPr="00AA3980">
              <w:rPr>
                <w:rFonts w:hint="eastAsia"/>
                <w:szCs w:val="21"/>
              </w:rPr>
              <w:t>不定期的对客户回访，对有可能造成客户抱怨的问题加以补救；对现场服务给予评价，不断增加客户的忠诚</w:t>
            </w:r>
            <w:r w:rsidRPr="00AA3980">
              <w:rPr>
                <w:rFonts w:hint="eastAsia"/>
                <w:szCs w:val="21"/>
              </w:rPr>
              <w:lastRenderedPageBreak/>
              <w:t>度。记录上有一定欠缺。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符合要求</w:t>
            </w:r>
          </w:p>
        </w:tc>
      </w:tr>
      <w:tr w:rsidR="00B51211" w:rsidRPr="005C38BF" w:rsidTr="00DE4840"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定期为顾客提供有针对性的主动服务或回馈活动</w:t>
            </w:r>
          </w:p>
        </w:tc>
        <w:tc>
          <w:tcPr>
            <w:tcW w:w="4276" w:type="dxa"/>
          </w:tcPr>
          <w:p w:rsidR="00B51211" w:rsidRPr="005C38BF" w:rsidRDefault="00AA3980">
            <w:pPr>
              <w:rPr>
                <w:szCs w:val="21"/>
              </w:rPr>
            </w:pPr>
            <w:r w:rsidRPr="00AA3980">
              <w:rPr>
                <w:rFonts w:hint="eastAsia"/>
                <w:szCs w:val="21"/>
              </w:rPr>
              <w:t>现场了解定期服务除收集、处理和跟踪用户的投诉外，还制定每年不少于</w:t>
            </w:r>
            <w:r w:rsidRPr="00AA3980">
              <w:rPr>
                <w:rFonts w:hint="eastAsia"/>
                <w:szCs w:val="21"/>
              </w:rPr>
              <w:t>1</w:t>
            </w:r>
            <w:r w:rsidRPr="00AA3980">
              <w:rPr>
                <w:rFonts w:hint="eastAsia"/>
                <w:szCs w:val="21"/>
              </w:rPr>
              <w:t>次的用户回访计划，主动定期征询用户意见，如召集座谈会、走访或电话回访用户、发放《顾客满意调查表》等，同时建立用户档案，记录产品运行情况，为提高产品质量和服务质量提供依据；为更好地保证设备的正常运行，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3A7744" w:rsidRPr="005C38BF" w:rsidTr="00DE4840">
        <w:tc>
          <w:tcPr>
            <w:tcW w:w="850" w:type="dxa"/>
          </w:tcPr>
          <w:p w:rsidR="003A7744" w:rsidRPr="007E6A1B" w:rsidRDefault="003A7744">
            <w:pPr>
              <w:rPr>
                <w:szCs w:val="21"/>
              </w:rPr>
            </w:pPr>
            <w:r w:rsidRPr="0068177E">
              <w:rPr>
                <w:rFonts w:hint="eastAsia"/>
                <w:szCs w:val="21"/>
              </w:rPr>
              <w:t>投诉处理</w:t>
            </w:r>
          </w:p>
        </w:tc>
        <w:tc>
          <w:tcPr>
            <w:tcW w:w="850" w:type="dxa"/>
          </w:tcPr>
          <w:p w:rsidR="003A7744" w:rsidRPr="007E6A1B" w:rsidRDefault="003A7744" w:rsidP="003A77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5.3.2</w:t>
            </w:r>
          </w:p>
          <w:p w:rsidR="003A7744" w:rsidRPr="007E6A1B" w:rsidRDefault="003A7744" w:rsidP="00C61C5B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04" w:type="dxa"/>
          </w:tcPr>
          <w:p w:rsidR="003A7744" w:rsidRPr="007E6A1B" w:rsidRDefault="00B90B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投诉事件处理及时性及有效性，记录保存完好</w:t>
            </w:r>
          </w:p>
        </w:tc>
        <w:tc>
          <w:tcPr>
            <w:tcW w:w="4276" w:type="dxa"/>
          </w:tcPr>
          <w:p w:rsidR="003A7744" w:rsidRPr="005C38BF" w:rsidRDefault="00AA3980">
            <w:pPr>
              <w:rPr>
                <w:szCs w:val="21"/>
              </w:rPr>
            </w:pPr>
            <w:r>
              <w:rPr>
                <w:szCs w:val="21"/>
              </w:rPr>
              <w:t>目前无投诉事件</w:t>
            </w:r>
          </w:p>
        </w:tc>
        <w:tc>
          <w:tcPr>
            <w:tcW w:w="1280" w:type="dxa"/>
          </w:tcPr>
          <w:p w:rsidR="003A7744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16136E" w:rsidRPr="005C38BF" w:rsidTr="00DE4840">
        <w:tc>
          <w:tcPr>
            <w:tcW w:w="850" w:type="dxa"/>
          </w:tcPr>
          <w:p w:rsidR="0016136E" w:rsidRDefault="0016136E" w:rsidP="00FC17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内部自我评价</w:t>
            </w:r>
          </w:p>
        </w:tc>
        <w:tc>
          <w:tcPr>
            <w:tcW w:w="850" w:type="dxa"/>
          </w:tcPr>
          <w:p w:rsidR="0016136E" w:rsidRPr="007E6A1B" w:rsidRDefault="0016136E" w:rsidP="00756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</w:t>
            </w:r>
            <w:r w:rsidR="00490844">
              <w:rPr>
                <w:rFonts w:hint="eastAsia"/>
                <w:szCs w:val="21"/>
              </w:rPr>
              <w:t>/6.2/6.3</w:t>
            </w:r>
          </w:p>
        </w:tc>
        <w:tc>
          <w:tcPr>
            <w:tcW w:w="3404" w:type="dxa"/>
          </w:tcPr>
          <w:p w:rsidR="0016136E" w:rsidRPr="007E6A1B" w:rsidRDefault="00490844" w:rsidP="00DE4840">
            <w:pPr>
              <w:rPr>
                <w:szCs w:val="21"/>
              </w:rPr>
            </w:pPr>
            <w:r w:rsidRPr="00490844">
              <w:rPr>
                <w:rFonts w:hint="eastAsia"/>
                <w:szCs w:val="21"/>
              </w:rPr>
              <w:t>现场查看内部审核材料是否完整，</w:t>
            </w:r>
            <w:r>
              <w:rPr>
                <w:rFonts w:hint="eastAsia"/>
                <w:szCs w:val="21"/>
              </w:rPr>
              <w:t>是否</w:t>
            </w:r>
            <w:r w:rsidRPr="00490844">
              <w:rPr>
                <w:rFonts w:hint="eastAsia"/>
                <w:szCs w:val="21"/>
              </w:rPr>
              <w:t>与提供时一致</w:t>
            </w:r>
          </w:p>
        </w:tc>
        <w:tc>
          <w:tcPr>
            <w:tcW w:w="4276" w:type="dxa"/>
          </w:tcPr>
          <w:p w:rsidR="0016136E" w:rsidRPr="005C38BF" w:rsidRDefault="00AA3980">
            <w:pPr>
              <w:rPr>
                <w:szCs w:val="21"/>
              </w:rPr>
            </w:pPr>
            <w:r>
              <w:rPr>
                <w:szCs w:val="21"/>
              </w:rPr>
              <w:t>计划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记录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报告与提供一致</w:t>
            </w:r>
          </w:p>
        </w:tc>
        <w:tc>
          <w:tcPr>
            <w:tcW w:w="1280" w:type="dxa"/>
          </w:tcPr>
          <w:p w:rsidR="0016136E" w:rsidRPr="00AA3980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  <w:bookmarkStart w:id="0" w:name="_GoBack"/>
            <w:bookmarkEnd w:id="0"/>
          </w:p>
        </w:tc>
      </w:tr>
    </w:tbl>
    <w:p w:rsidR="00DE5A18" w:rsidRDefault="00DE5A18">
      <w:pPr>
        <w:jc w:val="center"/>
        <w:rPr>
          <w:sz w:val="30"/>
          <w:szCs w:val="30"/>
        </w:rPr>
      </w:pPr>
    </w:p>
    <w:sectPr w:rsidR="00DE5A18" w:rsidSect="00320AD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AC" w:rsidRDefault="00E976AC" w:rsidP="0000554C">
      <w:r>
        <w:separator/>
      </w:r>
    </w:p>
  </w:endnote>
  <w:endnote w:type="continuationSeparator" w:id="0">
    <w:p w:rsidR="00E976AC" w:rsidRDefault="00E976AC" w:rsidP="0000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AC" w:rsidRDefault="00E976AC" w:rsidP="0000554C">
      <w:r>
        <w:separator/>
      </w:r>
    </w:p>
  </w:footnote>
  <w:footnote w:type="continuationSeparator" w:id="0">
    <w:p w:rsidR="00E976AC" w:rsidRDefault="00E976AC" w:rsidP="00005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D76A29"/>
    <w:rsid w:val="0000554C"/>
    <w:rsid w:val="00010CB6"/>
    <w:rsid w:val="000974D2"/>
    <w:rsid w:val="000A4AEE"/>
    <w:rsid w:val="000F46B7"/>
    <w:rsid w:val="001018C0"/>
    <w:rsid w:val="00102588"/>
    <w:rsid w:val="001343CD"/>
    <w:rsid w:val="00153291"/>
    <w:rsid w:val="0016136E"/>
    <w:rsid w:val="001876F5"/>
    <w:rsid w:val="001A59EE"/>
    <w:rsid w:val="001D32E8"/>
    <w:rsid w:val="00223411"/>
    <w:rsid w:val="002622C5"/>
    <w:rsid w:val="00297D07"/>
    <w:rsid w:val="002C1310"/>
    <w:rsid w:val="00312687"/>
    <w:rsid w:val="00320AD0"/>
    <w:rsid w:val="003A351D"/>
    <w:rsid w:val="003A7744"/>
    <w:rsid w:val="003B01C7"/>
    <w:rsid w:val="003E021C"/>
    <w:rsid w:val="0040116E"/>
    <w:rsid w:val="00457CE6"/>
    <w:rsid w:val="00490844"/>
    <w:rsid w:val="00527FA3"/>
    <w:rsid w:val="005C38BF"/>
    <w:rsid w:val="00642463"/>
    <w:rsid w:val="00672D13"/>
    <w:rsid w:val="0068177E"/>
    <w:rsid w:val="006B6703"/>
    <w:rsid w:val="00731208"/>
    <w:rsid w:val="007C7E0D"/>
    <w:rsid w:val="007E6A1B"/>
    <w:rsid w:val="0082702B"/>
    <w:rsid w:val="00853327"/>
    <w:rsid w:val="00862443"/>
    <w:rsid w:val="00896286"/>
    <w:rsid w:val="008C1DC6"/>
    <w:rsid w:val="008F7FA2"/>
    <w:rsid w:val="00970327"/>
    <w:rsid w:val="009C62BA"/>
    <w:rsid w:val="00A212E4"/>
    <w:rsid w:val="00AA3980"/>
    <w:rsid w:val="00B51211"/>
    <w:rsid w:val="00B67E3C"/>
    <w:rsid w:val="00B90B7F"/>
    <w:rsid w:val="00B92035"/>
    <w:rsid w:val="00BC4F3D"/>
    <w:rsid w:val="00BE65B7"/>
    <w:rsid w:val="00BF7E6F"/>
    <w:rsid w:val="00C137AB"/>
    <w:rsid w:val="00C419AE"/>
    <w:rsid w:val="00CF1B63"/>
    <w:rsid w:val="00D07B87"/>
    <w:rsid w:val="00D55195"/>
    <w:rsid w:val="00D55DF4"/>
    <w:rsid w:val="00DE4840"/>
    <w:rsid w:val="00DE5A18"/>
    <w:rsid w:val="00E976AC"/>
    <w:rsid w:val="00EB75D8"/>
    <w:rsid w:val="00ED2A0B"/>
    <w:rsid w:val="00F36B70"/>
    <w:rsid w:val="00F50337"/>
    <w:rsid w:val="00F73D4B"/>
    <w:rsid w:val="00FD6EBF"/>
    <w:rsid w:val="00FE13D3"/>
    <w:rsid w:val="08535C00"/>
    <w:rsid w:val="24D80FA9"/>
    <w:rsid w:val="52701193"/>
    <w:rsid w:val="6AD76A29"/>
    <w:rsid w:val="71AF3790"/>
    <w:rsid w:val="7EC1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AD0"/>
    <w:pPr>
      <w:widowControl w:val="0"/>
      <w:jc w:val="both"/>
    </w:pPr>
    <w:rPr>
      <w:rFonts w:cs="仿宋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005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554C"/>
    <w:rPr>
      <w:rFonts w:cs="仿宋"/>
      <w:kern w:val="2"/>
      <w:sz w:val="18"/>
      <w:szCs w:val="18"/>
    </w:rPr>
  </w:style>
  <w:style w:type="paragraph" w:styleId="a5">
    <w:name w:val="footer"/>
    <w:basedOn w:val="a"/>
    <w:link w:val="Char0"/>
    <w:rsid w:val="00005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554C"/>
    <w:rPr>
      <w:rFonts w:cs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E481FE-2ACD-47C3-BE75-2FB4F2B4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152</cp:revision>
  <cp:lastPrinted>2021-11-01T06:31:00Z</cp:lastPrinted>
  <dcterms:created xsi:type="dcterms:W3CDTF">2021-11-01T05:45:00Z</dcterms:created>
  <dcterms:modified xsi:type="dcterms:W3CDTF">2022-07-21T01:36:00Z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9F012326B36D4ACF9D67469453F9EA84</vt:lpwstr>
  </property>
</Properties>
</file>