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rPr>
          <w:b/>
          <w:bCs/>
          <w:color w:val="000000" w:themeColor="text1"/>
          <w:sz w:val="21"/>
          <w:szCs w:val="21"/>
          <w:u w:val="single"/>
        </w:rPr>
      </w:pPr>
      <w:bookmarkStart w:id="24" w:name="_GoBack"/>
      <w:bookmarkEnd w:id="24"/>
      <w:r>
        <w:rPr>
          <w:rFonts w:hint="eastAsia"/>
          <w:b/>
          <w:color w:val="000000" w:themeColor="text1"/>
          <w:sz w:val="21"/>
          <w:szCs w:val="21"/>
        </w:rPr>
        <w:t>合同编号:</w:t>
      </w:r>
      <w:bookmarkStart w:id="0" w:name="合同编号"/>
      <w:r>
        <w:rPr>
          <w:b/>
          <w:bCs/>
          <w:color w:val="000000" w:themeColor="text1"/>
          <w:sz w:val="21"/>
          <w:szCs w:val="21"/>
          <w:u w:val="single"/>
        </w:rPr>
        <w:t>0145-2021-QEOEnMS-2022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浙江华艺盛纺织股份有限公司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林兵</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91330503697043712Y</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Q:65,E:65,O:65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浙江华艺盛纺织股份有限公司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Q：胚布、围巾、丝巾的设计、生产</w:t>
            </w:r>
          </w:p>
          <w:p>
            <w:pPr>
              <w:snapToGrid w:val="0"/>
              <w:spacing w:line="0" w:lineRule="atLeast"/>
              <w:jc w:val="left"/>
              <w:rPr>
                <w:sz w:val="22"/>
                <w:szCs w:val="22"/>
              </w:rPr>
            </w:pPr>
            <w:r>
              <w:rPr>
                <w:sz w:val="22"/>
                <w:szCs w:val="22"/>
              </w:rPr>
              <w:t>E：胚布、围巾、丝巾的设计、生产所涉及场所的相关环境管理活动</w:t>
            </w:r>
          </w:p>
          <w:p>
            <w:pPr>
              <w:snapToGrid w:val="0"/>
              <w:spacing w:line="0" w:lineRule="atLeast"/>
              <w:jc w:val="left"/>
              <w:rPr>
                <w:sz w:val="22"/>
                <w:szCs w:val="22"/>
              </w:rPr>
            </w:pPr>
            <w:r>
              <w:rPr>
                <w:sz w:val="22"/>
                <w:szCs w:val="22"/>
              </w:rPr>
              <w:t>O：胚布、围巾、丝巾的设计、生产所涉及场所的相关职业健康安全管理活动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浙江省湖州市南浔区石淙镇镇西工业区588号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浙江省湖州市南浔区石淙镇镇西工业区588号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浙江华艺盛纺织股份有限公司</w:t>
      </w:r>
      <w:bookmarkEnd w:id="21"/>
      <w:r>
        <w:rPr>
          <w:rFonts w:hint="eastAsia"/>
          <w:b/>
          <w:color w:val="000000" w:themeColor="text1"/>
          <w:sz w:val="22"/>
          <w:szCs w:val="22"/>
        </w:rPr>
        <w:t>证书注册号：</w:t>
      </w:r>
      <w:bookmarkStart w:id="22" w:name="证书编号Add1"/>
      <w:r>
        <w:rPr>
          <w:b/>
          <w:color w:val="000000" w:themeColor="text1"/>
          <w:sz w:val="22"/>
          <w:szCs w:val="22"/>
        </w:rPr>
        <w:t>Q:,E:,O:</w:t>
      </w:r>
      <w:bookmarkEnd w:id="22"/>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浙江省湖州市南浔区石淙镇镇西工业区588号/浙江省湖州市南浔区善琏镇富祥路288号</w:t>
      </w:r>
      <w:bookmarkEnd w:id="23"/>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D00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1305</Words>
  <Characters>2178</Characters>
  <Lines>18</Lines>
  <Paragraphs>5</Paragraphs>
  <TotalTime>3</TotalTime>
  <ScaleCrop>false</ScaleCrop>
  <LinksUpToDate>false</LinksUpToDate>
  <CharactersWithSpaces>2393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2022-04-16T03:04:57Z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