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0255-2020-Q-2022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什邡市远通光学仪器有限公司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什邡市远通光学仪器有限公司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什邡市回澜镇玉皇村十二组</w:t>
            </w:r>
            <w:bookmarkEnd w:id="6"/>
          </w:p>
        </w:tc>
        <w:tc>
          <w:tcPr>
            <w:tcW w:w="1242" w:type="dxa"/>
            <w:vMerge w:val="restart"/>
            <w:vAlign w:val="center"/>
          </w:tcPr>
          <w:p>
            <w:r>
              <w:rPr>
                <w:rFonts w:hint="eastAsia"/>
              </w:rPr>
              <w:t>邮编</w:t>
            </w:r>
          </w:p>
        </w:tc>
        <w:tc>
          <w:tcPr>
            <w:tcW w:w="1771" w:type="dxa"/>
          </w:tcPr>
          <w:p>
            <w:bookmarkStart w:id="7" w:name="注册邮编"/>
            <w:r>
              <w:t>618400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四川省德阳市什邡市工业园沱江西路十一号</w:t>
            </w:r>
            <w:bookmarkEnd w:id="8"/>
          </w:p>
        </w:tc>
        <w:tc>
          <w:tcPr>
            <w:tcW w:w="1242" w:type="dxa"/>
            <w:vMerge w:val="continue"/>
            <w:vAlign w:val="center"/>
          </w:tcPr>
          <w:p/>
        </w:tc>
        <w:tc>
          <w:tcPr>
            <w:tcW w:w="1771" w:type="dxa"/>
          </w:tcPr>
          <w:p>
            <w:bookmarkStart w:id="9" w:name="办公邮编"/>
            <w:r>
              <w:t>618400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康志学</w:t>
            </w:r>
            <w:bookmarkEnd w:id="10"/>
          </w:p>
        </w:tc>
        <w:tc>
          <w:tcPr>
            <w:tcW w:w="1313" w:type="dxa"/>
            <w:vAlign w:val="center"/>
          </w:tcPr>
          <w:p>
            <w:r>
              <w:rPr>
                <w:rFonts w:hint="eastAsia"/>
              </w:rPr>
              <w:t>电话.</w:t>
            </w:r>
          </w:p>
        </w:tc>
        <w:tc>
          <w:tcPr>
            <w:tcW w:w="2180" w:type="dxa"/>
            <w:vAlign w:val="center"/>
          </w:tcPr>
          <w:p>
            <w:bookmarkStart w:id="11" w:name="联系人电话"/>
            <w:r>
              <w:t>0838-8222363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张伟</w:t>
            </w:r>
            <w:bookmarkEnd w:id="13"/>
          </w:p>
        </w:tc>
        <w:tc>
          <w:tcPr>
            <w:tcW w:w="1313" w:type="dxa"/>
            <w:vAlign w:val="center"/>
          </w:tcPr>
          <w:p>
            <w:r>
              <w:rPr>
                <w:rFonts w:hint="eastAsia"/>
              </w:rPr>
              <w:t>管理者代表</w:t>
            </w:r>
          </w:p>
        </w:tc>
        <w:tc>
          <w:tcPr>
            <w:tcW w:w="2180" w:type="dxa"/>
          </w:tcPr>
          <w:p>
            <w:bookmarkStart w:id="14" w:name="管理者代表"/>
            <w:r>
              <w:t>康志学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highlight w:val="none"/>
              </w:rPr>
              <w:t>多班次说明</w:t>
            </w:r>
          </w:p>
        </w:tc>
        <w:tc>
          <w:tcPr>
            <w:tcW w:w="8058" w:type="dxa"/>
            <w:gridSpan w:val="5"/>
            <w:shd w:val="clear" w:color="auto" w:fill="auto"/>
            <w:vAlign w:val="top"/>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ascii="宋体" w:hAnsi="宋体" w:eastAsia="宋体"/>
                <w:szCs w:val="22"/>
                <w:lang w:val="en-US" w:eastAsia="zh-CN"/>
              </w:rPr>
            </w:pPr>
            <w:r>
              <w:rPr>
                <w:rFonts w:hint="eastAsia" w:ascii="宋体" w:hAnsi="宋体"/>
                <w:szCs w:val="22"/>
                <w:lang w:val="en-US" w:eastAsia="zh-CN"/>
              </w:rPr>
              <w:t>原料</w:t>
            </w:r>
            <w:r>
              <w:rPr>
                <w:rFonts w:hint="eastAsia" w:ascii="宋体" w:hAnsi="宋体" w:eastAsia="宋体"/>
                <w:szCs w:val="22"/>
                <w:lang w:val="en-US" w:eastAsia="zh-CN"/>
              </w:rPr>
              <w:t>检验→金工</w:t>
            </w:r>
            <w:r>
              <w:rPr>
                <w:rFonts w:hint="eastAsia" w:ascii="宋体" w:hAnsi="宋体"/>
                <w:szCs w:val="22"/>
                <w:lang w:val="en-US" w:eastAsia="zh-CN"/>
              </w:rPr>
              <w:t>、</w:t>
            </w:r>
            <w:r>
              <w:rPr>
                <w:rFonts w:hint="eastAsia" w:ascii="宋体" w:hAnsi="宋体" w:eastAsia="宋体"/>
                <w:szCs w:val="22"/>
                <w:lang w:val="en-US" w:eastAsia="zh-CN"/>
              </w:rPr>
              <w:t>三镜→组校→</w:t>
            </w:r>
            <w:r>
              <w:rPr>
                <w:rFonts w:hint="eastAsia" w:ascii="宋体" w:hAnsi="宋体"/>
                <w:szCs w:val="22"/>
                <w:lang w:val="en-US" w:eastAsia="zh-CN"/>
              </w:rPr>
              <w:t>装套</w:t>
            </w:r>
            <w:r>
              <w:rPr>
                <w:rFonts w:hint="eastAsia" w:ascii="宋体" w:hAnsi="宋体" w:eastAsia="宋体"/>
                <w:szCs w:val="22"/>
                <w:lang w:val="en-US" w:eastAsia="zh-CN"/>
              </w:rPr>
              <w:t>→质保检验→</w:t>
            </w:r>
            <w:r>
              <w:rPr>
                <w:rFonts w:hint="eastAsia" w:ascii="宋体" w:hAnsi="宋体"/>
                <w:szCs w:val="22"/>
                <w:lang w:val="en-US" w:eastAsia="zh-CN"/>
              </w:rPr>
              <w:t>包装、入库。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2022年04月16日 上午至2022年04月16日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□初审二阶段■监督第二次监督审核□再认证□扩大认证□其他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四川省德阳市什邡市工业园沱江西路十一号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b/>
                <w:color w:val="0000FF"/>
                <w:szCs w:val="21"/>
                <w:lang w:eastAsia="zh-CN"/>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望远镜的生产</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19.07.00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highlight w:val="none"/>
              </w:rPr>
            </w:pPr>
            <w:r>
              <w:rPr>
                <w:rFonts w:hint="eastAsia" w:ascii="宋体" w:hAnsi="宋体" w:cs="Arial"/>
                <w:color w:val="000000" w:themeColor="text1"/>
                <w:sz w:val="21"/>
                <w:szCs w:val="21"/>
                <w:highlight w:val="none"/>
              </w:rPr>
              <w:t>201</w:t>
            </w:r>
            <w:r>
              <w:rPr>
                <w:rFonts w:hint="eastAsia" w:ascii="宋体" w:hAnsi="宋体" w:cs="Arial"/>
                <w:color w:val="000000" w:themeColor="text1"/>
                <w:sz w:val="21"/>
                <w:szCs w:val="21"/>
                <w:highlight w:val="none"/>
                <w:lang w:val="en-US" w:eastAsia="zh-CN"/>
              </w:rPr>
              <w:t>9</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11</w:t>
            </w:r>
            <w:r>
              <w:rPr>
                <w:rFonts w:hint="eastAsia" w:ascii="宋体" w:hAnsi="宋体" w:cs="宋体"/>
                <w:color w:val="000000" w:themeColor="text1"/>
                <w:sz w:val="21"/>
                <w:szCs w:val="21"/>
                <w:highlight w:val="none"/>
              </w:rPr>
              <w:t>月</w:t>
            </w:r>
            <w:r>
              <w:rPr>
                <w:rFonts w:hint="eastAsia" w:ascii="宋体" w:hAnsi="宋体" w:cs="宋体"/>
                <w:color w:val="000000" w:themeColor="text1"/>
                <w:sz w:val="21"/>
                <w:szCs w:val="21"/>
                <w:highlight w:val="none"/>
                <w:lang w:val="en-US" w:eastAsia="zh-CN"/>
              </w:rPr>
              <w:t>10</w:t>
            </w:r>
            <w:r>
              <w:rPr>
                <w:rFonts w:hint="eastAsia" w:ascii="宋体" w:hAnsi="宋体" w:cs="宋体"/>
                <w:color w:val="000000" w:themeColor="text1"/>
                <w:sz w:val="21"/>
                <w:szCs w:val="21"/>
                <w:highlight w:val="none"/>
              </w:rPr>
              <w:t>日</w:t>
            </w: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highlight w:val="none"/>
                <w:lang w:eastAsia="zh-CN"/>
              </w:rPr>
              <w:t>■</w:t>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highlight w:val="none"/>
              </w:rPr>
            </w:pPr>
            <w:r>
              <w:rPr>
                <w:rFonts w:hint="eastAsia" w:ascii="宋体" w:hAnsi="宋体" w:cs="宋体"/>
                <w:color w:val="000000" w:themeColor="text1"/>
                <w:sz w:val="21"/>
                <w:szCs w:val="21"/>
                <w:highlight w:val="none"/>
                <w:lang w:val="en-US" w:eastAsia="zh-CN"/>
              </w:rPr>
              <w:t>2020年6月10日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w:t>
            </w:r>
            <w:r>
              <w:rPr>
                <w:rFonts w:hint="eastAsia" w:ascii="宋体" w:hAnsi="宋体" w:cs="宋体"/>
                <w:color w:val="000000" w:themeColor="text1"/>
                <w:sz w:val="21"/>
                <w:szCs w:val="21"/>
                <w:highlight w:val="none"/>
                <w:lang w:val="en-US" w:eastAsia="zh-CN"/>
              </w:rPr>
              <w:t>至2023年6月18日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16"/>
        <w:gridCol w:w="85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616" w:type="dxa"/>
            <w:shd w:val="clear" w:color="auto" w:fill="F3F3F3"/>
            <w:tcMar>
              <w:left w:w="57" w:type="dxa"/>
              <w:right w:w="57" w:type="dxa"/>
            </w:tcMar>
          </w:tcPr>
          <w:p>
            <w:r>
              <w:rPr>
                <w:rFonts w:hint="eastAsia"/>
              </w:rPr>
              <w:t>审核范围（产品和过程）</w:t>
            </w:r>
          </w:p>
          <w:p/>
          <w:p/>
        </w:tc>
        <w:tc>
          <w:tcPr>
            <w:tcW w:w="85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什邡市远通光学仪器有限公司</w:t>
            </w:r>
            <w:r>
              <w:rPr>
                <w:rFonts w:hint="eastAsia"/>
                <w:sz w:val="21"/>
                <w:szCs w:val="21"/>
                <w:lang w:val="en-US" w:eastAsia="zh-CN"/>
              </w:rPr>
              <w:t>/</w:t>
            </w:r>
            <w:r>
              <w:rPr>
                <w:rFonts w:asciiTheme="minorEastAsia" w:hAnsiTheme="minorEastAsia" w:eastAsiaTheme="minorEastAsia"/>
                <w:sz w:val="20"/>
              </w:rPr>
              <w:t>什邡市回澜镇玉皇村十二组</w:t>
            </w:r>
          </w:p>
        </w:tc>
        <w:tc>
          <w:tcPr>
            <w:tcW w:w="2267" w:type="dxa"/>
          </w:tcPr>
          <w:p>
            <w:pPr>
              <w:rPr>
                <w:lang w:val="de-DE" w:eastAsia="ja-JP"/>
              </w:rPr>
            </w:pPr>
            <w:r>
              <w:rPr>
                <w:rFonts w:asciiTheme="minorEastAsia" w:hAnsiTheme="minorEastAsia" w:eastAsiaTheme="minorEastAsia"/>
                <w:sz w:val="20"/>
              </w:rPr>
              <w:t>四川省德阳市什邡市工业园沱江西路十一号</w:t>
            </w:r>
          </w:p>
        </w:tc>
        <w:tc>
          <w:tcPr>
            <w:tcW w:w="571" w:type="dxa"/>
            <w:vAlign w:val="center"/>
          </w:tcPr>
          <w:p>
            <w:pPr>
              <w:rPr>
                <w:rFonts w:hint="default" w:eastAsia="宋体"/>
                <w:lang w:val="en-US" w:eastAsia="zh-CN"/>
              </w:rPr>
            </w:pPr>
            <w:r>
              <w:rPr>
                <w:rFonts w:hint="eastAsia"/>
                <w:lang w:val="en-US" w:eastAsia="zh-CN"/>
              </w:rPr>
              <w:t>24</w:t>
            </w:r>
          </w:p>
        </w:tc>
        <w:tc>
          <w:tcPr>
            <w:tcW w:w="2616" w:type="dxa"/>
            <w:vAlign w:val="center"/>
          </w:tcPr>
          <w:p>
            <w:pPr>
              <w:rPr>
                <w:lang w:eastAsia="ja-JP"/>
              </w:rPr>
            </w:pPr>
            <w:r>
              <w:rPr>
                <w:sz w:val="20"/>
              </w:rPr>
              <w:t>望远镜的生产</w:t>
            </w:r>
          </w:p>
        </w:tc>
        <w:tc>
          <w:tcPr>
            <w:tcW w:w="856"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16" w:type="dxa"/>
            <w:vAlign w:val="center"/>
          </w:tcPr>
          <w:p>
            <w:pPr>
              <w:rPr>
                <w:lang w:eastAsia="ja-JP"/>
              </w:rPr>
            </w:pPr>
          </w:p>
        </w:tc>
        <w:tc>
          <w:tcPr>
            <w:tcW w:w="8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16" w:type="dxa"/>
            <w:vAlign w:val="center"/>
          </w:tcPr>
          <w:p>
            <w:pPr>
              <w:rPr>
                <w:lang w:eastAsia="ja-JP"/>
              </w:rPr>
            </w:pPr>
          </w:p>
        </w:tc>
        <w:tc>
          <w:tcPr>
            <w:tcW w:w="8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16" w:type="dxa"/>
            <w:vAlign w:val="center"/>
          </w:tcPr>
          <w:p>
            <w:pPr>
              <w:rPr>
                <w:lang w:eastAsia="ja-JP"/>
              </w:rPr>
            </w:pPr>
          </w:p>
        </w:tc>
        <w:tc>
          <w:tcPr>
            <w:tcW w:w="8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16" w:type="dxa"/>
            <w:vAlign w:val="center"/>
          </w:tcPr>
          <w:p>
            <w:pPr>
              <w:rPr>
                <w:lang w:eastAsia="ja-JP"/>
              </w:rPr>
            </w:pPr>
          </w:p>
        </w:tc>
        <w:tc>
          <w:tcPr>
            <w:tcW w:w="85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19.07.00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rFonts w:hint="eastAsia" w:eastAsia="宋体"/>
              </w:rPr>
            </w:pPr>
            <w:r>
              <w:rPr>
                <w:rFonts w:hint="eastAsia" w:eastAsia="宋体"/>
              </w:rPr>
              <w:t>主要负责人变更</w:t>
            </w:r>
          </w:p>
        </w:tc>
        <w:tc>
          <w:tcPr>
            <w:tcW w:w="7412" w:type="dxa"/>
            <w:vAlign w:val="top"/>
          </w:tcPr>
          <w:p>
            <w:pPr>
              <w:rPr>
                <w:rFonts w:hint="eastAsia" w:eastAsia="宋体"/>
                <w:lang w:val="en-US" w:eastAsia="zh-CN"/>
              </w:rPr>
            </w:pPr>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Times New Roman" w:hAnsi="Times New Roman" w:eastAsia="宋体" w:cs="Times New Roman"/>
                <w:color w:val="auto"/>
                <w:kern w:val="2"/>
                <w:sz w:val="21"/>
                <w:szCs w:val="22"/>
                <w:highlight w:val="none"/>
                <w:lang w:val="en-US" w:eastAsia="zh-CN" w:bidi="ar-SA"/>
              </w:rPr>
              <w:t>上次不符合为</w:t>
            </w:r>
            <w:r>
              <w:rPr>
                <w:rFonts w:hint="eastAsia" w:eastAsia="宋体" w:cs="Times New Roman"/>
                <w:color w:val="auto"/>
                <w:kern w:val="2"/>
                <w:sz w:val="21"/>
                <w:szCs w:val="22"/>
                <w:highlight w:val="none"/>
                <w:lang w:val="en-US" w:eastAsia="zh-CN" w:bidi="ar-SA"/>
              </w:rPr>
              <w:t>市场</w:t>
            </w:r>
            <w:r>
              <w:rPr>
                <w:rFonts w:hint="eastAsia" w:ascii="Times New Roman" w:hAnsi="Times New Roman" w:eastAsia="宋体" w:cs="Times New Roman"/>
                <w:color w:val="auto"/>
                <w:kern w:val="2"/>
                <w:sz w:val="21"/>
                <w:szCs w:val="22"/>
                <w:highlight w:val="none"/>
                <w:lang w:val="en-US" w:eastAsia="zh-CN" w:bidi="ar-SA"/>
              </w:rPr>
              <w:t>部Q8.4.1</w:t>
            </w:r>
            <w:r>
              <w:rPr>
                <w:rFonts w:hint="eastAsia" w:ascii="Times New Roman" w:hAnsi="Times New Roman" w:eastAsia="宋体" w:cs="Times New Roman"/>
                <w:color w:val="auto"/>
                <w:kern w:val="2"/>
                <w:sz w:val="21"/>
                <w:szCs w:val="22"/>
                <w:highlight w:val="none"/>
                <w:lang w:val="en-US" w:eastAsia="zh-CN" w:bidi="ar-SA"/>
              </w:rPr>
              <w:t>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r>
              <w:rPr>
                <w:rFonts w:hint="eastAsia"/>
                <w:highlight w:val="none"/>
              </w:rPr>
              <w:t>QMS</w:t>
            </w:r>
          </w:p>
        </w:tc>
        <w:tc>
          <w:tcPr>
            <w:tcW w:w="1698" w:type="dxa"/>
            <w:vAlign w:val="top"/>
          </w:tcPr>
          <w:p>
            <w:r>
              <w:rPr>
                <w:rFonts w:hint="eastAsia"/>
                <w:highlight w:val="none"/>
                <w:lang w:val="en-US" w:eastAsia="zh-CN"/>
              </w:rPr>
              <w:t>1</w:t>
            </w:r>
          </w:p>
        </w:tc>
        <w:tc>
          <w:tcPr>
            <w:tcW w:w="1717" w:type="dxa"/>
            <w:vAlign w:val="top"/>
          </w:tcPr>
          <w:p>
            <w:r>
              <w:rPr>
                <w:rFonts w:hint="eastAsia"/>
                <w:highlight w:val="none"/>
                <w:lang w:val="en-US" w:eastAsia="zh-CN"/>
              </w:rPr>
              <w:t>0</w:t>
            </w:r>
          </w:p>
        </w:tc>
        <w:tc>
          <w:tcPr>
            <w:tcW w:w="1560" w:type="dxa"/>
            <w:vAlign w:val="top"/>
          </w:tcPr>
          <w:p>
            <w:r>
              <w:rPr>
                <w:rFonts w:hint="eastAsia"/>
                <w:highlight w:val="none"/>
                <w:lang w:val="en-US" w:eastAsia="zh-CN"/>
              </w:rPr>
              <w:t>1</w:t>
            </w:r>
          </w:p>
        </w:tc>
        <w:tc>
          <w:tcPr>
            <w:tcW w:w="2965" w:type="dxa"/>
            <w:vAlign w:val="top"/>
          </w:tcPr>
          <w:p>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366395</wp:posOffset>
                  </wp:positionH>
                  <wp:positionV relativeFrom="paragraph">
                    <wp:posOffset>24765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2022年4月1</w:t>
            </w:r>
            <w:r>
              <w:rPr>
                <w:rFonts w:hint="eastAsia" w:cs="Times New Roman"/>
                <w:lang w:val="en-US" w:eastAsia="zh-CN"/>
              </w:rPr>
              <w:t>6</w:t>
            </w:r>
            <w:r>
              <w:rPr>
                <w:rFonts w:hint="eastAsia" w:ascii="Times New Roman" w:hAnsi="Times New Roman" w:eastAsia="宋体" w:cs="Times New Roman"/>
                <w:lang w:val="en-US" w:eastAsia="zh-CN"/>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w:t>
            </w:r>
            <w:r>
              <w:rPr>
                <w:rFonts w:hint="eastAsia" w:ascii="黑体" w:hAnsi="黑体" w:eastAsia="黑体" w:cs="黑体"/>
                <w:lang w:eastAsia="zh-CN"/>
              </w:rPr>
              <w:t>□</w:t>
            </w:r>
            <w:r>
              <w:rPr>
                <w:rFonts w:hint="eastAsia"/>
              </w:rPr>
              <w:t>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82"/>
              <w:rPr>
                <w:rFonts w:hint="eastAsia"/>
                <w:u w:val="none"/>
              </w:rPr>
            </w:pPr>
            <w:r>
              <w:rPr>
                <w:rFonts w:hint="eastAsia"/>
              </w:rPr>
              <w:t>最高管理者制定了文件化的管理体系方针：</w:t>
            </w:r>
            <w:r>
              <w:rPr>
                <w:rFonts w:hint="eastAsia"/>
                <w:u w:val="none"/>
                <w:lang w:eastAsia="zh-CN"/>
              </w:rPr>
              <w:t>“</w:t>
            </w:r>
            <w:r>
              <w:rPr>
                <w:rFonts w:hint="eastAsia" w:ascii="宋体" w:hAnsi="宋体"/>
                <w:b/>
                <w:color w:val="000000"/>
                <w:sz w:val="21"/>
                <w:szCs w:val="21"/>
              </w:rPr>
              <w:t>质量第一、降本增效、精益求精、持续改进</w:t>
            </w:r>
            <w:r>
              <w:rPr>
                <w:rFonts w:hint="eastAsia"/>
                <w:u w:val="none"/>
                <w:lang w:eastAsia="zh-CN"/>
              </w:rPr>
              <w:t>”</w:t>
            </w:r>
            <w:r>
              <w:rPr>
                <w:rFonts w:hint="eastAsia"/>
                <w:u w:val="none"/>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生产技术</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eastAsia="宋体" w:cs="宋体"/>
                      <w:color w:val="000000"/>
                      <w:kern w:val="0"/>
                      <w:sz w:val="21"/>
                      <w:szCs w:val="21"/>
                      <w:lang w:val="en-US" w:eastAsia="zh-CN" w:bidi="ar-SA"/>
                    </w:rPr>
                    <w:t>一次交验合格率≥95%</w:t>
                  </w:r>
                </w:p>
              </w:tc>
              <w:tc>
                <w:tcPr>
                  <w:tcW w:w="3136"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一次检验</w:t>
                  </w:r>
                  <w:r>
                    <w:rPr>
                      <w:rFonts w:hint="eastAsia" w:ascii="宋体" w:hAnsi="宋体" w:cs="Times New Roman"/>
                      <w:highlight w:val="none"/>
                      <w:lang w:eastAsia="zh-CN"/>
                    </w:rPr>
                    <w:t>合格数/</w:t>
                  </w:r>
                  <w:r>
                    <w:rPr>
                      <w:rFonts w:hint="eastAsia" w:ascii="宋体" w:hAnsi="宋体" w:cs="Times New Roman"/>
                      <w:highlight w:val="none"/>
                      <w:lang w:val="en-US" w:eastAsia="zh-CN"/>
                    </w:rPr>
                    <w:t>送检总</w:t>
                  </w:r>
                  <w:r>
                    <w:rPr>
                      <w:rFonts w:hint="eastAsia" w:ascii="宋体" w:hAnsi="宋体" w:cs="Times New Roman"/>
                      <w:highlight w:val="none"/>
                      <w:lang w:eastAsia="zh-CN"/>
                    </w:rPr>
                    <w:t>数×100%</w:t>
                  </w:r>
                </w:p>
              </w:tc>
              <w:tc>
                <w:tcPr>
                  <w:tcW w:w="1350"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val="en-US" w:eastAsia="zh-CN"/>
                    </w:rPr>
                    <w:t>生产技术</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highlight w:val="green"/>
                      <w:lang w:val="en-GB" w:eastAsia="zh-CN"/>
                    </w:rPr>
                  </w:pPr>
                  <w:r>
                    <w:rPr>
                      <w:rFonts w:hint="eastAsia" w:ascii="宋体" w:hAnsi="宋体" w:cs="Times New Roman"/>
                      <w:highlight w:val="gree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eastAsia="宋体" w:cs="宋体"/>
                      <w:color w:val="000000"/>
                      <w:kern w:val="0"/>
                      <w:sz w:val="21"/>
                      <w:szCs w:val="21"/>
                      <w:lang w:val="en-US" w:eastAsia="zh-CN" w:bidi="ar-SA"/>
                    </w:rPr>
                    <w:t>顾客满意度≥95%</w:t>
                  </w:r>
                </w:p>
              </w:tc>
              <w:tc>
                <w:tcPr>
                  <w:tcW w:w="3136"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cs="Times New Roman"/>
                      <w:highlight w:val="none"/>
                      <w:lang w:val="en-US" w:eastAsia="zh-CN"/>
                    </w:rPr>
                    <w:t>打分总分数/调查客户数量</w:t>
                  </w:r>
                  <w:r>
                    <w:rPr>
                      <w:rFonts w:hint="eastAsia" w:ascii="宋体" w:hAnsi="宋体" w:cs="Times New Roman"/>
                      <w:highlight w:val="none"/>
                      <w:lang w:eastAsia="zh-CN"/>
                    </w:rPr>
                    <w:t>×100%</w:t>
                  </w:r>
                </w:p>
              </w:tc>
              <w:tc>
                <w:tcPr>
                  <w:tcW w:w="1350" w:type="dxa"/>
                  <w:shd w:val="clear" w:color="auto" w:fill="auto"/>
                  <w:vAlign w:val="center"/>
                </w:tcPr>
                <w:p>
                  <w:pPr>
                    <w:shd w:val="clear" w:color="auto" w:fill="C7DAF1" w:themeFill="text2" w:themeFillTint="32"/>
                    <w:rPr>
                      <w:rFonts w:hint="eastAsia" w:ascii="宋体" w:hAnsi="宋体" w:cs="Times New Roman"/>
                      <w:lang w:eastAsia="zh-CN"/>
                    </w:rPr>
                  </w:pPr>
                  <w:r>
                    <w:rPr>
                      <w:rFonts w:hint="eastAsia" w:ascii="宋体" w:hAnsi="宋体" w:cs="Times New Roman"/>
                      <w:lang w:eastAsia="zh-CN"/>
                    </w:rPr>
                    <w:t>市场部</w:t>
                  </w:r>
                </w:p>
              </w:tc>
              <w:tc>
                <w:tcPr>
                  <w:tcW w:w="1774" w:type="dxa"/>
                  <w:shd w:val="clear" w:color="auto" w:fill="auto"/>
                  <w:vAlign w:val="center"/>
                </w:tcPr>
                <w:p>
                  <w:pPr>
                    <w:shd w:val="clear" w:color="auto" w:fill="C7DAF1" w:themeFill="text2" w:themeFillTint="32"/>
                    <w:rPr>
                      <w:rFonts w:hint="default" w:ascii="宋体" w:hAnsi="宋体" w:cs="Times New Roman"/>
                      <w:highlight w:val="green"/>
                      <w:lang w:val="en-US" w:eastAsia="zh-CN"/>
                    </w:rPr>
                  </w:pPr>
                  <w:r>
                    <w:rPr>
                      <w:rFonts w:hint="eastAsia" w:ascii="宋体" w:hAnsi="宋体" w:cs="Times New Roman"/>
                      <w:highlight w:val="green"/>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color w:val="000000"/>
                      <w:kern w:val="0"/>
                      <w:sz w:val="21"/>
                      <w:szCs w:val="21"/>
                      <w:lang w:val="en-US" w:eastAsia="zh-CN" w:bidi="ar-SA"/>
                    </w:rPr>
                    <w:t>供方评审率达到100%</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cs="Times New Roman"/>
                      <w:highlight w:val="none"/>
                      <w:lang w:val="en-US" w:eastAsia="zh-CN"/>
                    </w:rPr>
                    <w:t>供方评审</w:t>
                  </w:r>
                  <w:r>
                    <w:rPr>
                      <w:rFonts w:hint="eastAsia" w:ascii="宋体" w:hAnsi="宋体" w:cs="Times New Roman"/>
                      <w:highlight w:val="none"/>
                      <w:lang w:eastAsia="zh-CN"/>
                    </w:rPr>
                    <w:t>数/</w:t>
                  </w:r>
                  <w:r>
                    <w:rPr>
                      <w:rFonts w:hint="eastAsia" w:ascii="宋体" w:hAnsi="宋体" w:cs="Times New Roman"/>
                      <w:highlight w:val="none"/>
                      <w:lang w:val="en-US" w:eastAsia="zh-CN"/>
                    </w:rPr>
                    <w:t>供方总</w:t>
                  </w:r>
                  <w:r>
                    <w:rPr>
                      <w:rFonts w:hint="eastAsia" w:ascii="宋体" w:hAnsi="宋体" w:cs="Times New Roman"/>
                      <w:highlight w:val="none"/>
                      <w:lang w:eastAsia="zh-CN"/>
                    </w:rPr>
                    <w:t>数×100%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GB" w:eastAsia="zh-CN" w:bidi="ar-SA"/>
                    </w:rPr>
                  </w:pPr>
                  <w:r>
                    <w:rPr>
                      <w:rFonts w:hint="eastAsia" w:ascii="宋体" w:hAnsi="宋体" w:cs="Times New Roman"/>
                      <w:lang w:val="en-US" w:eastAsia="zh-CN"/>
                    </w:rPr>
                    <w:t>市场</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green"/>
                      <w:lang w:val="en-GB" w:eastAsia="zh-CN" w:bidi="ar-SA"/>
                    </w:rPr>
                  </w:pPr>
                  <w:r>
                    <w:rPr>
                      <w:rFonts w:hint="eastAsia" w:ascii="宋体" w:hAnsi="宋体" w:cs="Times New Roman"/>
                      <w:highlight w:val="gree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eastAsia="宋体"/>
              </w:rPr>
              <w:t>建筑面积</w:t>
            </w:r>
            <w:r>
              <w:rPr>
                <w:rFonts w:hint="eastAsia"/>
                <w:lang w:val="en-US" w:eastAsia="zh-CN"/>
              </w:rPr>
              <w:t>1200</w:t>
            </w:r>
            <w:r>
              <w:rPr>
                <w:rFonts w:hint="eastAsia" w:eastAsia="宋体"/>
              </w:rPr>
              <w:t>平方米；</w:t>
            </w:r>
            <w:r>
              <w:rPr>
                <w:rFonts w:hint="eastAsia" w:eastAsia="宋体"/>
                <w:lang w:val="en-US" w:eastAsia="zh-CN"/>
              </w:rPr>
              <w:t>办公室1</w:t>
            </w:r>
            <w:r>
              <w:rPr>
                <w:rFonts w:hint="eastAsia"/>
              </w:rPr>
              <w:t>个；</w:t>
            </w:r>
            <w:r>
              <w:rPr>
                <w:rFonts w:hint="eastAsia"/>
                <w:lang w:val="en-US" w:eastAsia="zh-CN"/>
              </w:rPr>
              <w:t xml:space="preserve">生产车间 1 </w:t>
            </w:r>
            <w:r>
              <w:rPr>
                <w:rFonts w:hint="eastAsia"/>
              </w:rPr>
              <w:t>个库房</w:t>
            </w:r>
            <w:r>
              <w:rPr>
                <w:rFonts w:hint="eastAsia"/>
                <w:lang w:val="en-US" w:eastAsia="zh-CN"/>
              </w:rPr>
              <w:t xml:space="preserve"> 1 </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color w:val="auto"/>
                <w:sz w:val="21"/>
                <w:szCs w:val="21"/>
                <w:highlight w:val="none"/>
                <w:lang w:val="en-US" w:eastAsia="zh-CN"/>
              </w:rPr>
              <w:t>电脑及办公设备、车床、钻床、校准仪、组装工具等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黑体" w:hAnsi="黑体" w:eastAsia="黑体" w:cs="黑体"/>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olor w:val="auto"/>
                <w:sz w:val="21"/>
                <w:szCs w:val="21"/>
                <w:highlight w:val="none"/>
              </w:rPr>
              <w:t>游标卡尺</w:t>
            </w:r>
            <w:r>
              <w:rPr>
                <w:rFonts w:hint="eastAsia" w:ascii="宋体" w:hAnsi="宋体"/>
                <w:color w:val="auto"/>
                <w:sz w:val="21"/>
                <w:szCs w:val="21"/>
                <w:highlight w:val="none"/>
                <w:lang w:eastAsia="zh-CN"/>
              </w:rPr>
              <w:t>、校准仪</w:t>
            </w:r>
            <w:r>
              <w:rPr>
                <w:rFonts w:hint="eastAsia" w:ascii="宋体" w:hAnsi="宋体"/>
                <w:color w:val="auto"/>
                <w:sz w:val="21"/>
                <w:szCs w:val="21"/>
                <w:highlight w:val="none"/>
              </w:rPr>
              <w:t>等</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黑体" w:hAnsi="黑体" w:eastAsia="黑体" w:cs="黑体"/>
                <w:lang w:eastAsia="zh-CN"/>
              </w:rPr>
              <w:t>□</w:t>
            </w:r>
            <w:r>
              <w:rPr>
                <w:rFonts w:hint="eastAsia"/>
              </w:rPr>
              <w:t>进行了定期校准/检定</w:t>
            </w:r>
            <w:r>
              <w:rPr>
                <w:rFonts w:hint="eastAsia"/>
                <w:lang w:eastAsia="zh-CN"/>
              </w:rPr>
              <w:t>■</w:t>
            </w:r>
            <w:r>
              <w:rPr>
                <w:rFonts w:hint="eastAsia"/>
              </w:rPr>
              <w:t>未进行定期校准/检定的有：</w:t>
            </w:r>
            <w:r>
              <w:rPr>
                <w:rFonts w:hint="eastAsia" w:ascii="宋体" w:hAnsi="宋体"/>
                <w:color w:val="auto"/>
                <w:sz w:val="21"/>
                <w:szCs w:val="21"/>
                <w:highlight w:val="none"/>
              </w:rPr>
              <w:t>游标卡尺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ascii="黑体" w:hAnsi="黑体" w:eastAsia="黑体" w:cs="黑体"/>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rPr>
            </w:pPr>
            <w:r>
              <w:rPr>
                <w:rFonts w:hint="eastAsia" w:eastAsia="宋体"/>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望远镜的生产</w:t>
                  </w:r>
                </w:p>
              </w:tc>
              <w:tc>
                <w:tcPr>
                  <w:tcW w:w="3665" w:type="dxa"/>
                </w:tcPr>
                <w:p>
                  <w:pPr>
                    <w:shd w:val="clear" w:color="auto" w:fill="C7DAF1" w:themeFill="text2" w:themeFillTint="32"/>
                    <w:jc w:val="left"/>
                    <w:rPr>
                      <w:rFonts w:hint="default" w:eastAsia="宋体"/>
                      <w:lang w:val="en-US" w:eastAsia="zh-CN"/>
                    </w:rPr>
                  </w:pPr>
                  <w:r>
                    <w:rPr>
                      <w:rFonts w:hint="eastAsia" w:ascii="宋体" w:hAnsi="宋体" w:cs="宋体"/>
                      <w:szCs w:val="24"/>
                      <w:lang w:val="en-US" w:eastAsia="zh-CN"/>
                    </w:rPr>
                    <w:t>组装、组校、检验过程等</w:t>
                  </w:r>
                </w:p>
              </w:tc>
              <w:tc>
                <w:tcPr>
                  <w:tcW w:w="3265" w:type="dxa"/>
                </w:tcPr>
                <w:p>
                  <w:pPr>
                    <w:shd w:val="clear" w:color="auto" w:fill="C7DAF1" w:themeFill="text2" w:themeFillTint="32"/>
                    <w:jc w:val="left"/>
                    <w:rPr>
                      <w:rFonts w:hint="eastAsia" w:eastAsia="宋体"/>
                      <w:lang w:eastAsia="zh-CN"/>
                    </w:rPr>
                  </w:pPr>
                  <w:r>
                    <w:rPr>
                      <w:rFonts w:hint="eastAsia"/>
                      <w:lang w:val="en-US" w:eastAsia="zh-CN"/>
                    </w:rPr>
                    <w:t>外观、倍数、清晰度</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color w:val="000000"/>
                <w:sz w:val="21"/>
                <w:szCs w:val="21"/>
                <w:lang w:val="en-US" w:eastAsia="zh-CN"/>
              </w:rPr>
              <w:t>组校工序</w:t>
            </w:r>
          </w:p>
          <w:p>
            <w:pPr>
              <w:shd w:val="clear" w:color="auto" w:fill="C7DAF1" w:themeFill="text2" w:themeFillTint="32"/>
              <w:jc w:val="left"/>
            </w:pPr>
            <w:r>
              <w:rPr>
                <w:rFonts w:hint="eastAsia" w:ascii="黑体" w:hAnsi="黑体" w:eastAsia="黑体" w:cs="黑体"/>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划于202</w:t>
            </w:r>
            <w:r>
              <w:rPr>
                <w:rFonts w:hint="eastAsia"/>
                <w:highlight w:val="none"/>
                <w:lang w:val="en-US" w:eastAsia="zh-CN"/>
              </w:rPr>
              <w:t>2</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25日</w:t>
            </w:r>
            <w:r>
              <w:rPr>
                <w:rFonts w:hint="eastAsia"/>
                <w:highlight w:val="none"/>
              </w:rPr>
              <w:t>实施了质量管理体系内部审核，对质量管理体系的符合性和有效性进行了审核。内审发现的</w:t>
            </w:r>
            <w:r>
              <w:rPr>
                <w:rFonts w:hint="eastAsia"/>
                <w:highlight w:val="none"/>
                <w:lang w:val="en-US" w:eastAsia="zh-CN"/>
              </w:rPr>
              <w:t>1</w:t>
            </w:r>
            <w:r>
              <w:rPr>
                <w:rFonts w:hint="eastAsia"/>
                <w:highlight w:val="none"/>
              </w:rPr>
              <w:t>项不符合在本次审核前已完成</w:t>
            </w:r>
            <w:r>
              <w:rPr>
                <w:rFonts w:hint="eastAsia"/>
              </w:rPr>
              <w:t>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eastAsia="宋体"/>
              </w:rPr>
              <w:t>，在</w:t>
            </w:r>
            <w:r>
              <w:rPr>
                <w:rFonts w:hint="eastAsia" w:eastAsia="宋体"/>
                <w:lang w:val="en-US" w:eastAsia="zh-CN"/>
              </w:rPr>
              <w:t>2022</w:t>
            </w:r>
            <w:r>
              <w:rPr>
                <w:rFonts w:hint="eastAsia" w:eastAsia="宋体"/>
              </w:rPr>
              <w:t>年</w:t>
            </w:r>
            <w:r>
              <w:rPr>
                <w:rFonts w:hint="eastAsia" w:eastAsia="宋体"/>
                <w:lang w:val="en-US" w:eastAsia="zh-CN"/>
              </w:rPr>
              <w:t>3</w:t>
            </w:r>
            <w:r>
              <w:rPr>
                <w:rFonts w:hint="eastAsia" w:eastAsia="宋体"/>
              </w:rPr>
              <w:t>月</w:t>
            </w:r>
            <w:r>
              <w:rPr>
                <w:rFonts w:hint="eastAsia" w:eastAsia="宋体"/>
                <w:lang w:val="en-US" w:eastAsia="zh-CN"/>
              </w:rPr>
              <w:t>10</w:t>
            </w:r>
            <w:r>
              <w:rPr>
                <w:rFonts w:hint="eastAsia" w:eastAsia="宋体"/>
              </w:rPr>
              <w:t>日对组织的质量管理体系进行了评审，以确保其持续的适宜性、充分性和有效性；管理评审输入、</w:t>
            </w:r>
            <w:r>
              <w:rPr>
                <w:rFonts w:hint="eastAsia"/>
              </w:rPr>
              <w:t>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bookmarkStart w:id="25" w:name="_GoBack"/>
            <w:bookmarkEnd w:id="25"/>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D5C614D"/>
    <w:rsid w:val="5FB76A00"/>
    <w:rsid w:val="6CF5141A"/>
    <w:rsid w:val="6F950F55"/>
    <w:rsid w:val="70821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6</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2022-04-14T03:47:12Z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