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成都迅航机电有限公司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照明装置配件、机械零件的加工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成都迅航机电有限公司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2022年05月06日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FF182B"/>
    <w:rsid w:val="064D1757"/>
    <w:rsid w:val="069E795D"/>
    <w:rsid w:val="1A733E97"/>
    <w:rsid w:val="21BF393F"/>
    <w:rsid w:val="22CC44B0"/>
    <w:rsid w:val="2BE7163F"/>
    <w:rsid w:val="2DF067B5"/>
    <w:rsid w:val="46127555"/>
    <w:rsid w:val="47F62F01"/>
    <w:rsid w:val="4B121207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2022-05-06T00:55:54Z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B953448D62AD40A484A52A8A611ECB4D</vt:lpwstr>
  </property>
</Properties>
</file>