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射洪永山橡塑有限责任公司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p>
            <w:pPr>
              <w:jc w:val="right"/>
              <w:rPr>
                <w:rFonts w:ascii="方正仿宋简体" w:eastAsia="方正仿宋简体"/>
              </w:rPr>
            </w:pPr>
          </w:p>
        </w:tc>
        <w:tc>
          <w:tcPr>
            <w:tcW w:w="1290" w:type="dxa"/>
          </w:tcPr>
          <w:p>
            <w:pPr>
              <w:spacing w:before="120" w:line="360" w:lineRule="auto"/>
              <w:jc w:val="center"/>
              <w:rPr>
                <w:rFonts w:ascii="方正仿宋简体" w:eastAsia="方正仿宋简体"/>
                <w:b/>
                <w:sz w:val="24"/>
              </w:rPr>
            </w:pPr>
            <w:r>
              <w:rPr>
                <w:rFonts w:hint="eastAsia" w:ascii="方正仿宋简体" w:eastAsia="方正仿宋简体"/>
                <w:b/>
                <w:sz w:val="24"/>
              </w:rPr>
              <w:t>预计整改完成日期</w:t>
            </w:r>
          </w:p>
        </w:tc>
        <w:tc>
          <w:tcPr>
            <w:tcW w:w="2071" w:type="dxa"/>
          </w:tcPr>
          <w:p>
            <w:pPr>
              <w:tabs>
                <w:tab w:val="right" w:pos="1545"/>
              </w:tabs>
              <w:spacing w:before="120" w:line="360" w:lineRule="auto"/>
              <w:rPr>
                <w:rFonts w:hint="default" w:ascii="方正仿宋简体" w:eastAsia="方正仿宋简体"/>
                <w:b/>
                <w:sz w:val="24"/>
                <w:lang w:val="en-US" w:eastAsia="zh-CN"/>
              </w:rPr>
            </w:pPr>
            <w:r>
              <w:rPr>
                <w:rFonts w:hint="eastAsia" w:ascii="方正仿宋简体" w:eastAsia="方正仿宋简体"/>
                <w:b/>
                <w:sz w:val="24"/>
                <w:lang w:val="en-US" w:eastAsia="zh-CN"/>
              </w:rPr>
              <w:t>2022.04.20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napToGrid w:val="0"/>
              <w:spacing w:line="280" w:lineRule="exact"/>
              <w:rPr>
                <w:rFonts w:hint="default" w:ascii="宋体" w:hAnsi="宋体" w:eastAsia="宋体" w:cs="Times New Roman"/>
                <w:b/>
                <w:sz w:val="22"/>
                <w:szCs w:val="22"/>
                <w:lang w:val="en-US" w:eastAsia="zh-CN"/>
              </w:rPr>
            </w:pPr>
            <w:r>
              <w:rPr>
                <w:rFonts w:hint="eastAsia" w:ascii="宋体" w:hAnsi="宋体" w:eastAsia="宋体" w:cs="Times New Roman"/>
                <w:b/>
                <w:sz w:val="22"/>
                <w:szCs w:val="22"/>
                <w:lang w:val="en-US" w:eastAsia="zh-CN"/>
              </w:rPr>
              <w:t xml:space="preserve">     查《外来文件清单》，未识别中华人民共和国民法典。</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hint="default" w:ascii="宋体" w:hAnsi="宋体" w:eastAsia="宋体"/>
                <w:b/>
                <w:sz w:val="22"/>
                <w:szCs w:val="22"/>
                <w:lang w:val="en-US" w:eastAsia="zh-CN"/>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7.5.3.2</w:t>
            </w:r>
            <w:r>
              <w:rPr>
                <w:rFonts w:hint="eastAsia" w:ascii="宋体" w:hAnsi="宋体"/>
                <w:b/>
                <w:sz w:val="22"/>
                <w:szCs w:val="22"/>
              </w:rPr>
              <w:t xml:space="preserve"> 条款 </w:t>
            </w:r>
            <w:r>
              <w:rPr>
                <w:rFonts w:hint="eastAsia" w:ascii="宋体" w:hAnsi="宋体"/>
                <w:b/>
                <w:sz w:val="22"/>
                <w:szCs w:val="22"/>
                <w:lang w:val="en-US" w:eastAsia="zh-CN"/>
              </w:rPr>
              <w:t>对于组织确定的策划和运行质量管理体系所必须的来自外部的成文信息，组织应进行适当识别，并予以控制。</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rPr>
              <w:t>■</w:t>
            </w:r>
            <w:r>
              <w:rPr>
                <w:rFonts w:hAnsi="宋体"/>
                <w:b/>
                <w:sz w:val="22"/>
                <w:szCs w:val="22"/>
              </w:rPr>
              <w:t>一般</w:t>
            </w:r>
          </w:p>
          <w:p>
            <w:pPr>
              <w:spacing w:before="120" w:after="80"/>
              <w:rPr>
                <w:rFonts w:hint="eastAsia" w:ascii="方正仿宋简体" w:eastAsia="方正仿宋简体"/>
                <w:b/>
                <w:sz w:val="24"/>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2740660</wp:posOffset>
                  </wp:positionH>
                  <wp:positionV relativeFrom="paragraph">
                    <wp:posOffset>240030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626110</wp:posOffset>
                  </wp:positionH>
                  <wp:positionV relativeFrom="paragraph">
                    <wp:posOffset>227330</wp:posOffset>
                  </wp:positionV>
                  <wp:extent cx="812800" cy="400050"/>
                  <wp:effectExtent l="0" t="0" r="10160" b="11430"/>
                  <wp:wrapNone/>
                  <wp:docPr id="2"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before="120" w:after="80"/>
              <w:rPr>
                <w:rFonts w:ascii="方正仿宋简体" w:eastAsia="方正仿宋简体"/>
                <w:b/>
                <w:sz w:val="24"/>
              </w:rPr>
            </w:pPr>
            <w:r>
              <w:rPr>
                <w:rFonts w:hint="eastAsia" w:ascii="方正仿宋简体" w:eastAsia="方正仿宋简体"/>
                <w:b/>
                <w:sz w:val="24"/>
              </w:rPr>
              <w:t>审核员：</w:t>
            </w:r>
            <w:bookmarkStart w:id="16" w:name="审核组成员不含组长"/>
            <w:bookmarkEnd w:id="16"/>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日  期：</w:t>
            </w:r>
            <w:r>
              <w:rPr>
                <w:rFonts w:hint="eastAsia" w:ascii="方正仿宋简体" w:eastAsia="方正仿宋简体"/>
                <w:b/>
                <w:sz w:val="24"/>
                <w:lang w:val="en-US" w:eastAsia="zh-CN"/>
              </w:rPr>
              <w:t>2022.04.15</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w:t>
            </w:r>
            <w:r>
              <w:rPr>
                <w:rFonts w:hint="eastAsia" w:ascii="方正仿宋简体" w:eastAsia="方正仿宋简体"/>
                <w:b/>
                <w:sz w:val="24"/>
                <w:lang w:val="en-US" w:eastAsia="zh-CN"/>
              </w:rPr>
              <w:t>2022.04.15</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bookmarkStart w:id="17" w:name="_GoBack"/>
            <w:bookmarkEnd w:id="17"/>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 xml:space="preserve"> 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400.15pt;margin-top:10.1pt;height:20.2pt;width:88.1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D5915"/>
    <w:rsid w:val="04EB6681"/>
    <w:rsid w:val="064424ED"/>
    <w:rsid w:val="07A62D33"/>
    <w:rsid w:val="0A740EC6"/>
    <w:rsid w:val="0BAB6B6A"/>
    <w:rsid w:val="0EEE7499"/>
    <w:rsid w:val="1E8219AC"/>
    <w:rsid w:val="22DB168B"/>
    <w:rsid w:val="27395216"/>
    <w:rsid w:val="2A3224D8"/>
    <w:rsid w:val="2B326508"/>
    <w:rsid w:val="2BCE7FDF"/>
    <w:rsid w:val="3095731D"/>
    <w:rsid w:val="38D97FC3"/>
    <w:rsid w:val="3D3D4FC4"/>
    <w:rsid w:val="3E241CE0"/>
    <w:rsid w:val="413A7E2B"/>
    <w:rsid w:val="45435142"/>
    <w:rsid w:val="46E841F3"/>
    <w:rsid w:val="47C50090"/>
    <w:rsid w:val="555111B5"/>
    <w:rsid w:val="58466FCB"/>
    <w:rsid w:val="5A937A8D"/>
    <w:rsid w:val="5E5A59C7"/>
    <w:rsid w:val="6D57537F"/>
    <w:rsid w:val="6DD55F01"/>
    <w:rsid w:val="704E7368"/>
    <w:rsid w:val="78120820"/>
    <w:rsid w:val="79444A09"/>
    <w:rsid w:val="7BBF2A6D"/>
    <w:rsid w:val="7DAC50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763</Characters>
  <Lines>6</Lines>
  <Paragraphs>1</Paragraphs>
  <TotalTime>0</TotalTime>
  <ScaleCrop>false</ScaleCrop>
  <LinksUpToDate>false</LinksUpToDate>
  <CharactersWithSpaces>895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2022-04-15T00:20:59Z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2052-11.1.0.11636</vt:lpwstr>
  </property>
</Properties>
</file>