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0232-2020-Q-2022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射洪永山橡塑有限责任公司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射洪永山橡塑有限责任公司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射洪县武安开发区磨嘴村九组</w:t>
            </w:r>
            <w:bookmarkEnd w:id="6"/>
          </w:p>
        </w:tc>
        <w:tc>
          <w:tcPr>
            <w:tcW w:w="1242" w:type="dxa"/>
            <w:vMerge w:val="restart"/>
            <w:vAlign w:val="center"/>
          </w:tcPr>
          <w:p>
            <w:r>
              <w:rPr>
                <w:rFonts w:hint="eastAsia"/>
              </w:rPr>
              <w:t>邮编</w:t>
            </w:r>
          </w:p>
        </w:tc>
        <w:tc>
          <w:tcPr>
            <w:tcW w:w="1771" w:type="dxa"/>
          </w:tcPr>
          <w:p>
            <w:bookmarkStart w:id="7" w:name="注册邮编"/>
            <w:r>
              <w:t>629200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射洪县武安开发区磨嘴村九组</w:t>
            </w:r>
            <w:bookmarkEnd w:id="8"/>
          </w:p>
        </w:tc>
        <w:tc>
          <w:tcPr>
            <w:tcW w:w="1242" w:type="dxa"/>
            <w:vMerge w:val="continue"/>
            <w:vAlign w:val="center"/>
          </w:tcPr>
          <w:p/>
        </w:tc>
        <w:tc>
          <w:tcPr>
            <w:tcW w:w="1771" w:type="dxa"/>
          </w:tcPr>
          <w:p>
            <w:bookmarkStart w:id="9" w:name="办公邮编"/>
            <w:r>
              <w:t>629200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董英明</w:t>
            </w:r>
            <w:bookmarkEnd w:id="10"/>
          </w:p>
        </w:tc>
        <w:tc>
          <w:tcPr>
            <w:tcW w:w="1313" w:type="dxa"/>
            <w:vAlign w:val="center"/>
          </w:tcPr>
          <w:p>
            <w:r>
              <w:rPr>
                <w:rFonts w:hint="eastAsia"/>
              </w:rPr>
              <w:t>电话.</w:t>
            </w:r>
          </w:p>
        </w:tc>
        <w:tc>
          <w:tcPr>
            <w:tcW w:w="2180" w:type="dxa"/>
            <w:vAlign w:val="center"/>
          </w:tcPr>
          <w:p>
            <w:bookmarkStart w:id="11" w:name="联系人电话"/>
            <w:r>
              <w:t>13508388057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田永山</w:t>
            </w:r>
            <w:bookmarkEnd w:id="13"/>
          </w:p>
        </w:tc>
        <w:tc>
          <w:tcPr>
            <w:tcW w:w="1313" w:type="dxa"/>
            <w:vAlign w:val="center"/>
          </w:tcPr>
          <w:p>
            <w:r>
              <w:rPr>
                <w:rFonts w:hint="eastAsia"/>
              </w:rPr>
              <w:t>管理者代表</w:t>
            </w:r>
          </w:p>
        </w:tc>
        <w:tc>
          <w:tcPr>
            <w:tcW w:w="2180" w:type="dxa"/>
          </w:tcPr>
          <w:p>
            <w:bookmarkStart w:id="14" w:name="管理者代表"/>
            <w:r>
              <w:t>董英明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rPr>
                <w:rFonts w:hint="eastAsia" w:ascii="宋体" w:hAnsi="宋体" w:eastAsia="宋体"/>
                <w:szCs w:val="22"/>
                <w:highlight w:val="none"/>
                <w:lang w:val="en-US" w:eastAsia="zh-CN"/>
              </w:rPr>
            </w:pPr>
            <w:r>
              <w:rPr>
                <w:rFonts w:hint="eastAsia" w:ascii="宋体" w:hAnsi="宋体"/>
                <w:szCs w:val="22"/>
                <w:highlight w:val="none"/>
                <w:lang w:val="en-US" w:eastAsia="zh-CN"/>
              </w:rPr>
              <w:t>原材料检验</w:t>
            </w:r>
            <w:r>
              <w:rPr>
                <w:rFonts w:hint="eastAsia" w:ascii="宋体" w:hAnsi="宋体" w:eastAsia="宋体"/>
                <w:szCs w:val="22"/>
                <w:highlight w:val="none"/>
                <w:lang w:val="en-US" w:eastAsia="zh-CN"/>
              </w:rPr>
              <w:t>—配料</w:t>
            </w:r>
            <w:r>
              <w:rPr>
                <w:rFonts w:hint="eastAsia" w:ascii="宋体" w:hAnsi="宋体"/>
                <w:szCs w:val="22"/>
                <w:highlight w:val="none"/>
                <w:lang w:val="en-US" w:eastAsia="zh-CN"/>
              </w:rPr>
              <w:t>开炼</w:t>
            </w:r>
            <w:r>
              <w:rPr>
                <w:rFonts w:hint="eastAsia" w:ascii="宋体" w:hAnsi="宋体" w:eastAsia="宋体"/>
                <w:szCs w:val="22"/>
                <w:highlight w:val="none"/>
                <w:lang w:val="en-US" w:eastAsia="zh-CN"/>
              </w:rPr>
              <w:t>—</w:t>
            </w:r>
            <w:r>
              <w:rPr>
                <w:rFonts w:hint="eastAsia" w:ascii="宋体" w:hAnsi="宋体"/>
                <w:szCs w:val="22"/>
                <w:highlight w:val="none"/>
                <w:lang w:val="en-US" w:eastAsia="zh-CN"/>
              </w:rPr>
              <w:t>切料---</w:t>
            </w:r>
            <w:r>
              <w:rPr>
                <w:rFonts w:hint="eastAsia" w:ascii="宋体" w:hAnsi="宋体" w:eastAsia="宋体"/>
                <w:szCs w:val="22"/>
                <w:highlight w:val="none"/>
                <w:lang w:val="en-US" w:eastAsia="zh-CN"/>
              </w:rPr>
              <w:t>硫化成型——修边——检验——包装入库。</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2022年04月15日 上午至2022年04月15日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射洪县武安开发区磨嘴村九组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w:t>
            </w:r>
            <w:r>
              <w:rPr>
                <w:rFonts w:hint="eastAsia" w:ascii="宋体"/>
                <w:b/>
                <w:color w:val="0000FF"/>
                <w:szCs w:val="21"/>
                <w:lang w:eastAsia="zh-CN"/>
              </w:rPr>
              <w:t>■</w:t>
            </w:r>
            <w:r>
              <w:rPr>
                <w:rFonts w:hint="eastAsia" w:ascii="宋体"/>
                <w:b/>
                <w:color w:val="0000FF"/>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橡胶件的制造</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14.01.02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cs="Arial"/>
                <w:color w:val="000000" w:themeColor="text1"/>
                <w:lang w:val="en-US" w:eastAsia="zh-CN"/>
              </w:rPr>
              <w:t>2020年01月10</w:t>
            </w:r>
            <w:r>
              <w:rPr>
                <w:rFonts w:hint="eastAsia" w:ascii="宋体" w:hAnsi="宋体" w:cs="宋体"/>
                <w:color w:val="000000" w:themeColor="text1"/>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9</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ascii="Times New Roman" w:hAnsi="Times New Roman" w:eastAsia="宋体" w:cs="Times New Roman"/>
              </w:rPr>
              <w:t>2023</w:t>
            </w:r>
            <w:r>
              <w:rPr>
                <w:rFonts w:hint="eastAsia" w:ascii="Times New Roman" w:hAnsi="Times New Roman" w:eastAsia="宋体" w:cs="Times New Roman"/>
                <w:lang w:val="en-US" w:eastAsia="zh-CN"/>
              </w:rPr>
              <w:t>年</w:t>
            </w:r>
            <w:r>
              <w:rPr>
                <w:rFonts w:hint="eastAsia" w:ascii="Times New Roman" w:hAnsi="Times New Roman" w:eastAsia="宋体" w:cs="Times New Roman"/>
              </w:rPr>
              <w:t>06</w:t>
            </w:r>
            <w:r>
              <w:rPr>
                <w:rFonts w:hint="eastAsia" w:ascii="Times New Roman" w:hAnsi="Times New Roman" w:eastAsia="宋体" w:cs="Times New Roman"/>
                <w:lang w:val="en-US" w:eastAsia="zh-CN"/>
              </w:rPr>
              <w:t>月</w:t>
            </w:r>
            <w:r>
              <w:rPr>
                <w:rFonts w:hint="eastAsia" w:ascii="Times New Roman" w:hAnsi="Times New Roman" w:eastAsia="宋体" w:cs="Times New Roman"/>
              </w:rPr>
              <w:t>29</w:t>
            </w:r>
            <w:r>
              <w:rPr>
                <w:rFonts w:hint="eastAsia" w:ascii="Times New Roman" w:hAnsi="Times New Roman" w:eastAsia="宋体" w:cs="Times New Roman"/>
                <w:lang w:val="en-US" w:eastAsia="zh-CN"/>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196"/>
        <w:gridCol w:w="127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196" w:type="dxa"/>
            <w:shd w:val="clear" w:color="auto" w:fill="F3F3F3"/>
            <w:tcMar>
              <w:left w:w="57" w:type="dxa"/>
              <w:right w:w="57" w:type="dxa"/>
            </w:tcMar>
          </w:tcPr>
          <w:p>
            <w:r>
              <w:rPr>
                <w:rFonts w:hint="eastAsia"/>
              </w:rPr>
              <w:t>审核范围（产品和过程）</w:t>
            </w:r>
          </w:p>
          <w:p/>
          <w:p/>
        </w:tc>
        <w:tc>
          <w:tcPr>
            <w:tcW w:w="127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射洪永山橡塑有限责任公司</w:t>
            </w:r>
            <w:r>
              <w:rPr>
                <w:rFonts w:hint="eastAsia"/>
                <w:sz w:val="21"/>
                <w:szCs w:val="21"/>
                <w:lang w:val="en-US" w:eastAsia="zh-CN"/>
              </w:rPr>
              <w:t>/</w:t>
            </w:r>
            <w:r>
              <w:rPr>
                <w:rFonts w:asciiTheme="minorEastAsia" w:hAnsiTheme="minorEastAsia" w:eastAsiaTheme="minorEastAsia"/>
                <w:sz w:val="20"/>
              </w:rPr>
              <w:t>射洪县武安开发区磨嘴村九组</w:t>
            </w:r>
          </w:p>
        </w:tc>
        <w:tc>
          <w:tcPr>
            <w:tcW w:w="2267" w:type="dxa"/>
          </w:tcPr>
          <w:p>
            <w:pPr>
              <w:rPr>
                <w:lang w:val="de-DE" w:eastAsia="ja-JP"/>
              </w:rPr>
            </w:pPr>
            <w:r>
              <w:rPr>
                <w:rFonts w:asciiTheme="minorEastAsia" w:hAnsiTheme="minorEastAsia" w:eastAsiaTheme="minorEastAsia"/>
                <w:sz w:val="20"/>
              </w:rPr>
              <w:t>射洪县武安开发区磨嘴村九组</w:t>
            </w:r>
          </w:p>
        </w:tc>
        <w:tc>
          <w:tcPr>
            <w:tcW w:w="571" w:type="dxa"/>
            <w:vAlign w:val="center"/>
          </w:tcPr>
          <w:p>
            <w:pPr>
              <w:rPr>
                <w:rFonts w:hint="default" w:eastAsia="宋体"/>
                <w:lang w:val="en-US" w:eastAsia="zh-CN"/>
              </w:rPr>
            </w:pPr>
            <w:r>
              <w:rPr>
                <w:rFonts w:hint="eastAsia"/>
                <w:lang w:val="en-US" w:eastAsia="zh-CN"/>
              </w:rPr>
              <w:t>24</w:t>
            </w:r>
          </w:p>
        </w:tc>
        <w:tc>
          <w:tcPr>
            <w:tcW w:w="2196" w:type="dxa"/>
            <w:vAlign w:val="center"/>
          </w:tcPr>
          <w:p>
            <w:pPr>
              <w:rPr>
                <w:lang w:eastAsia="ja-JP"/>
              </w:rPr>
            </w:pPr>
            <w:r>
              <w:rPr>
                <w:sz w:val="20"/>
              </w:rPr>
              <w:t>橡胶件的制造</w:t>
            </w:r>
          </w:p>
        </w:tc>
        <w:tc>
          <w:tcPr>
            <w:tcW w:w="1276" w:type="dxa"/>
            <w:vAlign w:val="center"/>
          </w:tcPr>
          <w:p>
            <w:pPr>
              <w:rPr>
                <w:lang w:eastAsia="ja-JP"/>
              </w:rPr>
            </w:pPr>
            <w:r>
              <w:rPr>
                <w:rFonts w:hint="eastAsia" w:ascii="宋体" w:hAnsi="宋体"/>
                <w:b/>
                <w:sz w:val="21"/>
                <w:szCs w:val="21"/>
              </w:rPr>
              <w:t>GB/T19001-2016</w:t>
            </w: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96" w:type="dxa"/>
            <w:vAlign w:val="center"/>
          </w:tcPr>
          <w:p>
            <w:pPr>
              <w:rPr>
                <w:lang w:eastAsia="ja-JP"/>
              </w:rPr>
            </w:pPr>
          </w:p>
        </w:tc>
        <w:tc>
          <w:tcPr>
            <w:tcW w:w="127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96" w:type="dxa"/>
            <w:vAlign w:val="center"/>
          </w:tcPr>
          <w:p>
            <w:pPr>
              <w:rPr>
                <w:lang w:eastAsia="ja-JP"/>
              </w:rPr>
            </w:pPr>
          </w:p>
        </w:tc>
        <w:tc>
          <w:tcPr>
            <w:tcW w:w="127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96" w:type="dxa"/>
            <w:vAlign w:val="center"/>
          </w:tcPr>
          <w:p>
            <w:pPr>
              <w:rPr>
                <w:lang w:eastAsia="ja-JP"/>
              </w:rPr>
            </w:pPr>
          </w:p>
        </w:tc>
        <w:tc>
          <w:tcPr>
            <w:tcW w:w="127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96" w:type="dxa"/>
            <w:vAlign w:val="center"/>
          </w:tcPr>
          <w:p>
            <w:pPr>
              <w:rPr>
                <w:lang w:eastAsia="ja-JP"/>
              </w:rPr>
            </w:pPr>
          </w:p>
        </w:tc>
        <w:tc>
          <w:tcPr>
            <w:tcW w:w="1276"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tc>
        <w:tc>
          <w:tcPr>
            <w:tcW w:w="2179" w:type="dxa"/>
            <w:vAlign w:val="center"/>
          </w:tcPr>
          <w:p>
            <w:r>
              <w:t>14.01.02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imes New Roman" w:hAnsi="Times New Roman" w:eastAsia="宋体" w:cs="Times New Roman"/>
                <w:color w:val="auto"/>
                <w:kern w:val="2"/>
                <w:sz w:val="21"/>
                <w:szCs w:val="22"/>
                <w:highlight w:val="none"/>
                <w:lang w:val="en-US" w:eastAsia="zh-CN" w:bidi="ar-SA"/>
              </w:rPr>
              <w:t>上次不符合为生产部Q8.5.1条款，经本次审核验证均整改且无类似不符合情况出现。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4" w:hRule="exact"/>
          <w:jc w:val="center"/>
        </w:trPr>
        <w:tc>
          <w:tcPr>
            <w:tcW w:w="1842" w:type="dxa"/>
          </w:tcPr>
          <w:p>
            <w:r>
              <w:rPr>
                <w:rFonts w:hint="eastAsia"/>
              </w:rPr>
              <w:t>审核组长签字</w:t>
            </w:r>
          </w:p>
        </w:tc>
        <w:tc>
          <w:tcPr>
            <w:tcW w:w="2764" w:type="dxa"/>
            <w:tcMar>
              <w:left w:w="113" w:type="dxa"/>
            </w:tcMar>
            <w:vAlign w:val="top"/>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366395</wp:posOffset>
                  </wp:positionH>
                  <wp:positionV relativeFrom="paragraph">
                    <wp:posOffset>24765</wp:posOffset>
                  </wp:positionV>
                  <wp:extent cx="812800" cy="400050"/>
                  <wp:effectExtent l="0" t="0" r="10160" b="11430"/>
                  <wp:wrapNone/>
                  <wp:docPr id="2"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ascii="Times New Roman" w:hAnsi="Times New Roman" w:eastAsia="宋体" w:cs="Times New Roman"/>
                <w:lang w:val="en-US" w:eastAsia="zh-CN"/>
              </w:rPr>
              <w:t>2022年4月15日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ascii="黑体" w:hAnsi="黑体" w:eastAsia="黑体" w:cs="黑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黑体" w:hAnsi="黑体" w:eastAsia="黑体" w:cs="黑体"/>
                    </w:rPr>
                    <w:t>■</w:t>
                  </w:r>
                  <w:r>
                    <w:rPr>
                      <w:rFonts w:hint="eastAsia"/>
                    </w:rPr>
                    <w:t>法律法规</w:t>
                  </w:r>
                  <w:r>
                    <w:rPr>
                      <w:rFonts w:hint="eastAsia" w:ascii="黑体" w:hAnsi="黑体" w:eastAsia="黑体" w:cs="黑体"/>
                    </w:rPr>
                    <w:t>■</w:t>
                  </w:r>
                  <w:r>
                    <w:rPr>
                      <w:rFonts w:hint="eastAsia"/>
                    </w:rPr>
                    <w:t>技术□竞争□市场□文化□社会</w:t>
                  </w:r>
                  <w:r>
                    <w:rPr>
                      <w:rFonts w:hint="eastAsia" w:ascii="黑体" w:hAnsi="黑体" w:eastAsia="黑体" w:cs="黑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黑体" w:hAnsi="黑体" w:eastAsia="黑体" w:cs="黑体"/>
                    </w:rPr>
                    <w:t>■</w:t>
                  </w:r>
                  <w:r>
                    <w:rPr>
                      <w:rFonts w:hint="eastAsia"/>
                    </w:rPr>
                    <w:t>价值观□文化□知识□绩效</w:t>
                  </w:r>
                  <w:r>
                    <w:rPr>
                      <w:rFonts w:hint="eastAsia" w:ascii="黑体" w:hAnsi="黑体" w:eastAsia="黑体" w:cs="黑体"/>
                    </w:rPr>
                    <w:t>■</w:t>
                  </w:r>
                  <w:r>
                    <w:rPr>
                      <w:rFonts w:hint="eastAsia"/>
                    </w:rPr>
                    <w:t>工艺</w:t>
                  </w:r>
                  <w:r>
                    <w:rPr>
                      <w:rFonts w:hint="eastAsia" w:ascii="黑体" w:hAnsi="黑体" w:eastAsia="黑体" w:cs="黑体"/>
                    </w:rPr>
                    <w:t>■</w:t>
                  </w:r>
                  <w:r>
                    <w:rPr>
                      <w:rFonts w:hint="eastAsia"/>
                    </w:rPr>
                    <w:t>设备</w:t>
                  </w:r>
                  <w:r>
                    <w:rPr>
                      <w:rFonts w:hint="eastAsia" w:ascii="黑体" w:hAnsi="黑体" w:eastAsia="黑体" w:cs="黑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ascii="黑体" w:hAnsi="黑体" w:eastAsia="黑体" w:cs="黑体"/>
              </w:rPr>
              <w:t>■</w:t>
            </w:r>
            <w:r>
              <w:rPr>
                <w:rFonts w:hint="eastAsia"/>
              </w:rPr>
              <w:t>设备能力</w:t>
            </w:r>
            <w:r>
              <w:rPr>
                <w:rFonts w:hint="eastAsia" w:ascii="黑体" w:hAnsi="黑体" w:eastAsia="黑体" w:cs="黑体"/>
              </w:rPr>
              <w:t>■</w:t>
            </w:r>
            <w:r>
              <w:rPr>
                <w:rFonts w:hint="eastAsia"/>
              </w:rPr>
              <w:t>人员能力□检测水平</w:t>
            </w:r>
            <w:r>
              <w:rPr>
                <w:rFonts w:hint="eastAsia" w:ascii="黑体" w:hAnsi="黑体" w:eastAsia="黑体" w:cs="黑体"/>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ascii="黑体" w:hAnsi="黑体" w:eastAsia="黑体" w:cs="黑体"/>
              </w:rPr>
              <w:t>■</w:t>
            </w:r>
            <w:r>
              <w:rPr>
                <w:rFonts w:hint="eastAsia"/>
              </w:rPr>
              <w:t>外部供方控制</w:t>
            </w:r>
            <w:r>
              <w:rPr>
                <w:rFonts w:hint="eastAsia" w:ascii="黑体" w:hAnsi="黑体" w:eastAsia="黑体" w:cs="黑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w:t>
            </w:r>
            <w:r>
              <w:rPr>
                <w:rFonts w:hint="eastAsia" w:ascii="黑体" w:hAnsi="黑体" w:eastAsia="黑体" w:cs="黑体"/>
                <w:lang w:eastAsia="zh-CN"/>
              </w:rPr>
              <w:t>□</w:t>
            </w:r>
            <w:r>
              <w:rPr>
                <w:rFonts w:hint="eastAsia"/>
              </w:rPr>
              <w:t>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黑体" w:hAnsi="黑体" w:eastAsia="黑体" w:cs="黑体"/>
              </w:rPr>
              <w:t>■</w:t>
            </w:r>
            <w:r>
              <w:rPr>
                <w:rFonts w:hint="eastAsia"/>
              </w:rPr>
              <w:t>以身作则□建立机制□法规宣传</w:t>
            </w:r>
            <w:r>
              <w:rPr>
                <w:rFonts w:hint="eastAsia" w:ascii="黑体" w:hAnsi="黑体" w:eastAsia="黑体" w:cs="黑体"/>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82"/>
              <w:rPr>
                <w:rFonts w:hint="eastAsia"/>
                <w:u w:val="none"/>
              </w:rPr>
            </w:pPr>
            <w:r>
              <w:rPr>
                <w:rFonts w:hint="eastAsia"/>
              </w:rPr>
              <w:t>最高管理者制定了文件化的管理体系方针：</w:t>
            </w:r>
            <w:r>
              <w:rPr>
                <w:rFonts w:hint="eastAsia"/>
                <w:u w:val="none"/>
                <w:lang w:eastAsia="zh-CN"/>
              </w:rPr>
              <w:t>“</w:t>
            </w:r>
            <w:r>
              <w:rPr>
                <w:rFonts w:hint="eastAsia" w:ascii="宋体" w:hAnsi="宋体" w:eastAsia="宋体" w:cs="宋体"/>
                <w:color w:val="000000"/>
                <w:kern w:val="2"/>
                <w:sz w:val="21"/>
                <w:szCs w:val="24"/>
                <w:u w:val="none"/>
                <w:lang w:val="en-US" w:eastAsia="zh-CN" w:bidi="ar-SA"/>
              </w:rPr>
              <w:t>科技领先、质量为本、顾客至上、遵信守约</w:t>
            </w:r>
            <w:r>
              <w:rPr>
                <w:rFonts w:hint="eastAsia"/>
                <w:u w:val="none"/>
                <w:lang w:eastAsia="zh-CN"/>
              </w:rPr>
              <w:t>”</w:t>
            </w:r>
            <w:r>
              <w:rPr>
                <w:rFonts w:hint="eastAsia"/>
                <w:u w:val="none"/>
              </w:rPr>
              <w:t>。</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val="en-US" w:eastAsia="zh-CN"/>
              </w:rPr>
              <w:t>生产</w:t>
            </w:r>
            <w:r>
              <w:rPr>
                <w:rFonts w:hint="eastAsia"/>
                <w:lang w:eastAsia="zh-CN"/>
              </w:rPr>
              <w:t>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cs="Times New Roman"/>
                      <w:lang w:val="en-US" w:eastAsia="zh-CN"/>
                    </w:rPr>
                  </w:pPr>
                  <w:r>
                    <w:rPr>
                      <w:rFonts w:hint="eastAsia" w:ascii="宋体" w:hAnsi="宋体" w:cs="宋体"/>
                      <w:color w:val="000000"/>
                      <w:szCs w:val="24"/>
                      <w:highlight w:val="none"/>
                      <w:lang w:val="en-US" w:eastAsia="zh-CN"/>
                    </w:rPr>
                    <w:t>产品一次合格率达95%以上</w:t>
                  </w:r>
                </w:p>
              </w:tc>
              <w:tc>
                <w:tcPr>
                  <w:tcW w:w="3136" w:type="dxa"/>
                  <w:shd w:val="clear" w:color="auto" w:fill="auto"/>
                  <w:vAlign w:val="center"/>
                </w:tcPr>
                <w:p>
                  <w:pPr>
                    <w:shd w:val="clear" w:color="auto" w:fill="C7DAF1" w:themeFill="text2" w:themeFillTint="32"/>
                    <w:rPr>
                      <w:rFonts w:hint="eastAsia" w:ascii="宋体" w:hAnsi="宋体" w:cs="Times New Roman"/>
                      <w:highlight w:val="green"/>
                      <w:lang w:val="en-GB" w:eastAsia="zh-CN"/>
                    </w:rPr>
                  </w:pPr>
                  <w:bookmarkStart w:id="34" w:name="_GoBack"/>
                  <w:r>
                    <w:rPr>
                      <w:rFonts w:hint="eastAsia" w:ascii="宋体" w:hAnsi="宋体" w:cs="Times New Roman"/>
                      <w:highlight w:val="green"/>
                      <w:lang w:val="en-US" w:eastAsia="zh-CN"/>
                    </w:rPr>
                    <w:t>一次检验</w:t>
                  </w:r>
                  <w:r>
                    <w:rPr>
                      <w:rFonts w:hint="eastAsia" w:ascii="宋体" w:hAnsi="宋体" w:cs="Times New Roman"/>
                      <w:highlight w:val="green"/>
                      <w:lang w:eastAsia="zh-CN"/>
                    </w:rPr>
                    <w:t>合格数/</w:t>
                  </w:r>
                  <w:r>
                    <w:rPr>
                      <w:rFonts w:hint="eastAsia" w:ascii="宋体" w:hAnsi="宋体" w:cs="Times New Roman"/>
                      <w:highlight w:val="green"/>
                      <w:lang w:val="en-US" w:eastAsia="zh-CN"/>
                    </w:rPr>
                    <w:t>送检总</w:t>
                  </w:r>
                  <w:r>
                    <w:rPr>
                      <w:rFonts w:hint="eastAsia" w:ascii="宋体" w:hAnsi="宋体" w:cs="Times New Roman"/>
                      <w:highlight w:val="green"/>
                      <w:lang w:eastAsia="zh-CN"/>
                    </w:rPr>
                    <w:t>数×100%</w:t>
                  </w:r>
                  <w:bookmarkEnd w:id="34"/>
                </w:p>
              </w:tc>
              <w:tc>
                <w:tcPr>
                  <w:tcW w:w="1350" w:type="dxa"/>
                  <w:shd w:val="clear" w:color="auto" w:fill="auto"/>
                  <w:vAlign w:val="center"/>
                </w:tcPr>
                <w:p>
                  <w:pPr>
                    <w:shd w:val="clear" w:color="auto" w:fill="C7DAF1" w:themeFill="text2" w:themeFillTint="32"/>
                    <w:rPr>
                      <w:rFonts w:hint="eastAsia" w:ascii="宋体" w:hAnsi="宋体" w:cs="Times New Roman"/>
                      <w:lang w:val="en-GB" w:eastAsia="zh-CN"/>
                    </w:rPr>
                  </w:pPr>
                  <w:r>
                    <w:rPr>
                      <w:rFonts w:hint="eastAsia" w:ascii="宋体" w:hAnsi="宋体" w:cs="Times New Roman"/>
                      <w:lang w:val="en-US" w:eastAsia="zh-CN"/>
                    </w:rPr>
                    <w:t>生产</w:t>
                  </w:r>
                  <w:r>
                    <w:rPr>
                      <w:rFonts w:hint="eastAsia" w:ascii="宋体" w:hAnsi="宋体" w:cs="Times New Roman"/>
                      <w:lang w:val="en-GB" w:eastAsia="zh-CN"/>
                    </w:rPr>
                    <w:t>部</w:t>
                  </w:r>
                </w:p>
              </w:tc>
              <w:tc>
                <w:tcPr>
                  <w:tcW w:w="1774" w:type="dxa"/>
                  <w:shd w:val="clear" w:color="auto" w:fill="auto"/>
                  <w:vAlign w:val="center"/>
                </w:tcPr>
                <w:p>
                  <w:pPr>
                    <w:shd w:val="clear" w:color="auto" w:fill="C7DAF1" w:themeFill="text2" w:themeFillTint="32"/>
                    <w:rPr>
                      <w:rFonts w:hint="eastAsia" w:ascii="宋体" w:hAnsi="宋体" w:cs="Times New Roman"/>
                      <w:highlight w:val="green"/>
                      <w:lang w:val="en-GB" w:eastAsia="zh-CN"/>
                    </w:rPr>
                  </w:pPr>
                  <w:r>
                    <w:rPr>
                      <w:rFonts w:hint="eastAsia" w:ascii="宋体" w:hAnsi="宋体" w:cs="Times New Roman"/>
                      <w:highlight w:val="gree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cs="Times New Roman"/>
                      <w:lang w:val="en-US" w:eastAsia="zh-CN"/>
                    </w:rPr>
                  </w:pPr>
                  <w:r>
                    <w:rPr>
                      <w:rFonts w:hint="eastAsia" w:ascii="宋体" w:hAnsi="宋体" w:cs="宋体"/>
                      <w:color w:val="000000"/>
                      <w:szCs w:val="24"/>
                      <w:highlight w:val="none"/>
                      <w:lang w:val="en-US" w:eastAsia="zh-CN"/>
                    </w:rPr>
                    <w:t>顾客满意率达95%以上</w:t>
                  </w:r>
                </w:p>
              </w:tc>
              <w:tc>
                <w:tcPr>
                  <w:tcW w:w="3136" w:type="dxa"/>
                  <w:shd w:val="clear" w:color="auto" w:fill="auto"/>
                  <w:vAlign w:val="center"/>
                </w:tcPr>
                <w:p>
                  <w:pPr>
                    <w:shd w:val="clear" w:color="auto" w:fill="C7DAF1" w:themeFill="text2" w:themeFillTint="32"/>
                    <w:rPr>
                      <w:rFonts w:hint="eastAsia" w:ascii="宋体" w:hAnsi="宋体" w:cs="Times New Roman"/>
                      <w:highlight w:val="green"/>
                      <w:lang w:val="en-US" w:eastAsia="zh-CN"/>
                    </w:rPr>
                  </w:pPr>
                  <w:r>
                    <w:rPr>
                      <w:rFonts w:hint="eastAsia" w:ascii="宋体" w:hAnsi="宋体" w:cs="Times New Roman"/>
                      <w:highlight w:val="green"/>
                      <w:lang w:val="en-US" w:eastAsia="zh-CN"/>
                    </w:rPr>
                    <w:t>打分总分数/调查客户数量</w:t>
                  </w:r>
                  <w:r>
                    <w:rPr>
                      <w:rFonts w:hint="eastAsia" w:ascii="宋体" w:hAnsi="宋体" w:cs="Times New Roman"/>
                      <w:highlight w:val="green"/>
                      <w:lang w:eastAsia="zh-CN"/>
                    </w:rPr>
                    <w:t>×100%</w:t>
                  </w:r>
                </w:p>
              </w:tc>
              <w:tc>
                <w:tcPr>
                  <w:tcW w:w="1350" w:type="dxa"/>
                  <w:shd w:val="clear" w:color="auto" w:fill="auto"/>
                  <w:vAlign w:val="center"/>
                </w:tcPr>
                <w:p>
                  <w:pPr>
                    <w:shd w:val="clear" w:color="auto" w:fill="C7DAF1" w:themeFill="text2" w:themeFillTint="32"/>
                    <w:rPr>
                      <w:rFonts w:hint="eastAsia" w:ascii="宋体" w:hAnsi="宋体" w:cs="Times New Roman"/>
                      <w:lang w:eastAsia="zh-CN"/>
                    </w:rPr>
                  </w:pPr>
                  <w:r>
                    <w:rPr>
                      <w:rFonts w:hint="eastAsia" w:ascii="宋体" w:hAnsi="宋体" w:cs="Times New Roman"/>
                      <w:lang w:eastAsia="zh-CN"/>
                    </w:rPr>
                    <w:t>市场部</w:t>
                  </w:r>
                </w:p>
              </w:tc>
              <w:tc>
                <w:tcPr>
                  <w:tcW w:w="1774" w:type="dxa"/>
                  <w:shd w:val="clear" w:color="auto" w:fill="auto"/>
                  <w:vAlign w:val="center"/>
                </w:tcPr>
                <w:p>
                  <w:pPr>
                    <w:shd w:val="clear" w:color="auto" w:fill="C7DAF1" w:themeFill="text2" w:themeFillTint="32"/>
                    <w:rPr>
                      <w:rFonts w:hint="default" w:ascii="宋体" w:hAnsi="宋体" w:cs="Times New Roman"/>
                      <w:highlight w:val="green"/>
                      <w:lang w:val="en-US" w:eastAsia="zh-CN"/>
                    </w:rPr>
                  </w:pPr>
                  <w:r>
                    <w:rPr>
                      <w:rFonts w:hint="eastAsia" w:ascii="宋体" w:hAnsi="宋体" w:cs="Times New Roman"/>
                      <w:highlight w:val="green"/>
                      <w:lang w:val="en-US" w:eastAsia="zh-CN"/>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cs="宋体"/>
                      <w:color w:val="000000"/>
                      <w:szCs w:val="24"/>
                      <w:highlight w:val="none"/>
                      <w:lang w:val="en-US" w:eastAsia="zh-CN"/>
                    </w:rPr>
                    <w:t>产品出厂合格率达到100%</w:t>
                  </w:r>
                </w:p>
              </w:tc>
              <w:tc>
                <w:tcPr>
                  <w:tcW w:w="3136" w:type="dxa"/>
                  <w:shd w:val="clear" w:color="auto" w:fill="auto"/>
                  <w:vAlign w:val="center"/>
                </w:tcPr>
                <w:p>
                  <w:pPr>
                    <w:shd w:val="clear" w:color="auto" w:fill="C7DAF1" w:themeFill="text2" w:themeFillTint="32"/>
                    <w:rPr>
                      <w:rFonts w:ascii="宋体" w:hAnsi="宋体"/>
                      <w:highlight w:val="green"/>
                    </w:rPr>
                  </w:pPr>
                  <w:r>
                    <w:rPr>
                      <w:rFonts w:hint="eastAsia" w:ascii="宋体" w:hAnsi="宋体" w:eastAsia="宋体" w:cs="宋体"/>
                      <w:i w:val="0"/>
                      <w:iCs w:val="0"/>
                      <w:color w:val="000000"/>
                      <w:kern w:val="0"/>
                      <w:sz w:val="18"/>
                      <w:szCs w:val="18"/>
                      <w:u w:val="none"/>
                      <w:lang w:val="en-US" w:eastAsia="zh-CN" w:bidi="ar"/>
                    </w:rPr>
                    <w:t>产品抽检合格数/产品送检总数×100%</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GB" w:eastAsia="zh-CN" w:bidi="ar-SA"/>
                    </w:rPr>
                  </w:pPr>
                  <w:r>
                    <w:rPr>
                      <w:rFonts w:hint="eastAsia" w:ascii="宋体" w:hAnsi="宋体" w:cs="Times New Roman"/>
                      <w:lang w:val="en-US" w:eastAsia="zh-CN"/>
                    </w:rPr>
                    <w:t>生产</w:t>
                  </w:r>
                  <w:r>
                    <w:rPr>
                      <w:rFonts w:hint="eastAsia" w:ascii="宋体" w:hAnsi="宋体" w:cs="Times New Roman"/>
                      <w:lang w:val="en-GB" w:eastAsia="zh-CN"/>
                    </w:rPr>
                    <w:t>部</w:t>
                  </w:r>
                </w:p>
              </w:tc>
              <w:tc>
                <w:tcPr>
                  <w:tcW w:w="1774" w:type="dxa"/>
                  <w:shd w:val="clear" w:color="auto" w:fill="auto"/>
                  <w:vAlign w:val="center"/>
                </w:tcPr>
                <w:p>
                  <w:pPr>
                    <w:shd w:val="clear" w:color="auto" w:fill="C7DAF1" w:themeFill="text2" w:themeFillTint="32"/>
                    <w:rPr>
                      <w:rFonts w:hint="eastAsia" w:ascii="宋体" w:hAnsi="宋体" w:eastAsia="宋体" w:cs="Times New Roman"/>
                      <w:kern w:val="2"/>
                      <w:sz w:val="21"/>
                      <w:szCs w:val="24"/>
                      <w:highlight w:val="green"/>
                      <w:lang w:val="en-GB" w:eastAsia="zh-CN" w:bidi="ar-SA"/>
                    </w:rPr>
                  </w:pPr>
                  <w:r>
                    <w:rPr>
                      <w:rFonts w:hint="eastAsia" w:ascii="宋体" w:hAnsi="宋体" w:cs="Times New Roman"/>
                      <w:highlight w:val="gree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黑体" w:hAnsi="黑体" w:eastAsia="黑体" w:cs="黑体"/>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黑体" w:hAnsi="黑体" w:eastAsia="黑体" w:cs="黑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eastAsia="宋体"/>
              </w:rPr>
              <w:t>建筑面积</w:t>
            </w:r>
            <w:r>
              <w:rPr>
                <w:rFonts w:hint="eastAsia" w:eastAsia="宋体"/>
                <w:lang w:val="en-US" w:eastAsia="zh-CN"/>
              </w:rPr>
              <w:t>2600</w:t>
            </w:r>
            <w:r>
              <w:rPr>
                <w:rFonts w:hint="eastAsia" w:eastAsia="宋体"/>
              </w:rPr>
              <w:t>平方米；</w:t>
            </w:r>
            <w:r>
              <w:rPr>
                <w:rFonts w:hint="eastAsia" w:eastAsia="宋体"/>
                <w:lang w:val="en-US" w:eastAsia="zh-CN"/>
              </w:rPr>
              <w:t>办公室1</w:t>
            </w:r>
            <w:r>
              <w:rPr>
                <w:rFonts w:hint="eastAsia"/>
              </w:rPr>
              <w:t>个；</w:t>
            </w:r>
            <w:r>
              <w:rPr>
                <w:rFonts w:hint="eastAsia"/>
                <w:lang w:val="en-US" w:eastAsia="zh-CN"/>
              </w:rPr>
              <w:t xml:space="preserve">生产车间 1 </w:t>
            </w:r>
            <w:r>
              <w:rPr>
                <w:rFonts w:hint="eastAsia"/>
              </w:rPr>
              <w:t>个库房</w:t>
            </w:r>
            <w:r>
              <w:rPr>
                <w:rFonts w:hint="eastAsia"/>
                <w:lang w:val="en-US" w:eastAsia="zh-CN"/>
              </w:rPr>
              <w:t xml:space="preserve"> 1 </w:t>
            </w:r>
            <w:r>
              <w:rPr>
                <w:rFonts w:hint="eastAsia"/>
              </w:rPr>
              <w:t>个；</w:t>
            </w:r>
          </w:p>
          <w:p>
            <w:pPr>
              <w:shd w:val="clear" w:color="auto" w:fill="C7DAF1" w:themeFill="text2" w:themeFillTint="32"/>
              <w:rPr>
                <w:u w:val="single"/>
              </w:rPr>
            </w:pPr>
            <w:r>
              <w:rPr>
                <w:rFonts w:hint="eastAsia"/>
              </w:rPr>
              <w:t>主要生产设备有：</w:t>
            </w:r>
            <w:r>
              <w:rPr>
                <w:rFonts w:hint="eastAsia" w:ascii="宋体" w:hAnsi="宋体" w:cs="Times New Roman"/>
                <w:bCs/>
                <w:iCs/>
                <w:highlight w:val="none"/>
              </w:rPr>
              <w:t>开</w:t>
            </w:r>
            <w:r>
              <w:rPr>
                <w:rFonts w:hint="eastAsia" w:ascii="宋体" w:hAnsi="宋体" w:cs="Times New Roman"/>
                <w:bCs/>
                <w:iCs/>
                <w:highlight w:val="none"/>
                <w:lang w:val="en-US" w:eastAsia="zh-CN"/>
              </w:rPr>
              <w:t>炼</w:t>
            </w:r>
            <w:r>
              <w:rPr>
                <w:rFonts w:hint="eastAsia" w:ascii="宋体" w:hAnsi="宋体" w:cs="Times New Roman"/>
                <w:bCs/>
                <w:iCs/>
                <w:highlight w:val="none"/>
              </w:rPr>
              <w:t>机</w:t>
            </w:r>
            <w:r>
              <w:rPr>
                <w:rFonts w:hint="eastAsia" w:ascii="宋体" w:hAnsi="宋体" w:cs="Times New Roman"/>
                <w:bCs/>
                <w:iCs/>
                <w:highlight w:val="none"/>
                <w:lang w:eastAsia="zh-CN"/>
              </w:rPr>
              <w:t>、</w:t>
            </w:r>
            <w:r>
              <w:rPr>
                <w:rFonts w:hint="eastAsia" w:ascii="宋体" w:hAnsi="宋体" w:cs="Times New Roman"/>
                <w:bCs/>
                <w:iCs/>
                <w:highlight w:val="none"/>
              </w:rPr>
              <w:t>冷却塔</w:t>
            </w:r>
            <w:r>
              <w:rPr>
                <w:rFonts w:hint="eastAsia" w:ascii="宋体" w:hAnsi="宋体" w:cs="Times New Roman"/>
                <w:bCs/>
                <w:iCs/>
                <w:highlight w:val="none"/>
                <w:lang w:eastAsia="zh-CN"/>
              </w:rPr>
              <w:t>、</w:t>
            </w:r>
            <w:r>
              <w:rPr>
                <w:rFonts w:hint="eastAsia" w:ascii="宋体" w:hAnsi="宋体" w:cs="Times New Roman"/>
                <w:bCs/>
                <w:iCs/>
                <w:highlight w:val="none"/>
              </w:rPr>
              <w:t>数控切料机</w:t>
            </w:r>
            <w:r>
              <w:rPr>
                <w:rFonts w:hint="eastAsia" w:ascii="宋体" w:hAnsi="宋体" w:cs="Times New Roman"/>
                <w:bCs/>
                <w:iCs/>
                <w:highlight w:val="none"/>
                <w:lang w:eastAsia="zh-CN"/>
              </w:rPr>
              <w:t>、</w:t>
            </w:r>
            <w:r>
              <w:rPr>
                <w:rFonts w:hint="eastAsia" w:ascii="宋体" w:hAnsi="宋体" w:cs="Times New Roman"/>
                <w:bCs/>
                <w:iCs/>
                <w:highlight w:val="none"/>
              </w:rPr>
              <w:t>橡胶自动拆边机</w:t>
            </w:r>
            <w:r>
              <w:rPr>
                <w:rFonts w:hint="eastAsia" w:ascii="宋体" w:hAnsi="宋体" w:cs="Times New Roman"/>
                <w:bCs/>
                <w:iCs/>
                <w:highlight w:val="none"/>
                <w:lang w:eastAsia="zh-CN"/>
              </w:rPr>
              <w:t>、</w:t>
            </w:r>
            <w:r>
              <w:rPr>
                <w:rFonts w:hint="eastAsia" w:ascii="宋体" w:hAnsi="宋体" w:cs="Times New Roman"/>
                <w:bCs/>
                <w:iCs/>
                <w:highlight w:val="none"/>
              </w:rPr>
              <w:t>冷干机</w:t>
            </w:r>
            <w:r>
              <w:rPr>
                <w:rFonts w:hint="eastAsia" w:ascii="宋体" w:hAnsi="宋体" w:cs="Times New Roman"/>
                <w:bCs/>
                <w:iCs/>
                <w:highlight w:val="none"/>
                <w:lang w:val="en-US" w:eastAsia="zh-CN"/>
              </w:rPr>
              <w:t>等11台套</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黑体" w:hAnsi="黑体" w:eastAsia="黑体" w:cs="黑体"/>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黑体" w:hAnsi="黑体" w:eastAsia="黑体" w:cs="黑体"/>
                <w:lang w:eastAsia="zh-CN"/>
              </w:rPr>
              <w:t>□</w:t>
            </w:r>
            <w:r>
              <w:rPr>
                <w:rFonts w:hint="eastAsia"/>
              </w:rPr>
              <w:t>压力容器</w:t>
            </w:r>
            <w:r>
              <w:rPr>
                <w:rFonts w:hint="eastAsia" w:ascii="Wingdings" w:hAnsi="Wingdings"/>
                <w:lang w:eastAsia="zh-CN"/>
              </w:rPr>
              <w:t>□</w:t>
            </w:r>
            <w:r>
              <w:rPr>
                <w:rFonts w:hint="eastAsia"/>
              </w:rPr>
              <w:t>压力管道</w:t>
            </w:r>
            <w:r>
              <w:rPr>
                <w:rFonts w:hint="eastAsia"/>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黑体" w:hAnsi="黑体" w:eastAsia="黑体" w:cs="黑体"/>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黑体" w:hAnsi="黑体" w:eastAsia="黑体" w:cs="黑体"/>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黑体" w:hAnsi="黑体" w:eastAsia="黑体" w:cs="黑体"/>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ascii="宋体" w:hAnsi="宋体" w:cs="宋体"/>
                <w:sz w:val="21"/>
                <w:szCs w:val="21"/>
                <w:highlight w:val="none"/>
                <w:lang w:eastAsia="zh-CN"/>
              </w:rPr>
              <w:t>硬度计</w:t>
            </w:r>
            <w:r>
              <w:rPr>
                <w:rFonts w:hint="eastAsia" w:ascii="宋体" w:hAnsi="宋体" w:cs="宋体"/>
                <w:sz w:val="21"/>
                <w:szCs w:val="21"/>
                <w:highlight w:val="none"/>
                <w:lang w:val="en-US" w:eastAsia="zh-CN"/>
              </w:rPr>
              <w:t>、游标卡尺、电子秤、投影仪等</w:t>
            </w:r>
          </w:p>
          <w:p>
            <w:pPr>
              <w:shd w:val="clear" w:color="auto" w:fill="C7DAF1" w:themeFill="text2" w:themeFillTint="32"/>
              <w:rPr>
                <w:u w:val="single"/>
              </w:rPr>
            </w:pPr>
            <w:r>
              <w:rPr>
                <w:rFonts w:hint="eastAsia"/>
              </w:rPr>
              <w:t>计量器具管理：</w:t>
            </w:r>
            <w:r>
              <w:rPr>
                <w:rFonts w:hint="eastAsia" w:ascii="黑体" w:hAnsi="黑体" w:eastAsia="黑体" w:cs="黑体"/>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lang w:eastAsia="zh-CN"/>
              </w:rPr>
              <w:t>■</w:t>
            </w:r>
            <w:r>
              <w:rPr>
                <w:rFonts w:hint="eastAsia"/>
              </w:rPr>
              <w:t>加工工艺</w:t>
            </w:r>
            <w:r>
              <w:rPr>
                <w:rFonts w:hint="eastAsia" w:ascii="黑体" w:hAnsi="黑体" w:eastAsia="黑体" w:cs="黑体"/>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黑体" w:hAnsi="黑体" w:eastAsia="黑体" w:cs="黑体"/>
              </w:rPr>
              <w:t>■</w:t>
            </w:r>
            <w:r>
              <w:rPr>
                <w:rFonts w:hint="eastAsia"/>
              </w:rPr>
              <w:t>顾客提供资料</w:t>
            </w:r>
            <w:r>
              <w:rPr>
                <w:rFonts w:hint="eastAsia" w:ascii="黑体" w:hAnsi="黑体" w:eastAsia="黑体" w:cs="黑体"/>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黑体" w:hAnsi="黑体" w:eastAsia="黑体" w:cs="黑体"/>
              </w:rPr>
              <w:t>■</w:t>
            </w:r>
            <w:r>
              <w:rPr>
                <w:rFonts w:hint="eastAsia"/>
              </w:rPr>
              <w:t>招聘</w:t>
            </w:r>
            <w:r>
              <w:rPr>
                <w:rFonts w:hint="eastAsia" w:ascii="Wingdings" w:hAnsi="Wingdings"/>
                <w:lang w:eastAsia="zh-CN"/>
              </w:rPr>
              <w:t>□</w:t>
            </w:r>
            <w:r>
              <w:rPr>
                <w:rFonts w:hint="eastAsia"/>
              </w:rPr>
              <w:t>换岗</w:t>
            </w:r>
            <w:r>
              <w:rPr>
                <w:rFonts w:hint="eastAsia" w:ascii="黑体" w:hAnsi="黑体" w:eastAsia="黑体" w:cs="黑体"/>
              </w:rPr>
              <w:t>■</w:t>
            </w:r>
            <w:r>
              <w:rPr>
                <w:rFonts w:hint="eastAsia"/>
              </w:rPr>
              <w:t>培训</w:t>
            </w:r>
            <w:r>
              <w:rPr>
                <w:rFonts w:hint="eastAsia" w:ascii="黑体" w:hAnsi="黑体" w:eastAsia="黑体" w:cs="黑体"/>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黑体" w:hAnsi="黑体" w:eastAsia="黑体" w:cs="黑体"/>
                <w:lang w:eastAsia="zh-CN"/>
              </w:rPr>
              <w:t>□</w:t>
            </w:r>
            <w:r>
              <w:rPr>
                <w:rFonts w:hint="eastAsia"/>
              </w:rPr>
              <w:t>电工</w:t>
            </w:r>
            <w:r>
              <w:rPr>
                <w:rFonts w:hint="eastAsia" w:ascii="黑体" w:hAnsi="黑体" w:eastAsia="黑体" w:cs="黑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黑体" w:hAnsi="黑体" w:eastAsia="黑体" w:cs="黑体"/>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黑体" w:hAnsi="黑体" w:eastAsia="黑体" w:cs="黑体"/>
              </w:rPr>
              <w:t>■</w:t>
            </w:r>
            <w:r>
              <w:rPr>
                <w:rFonts w:hint="eastAsia"/>
              </w:rPr>
              <w:t>会议传达</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黑体" w:hAnsi="黑体" w:eastAsia="黑体" w:cs="黑体"/>
              </w:rPr>
              <w:t>■</w:t>
            </w:r>
            <w:r>
              <w:rPr>
                <w:rFonts w:hint="eastAsia"/>
              </w:rPr>
              <w:t>文件发放</w:t>
            </w:r>
            <w:r>
              <w:rPr>
                <w:rFonts w:hint="eastAsia" w:ascii="黑体" w:hAnsi="黑体" w:eastAsia="黑体" w:cs="黑体"/>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黑体" w:hAnsi="黑体" w:eastAsia="黑体" w:cs="黑体"/>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黑体" w:hAnsi="黑体" w:eastAsia="黑体" w:cs="黑体"/>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highlight w:val="green"/>
              </w:rPr>
            </w:pPr>
            <w:r>
              <w:rPr>
                <w:rFonts w:hint="eastAsia" w:ascii="黑体" w:hAnsi="黑体" w:eastAsia="黑体" w:cs="黑体"/>
                <w:highlight w:val="green"/>
              </w:rPr>
              <w:t>■</w:t>
            </w:r>
            <w:r>
              <w:rPr>
                <w:rFonts w:hint="eastAsia"/>
                <w:highlight w:val="green"/>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黑体" w:hAnsi="黑体" w:eastAsia="黑体" w:cs="黑体"/>
              </w:rPr>
              <w:t>■</w:t>
            </w:r>
            <w:r>
              <w:rPr>
                <w:rFonts w:hint="eastAsia"/>
              </w:rPr>
              <w:t>工艺流程图</w:t>
            </w:r>
            <w:r>
              <w:rPr>
                <w:rFonts w:hint="eastAsia" w:ascii="黑体" w:hAnsi="黑体" w:eastAsia="黑体" w:cs="黑体"/>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黑体" w:hAnsi="黑体" w:eastAsia="黑体" w:cs="黑体"/>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黑体" w:hAnsi="黑体" w:eastAsia="黑体" w:cs="黑体"/>
              </w:rPr>
              <w:t>■</w:t>
            </w:r>
            <w:r>
              <w:rPr>
                <w:rFonts w:hint="eastAsia"/>
              </w:rPr>
              <w:t>外来标准</w:t>
            </w:r>
            <w:r>
              <w:rPr>
                <w:rFonts w:hint="eastAsia" w:ascii="Wingdings" w:hAnsi="Wingdings"/>
                <w:lang w:eastAsia="zh-CN"/>
              </w:rPr>
              <w:t>□</w:t>
            </w:r>
            <w:r>
              <w:rPr>
                <w:rFonts w:hint="eastAsia"/>
              </w:rPr>
              <w:t>企业标准</w:t>
            </w:r>
            <w:r>
              <w:rPr>
                <w:rFonts w:hint="eastAsia" w:ascii="黑体" w:hAnsi="黑体" w:eastAsia="黑体" w:cs="黑体"/>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黑体" w:hAnsi="黑体" w:eastAsia="黑体" w:cs="黑体"/>
                <w:lang w:eastAsia="zh-CN"/>
              </w:rPr>
              <w:t>□</w:t>
            </w:r>
            <w:r>
              <w:rPr>
                <w:rFonts w:hint="eastAsia"/>
              </w:rPr>
              <w:t>委托加工</w:t>
            </w:r>
            <w:r>
              <w:rPr>
                <w:rFonts w:hint="eastAsia" w:ascii="Wingdings" w:hAnsi="Wingdings"/>
                <w:lang w:eastAsia="zh-CN"/>
              </w:rPr>
              <w:t>□</w:t>
            </w:r>
            <w:r>
              <w:rPr>
                <w:rFonts w:hint="eastAsia"/>
              </w:rPr>
              <w:t>顾客要求</w:t>
            </w:r>
            <w:r>
              <w:rPr>
                <w:rFonts w:hint="eastAsia"/>
                <w:lang w:eastAsia="zh-CN"/>
              </w:rPr>
              <w:t>■</w:t>
            </w:r>
            <w:r>
              <w:rPr>
                <w:rFonts w:hint="eastAsia"/>
              </w:rPr>
              <w:t>运输</w:t>
            </w:r>
            <w:r>
              <w:rPr>
                <w:rFonts w:hint="eastAsia" w:ascii="Wingdings" w:hAnsi="Wingdings"/>
                <w:lang w:eastAsia="zh-CN"/>
              </w:rPr>
              <w:t>□</w:t>
            </w:r>
            <w:r>
              <w:rPr>
                <w:rFonts w:hint="eastAsia"/>
              </w:rPr>
              <w:t>其他</w:t>
            </w:r>
            <w:r>
              <w:rPr>
                <w:rFonts w:hint="eastAsia"/>
                <w:lang w:eastAsia="zh-CN"/>
              </w:rPr>
              <w:t>：</w:t>
            </w:r>
          </w:p>
          <w:p>
            <w:pPr>
              <w:shd w:val="clear" w:color="auto" w:fill="C7DAF1" w:themeFill="text2" w:themeFillTint="32"/>
              <w:jc w:val="left"/>
            </w:pPr>
            <w:r>
              <w:rPr>
                <w:rFonts w:hint="eastAsia"/>
              </w:rPr>
              <w:t>提供给外部供方的信息</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eastAsia="zh-CN"/>
                    </w:rPr>
                  </w:pPr>
                  <w:r>
                    <w:rPr>
                      <w:sz w:val="20"/>
                    </w:rPr>
                    <w:t>橡胶件的制造</w:t>
                  </w:r>
                </w:p>
              </w:tc>
              <w:tc>
                <w:tcPr>
                  <w:tcW w:w="3665" w:type="dxa"/>
                </w:tcPr>
                <w:p>
                  <w:pPr>
                    <w:shd w:val="clear" w:color="auto" w:fill="C7DAF1" w:themeFill="text2" w:themeFillTint="32"/>
                    <w:jc w:val="left"/>
                    <w:rPr>
                      <w:rFonts w:hint="default" w:eastAsia="宋体"/>
                      <w:lang w:val="en-US" w:eastAsia="zh-CN"/>
                    </w:rPr>
                  </w:pPr>
                  <w:r>
                    <w:rPr>
                      <w:rFonts w:hint="eastAsia" w:ascii="宋体" w:hAnsi="宋体" w:cs="宋体"/>
                      <w:szCs w:val="24"/>
                      <w:lang w:val="en-US" w:eastAsia="zh-CN"/>
                    </w:rPr>
                    <w:t>混炼、返炼过程</w:t>
                  </w:r>
                </w:p>
              </w:tc>
              <w:tc>
                <w:tcPr>
                  <w:tcW w:w="3265" w:type="dxa"/>
                </w:tcPr>
                <w:p>
                  <w:pPr>
                    <w:shd w:val="clear" w:color="auto" w:fill="C7DAF1" w:themeFill="text2" w:themeFillTint="32"/>
                    <w:jc w:val="left"/>
                    <w:rPr>
                      <w:rFonts w:hint="eastAsia" w:eastAsia="宋体"/>
                      <w:lang w:eastAsia="zh-CN"/>
                    </w:rPr>
                  </w:pPr>
                  <w:r>
                    <w:rPr>
                      <w:rFonts w:hint="eastAsia"/>
                      <w:lang w:val="en-US" w:eastAsia="zh-CN"/>
                    </w:rPr>
                    <w:t>外观、尺寸、硬度</w:t>
                  </w:r>
                  <w:r>
                    <w:rPr>
                      <w:rFonts w:hint="eastAsia"/>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宋体" w:hAnsi="宋体" w:cs="Times New Roman"/>
                <w:b/>
                <w:color w:val="000000" w:themeColor="text1"/>
                <w:sz w:val="20"/>
                <w:szCs w:val="20"/>
              </w:rPr>
              <w:t xml:space="preserve"> </w:t>
            </w:r>
            <w:r>
              <w:rPr>
                <w:rFonts w:hint="eastAsia" w:ascii="宋体" w:hAnsi="宋体" w:cs="宋体"/>
                <w:szCs w:val="24"/>
                <w:lang w:val="en-US" w:eastAsia="zh-CN"/>
              </w:rPr>
              <w:t>硫化定型过程</w:t>
            </w:r>
          </w:p>
          <w:p>
            <w:pPr>
              <w:shd w:val="clear" w:color="auto" w:fill="C7DAF1" w:themeFill="text2" w:themeFillTint="32"/>
              <w:jc w:val="left"/>
            </w:pPr>
            <w:r>
              <w:rPr>
                <w:rFonts w:hint="eastAsia" w:ascii="黑体" w:hAnsi="黑体" w:eastAsia="黑体" w:cs="黑体"/>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lang w:eastAsia="zh-CN"/>
              </w:rPr>
              <w:t>■</w:t>
            </w:r>
            <w:r>
              <w:rPr>
                <w:rFonts w:hint="eastAsia"/>
              </w:rPr>
              <w:t>标签</w:t>
            </w:r>
            <w:r>
              <w:rPr>
                <w:rFonts w:hint="eastAsia" w:ascii="黑体" w:hAnsi="黑体" w:eastAsia="黑体" w:cs="黑体"/>
              </w:rPr>
              <w:t>■</w:t>
            </w:r>
            <w:r>
              <w:rPr>
                <w:rFonts w:hint="eastAsia"/>
              </w:rPr>
              <w:t>标牌</w:t>
            </w:r>
            <w:r>
              <w:rPr>
                <w:rFonts w:hint="eastAsia" w:ascii="黑体" w:hAnsi="黑体" w:eastAsia="黑体" w:cs="黑体"/>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黑体" w:hAnsi="黑体" w:eastAsia="黑体" w:cs="黑体"/>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黑体" w:hAnsi="黑体" w:eastAsia="黑体" w:cs="黑体"/>
              </w:rPr>
              <w:t>■</w:t>
            </w:r>
            <w:r>
              <w:rPr>
                <w:rFonts w:hint="eastAsia"/>
              </w:rPr>
              <w:t>图纸</w:t>
            </w:r>
            <w:r>
              <w:rPr>
                <w:rFonts w:hint="eastAsia" w:ascii="Wingdings" w:hAnsi="Wingdings"/>
                <w:lang w:eastAsia="zh-CN"/>
              </w:rPr>
              <w:t>□</w:t>
            </w:r>
            <w:r>
              <w:rPr>
                <w:rFonts w:hint="eastAsia"/>
              </w:rPr>
              <w:t>配方</w:t>
            </w:r>
            <w:r>
              <w:rPr>
                <w:rFonts w:hint="eastAsia" w:ascii="黑体" w:hAnsi="黑体" w:eastAsia="黑体" w:cs="黑体"/>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ascii="黑体" w:hAnsi="黑体" w:eastAsia="黑体" w:cs="黑体"/>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黑体" w:hAnsi="黑体" w:eastAsia="黑体" w:cs="黑体"/>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黑体" w:hAnsi="黑体" w:eastAsia="黑体" w:cs="黑体"/>
              </w:rPr>
              <w:t>■</w:t>
            </w:r>
            <w:r>
              <w:rPr>
                <w:rFonts w:hint="eastAsia"/>
              </w:rPr>
              <w:t>顾客调查</w:t>
            </w:r>
            <w:r>
              <w:rPr>
                <w:rFonts w:hint="eastAsia" w:ascii="黑体" w:hAnsi="黑体" w:eastAsia="黑体" w:cs="黑体"/>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highlight w:val="green"/>
              </w:rPr>
              <w:t>202</w:t>
            </w:r>
            <w:r>
              <w:rPr>
                <w:rFonts w:hint="eastAsia"/>
                <w:highlight w:val="green"/>
                <w:lang w:val="en-US" w:eastAsia="zh-CN"/>
              </w:rPr>
              <w:t>2</w:t>
            </w:r>
            <w:r>
              <w:rPr>
                <w:rFonts w:hint="eastAsia"/>
                <w:highlight w:val="green"/>
              </w:rPr>
              <w:t>年</w:t>
            </w:r>
            <w:r>
              <w:rPr>
                <w:rFonts w:hint="eastAsia"/>
                <w:highlight w:val="green"/>
                <w:lang w:val="en-US" w:eastAsia="zh-CN"/>
              </w:rPr>
              <w:t>1</w:t>
            </w:r>
            <w:r>
              <w:rPr>
                <w:rFonts w:hint="eastAsia"/>
                <w:highlight w:val="green"/>
              </w:rPr>
              <w:t>月</w:t>
            </w:r>
            <w:r>
              <w:rPr>
                <w:rFonts w:hint="eastAsia"/>
                <w:highlight w:val="green"/>
                <w:lang w:val="en-US" w:eastAsia="zh-CN"/>
              </w:rPr>
              <w:t>15</w:t>
            </w:r>
            <w:r>
              <w:rPr>
                <w:rFonts w:hint="eastAsia"/>
                <w:highlight w:val="green"/>
              </w:rPr>
              <w:t>日</w:t>
            </w:r>
            <w:r>
              <w:rPr>
                <w:rFonts w:hint="eastAsia"/>
                <w:highlight w:val="green"/>
                <w:lang w:val="en-US" w:eastAsia="zh-CN"/>
              </w:rPr>
              <w:t>-16日</w:t>
            </w:r>
            <w:r>
              <w:rPr>
                <w:rFonts w:hint="eastAsia"/>
              </w:rPr>
              <w:t>实施了质量管理体系内部审核，对质量管理体系的符合性和有效性进行了审核。内审发现的</w:t>
            </w:r>
            <w:r>
              <w:rPr>
                <w:rFonts w:hint="eastAsia"/>
                <w:highlight w:val="green"/>
                <w:lang w:val="en-US" w:eastAsia="zh-CN"/>
              </w:rPr>
              <w:t>1</w:t>
            </w:r>
            <w:r>
              <w:rPr>
                <w:rFonts w:hint="eastAsia"/>
                <w:highlight w:val="green"/>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highlight w:val="green"/>
                <w:lang w:val="en-US" w:eastAsia="zh-CN"/>
              </w:rPr>
              <w:t>2022</w:t>
            </w:r>
            <w:r>
              <w:rPr>
                <w:rFonts w:hint="eastAsia"/>
                <w:highlight w:val="green"/>
              </w:rPr>
              <w:t>年</w:t>
            </w:r>
            <w:r>
              <w:rPr>
                <w:rFonts w:hint="eastAsia"/>
                <w:highlight w:val="green"/>
                <w:lang w:val="en-US" w:eastAsia="zh-CN"/>
              </w:rPr>
              <w:t>1</w:t>
            </w:r>
            <w:r>
              <w:rPr>
                <w:rFonts w:hint="eastAsia"/>
                <w:highlight w:val="green"/>
              </w:rPr>
              <w:t>月</w:t>
            </w:r>
            <w:r>
              <w:rPr>
                <w:rFonts w:hint="eastAsia"/>
                <w:highlight w:val="green"/>
                <w:lang w:val="en-US" w:eastAsia="zh-CN"/>
              </w:rPr>
              <w:t>20</w:t>
            </w:r>
            <w:r>
              <w:rPr>
                <w:rFonts w:hint="eastAsia"/>
                <w:highlight w:val="green"/>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黑体" w:hAnsi="黑体" w:eastAsia="黑体" w:cs="黑体"/>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黑体" w:hAnsi="黑体" w:eastAsia="黑体" w:cs="黑体"/>
              </w:rPr>
              <w:t>■</w:t>
            </w:r>
            <w:r>
              <w:rPr>
                <w:rFonts w:hint="eastAsia"/>
              </w:rPr>
              <w:t>顾客满意调查</w:t>
            </w:r>
          </w:p>
          <w:p>
            <w:pPr>
              <w:shd w:val="clear" w:color="auto" w:fill="C7DAF1" w:themeFill="text2" w:themeFillTint="32"/>
            </w:pPr>
            <w:r>
              <w:rPr>
                <w:rFonts w:hint="eastAsia" w:ascii="黑体" w:hAnsi="黑体" w:eastAsia="黑体" w:cs="黑体"/>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黑体" w:hAnsi="黑体" w:eastAsia="黑体" w:cs="黑体"/>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green"/>
                <w:lang w:eastAsia="ja-JP"/>
              </w:rPr>
            </w:pPr>
            <w:r>
              <w:rPr>
                <w:rFonts w:hint="eastAsia"/>
                <w:highlight w:val="green"/>
              </w:rPr>
              <w:t>4.1</w:t>
            </w:r>
          </w:p>
        </w:tc>
        <w:tc>
          <w:tcPr>
            <w:tcW w:w="650" w:type="dxa"/>
            <w:vAlign w:val="center"/>
          </w:tcPr>
          <w:p>
            <w:pPr>
              <w:shd w:val="clear" w:color="auto" w:fill="C7DAF1" w:themeFill="text2" w:themeFillTint="32"/>
              <w:rPr>
                <w:highlight w:val="green"/>
                <w:lang w:eastAsia="ja-JP"/>
              </w:rPr>
            </w:pPr>
            <w:r>
              <w:rPr>
                <w:rFonts w:hint="eastAsia"/>
                <w:highlight w:val="green"/>
              </w:rPr>
              <w:t>4.2</w:t>
            </w:r>
          </w:p>
        </w:tc>
        <w:tc>
          <w:tcPr>
            <w:tcW w:w="650" w:type="dxa"/>
            <w:vAlign w:val="center"/>
          </w:tcPr>
          <w:p>
            <w:pPr>
              <w:shd w:val="clear" w:color="auto" w:fill="C7DAF1" w:themeFill="text2" w:themeFillTint="32"/>
              <w:rPr>
                <w:highlight w:val="green"/>
                <w:lang w:eastAsia="ja-JP"/>
              </w:rPr>
            </w:pPr>
            <w:r>
              <w:rPr>
                <w:rFonts w:hint="eastAsia"/>
                <w:highlight w:val="green"/>
              </w:rPr>
              <w:t>4.3</w:t>
            </w:r>
          </w:p>
        </w:tc>
        <w:tc>
          <w:tcPr>
            <w:tcW w:w="649" w:type="dxa"/>
            <w:vAlign w:val="center"/>
          </w:tcPr>
          <w:p>
            <w:pPr>
              <w:shd w:val="clear" w:color="auto" w:fill="C7DAF1" w:themeFill="text2" w:themeFillTint="32"/>
              <w:rPr>
                <w:highlight w:val="green"/>
                <w:lang w:eastAsia="ja-JP"/>
              </w:rPr>
            </w:pPr>
            <w:r>
              <w:rPr>
                <w:rFonts w:hint="eastAsia"/>
                <w:highlight w:val="green"/>
              </w:rPr>
              <w:t>4.4</w:t>
            </w:r>
          </w:p>
        </w:tc>
        <w:tc>
          <w:tcPr>
            <w:tcW w:w="650" w:type="dxa"/>
            <w:vAlign w:val="center"/>
          </w:tcPr>
          <w:p>
            <w:pPr>
              <w:shd w:val="clear" w:color="auto" w:fill="C7DAF1" w:themeFill="text2" w:themeFillTint="32"/>
              <w:rPr>
                <w:highlight w:val="green"/>
                <w:lang w:eastAsia="ja-JP"/>
              </w:rPr>
            </w:pPr>
            <w:r>
              <w:rPr>
                <w:rFonts w:hint="eastAsia"/>
                <w:highlight w:val="green"/>
              </w:rPr>
              <w:t>5.1</w:t>
            </w:r>
          </w:p>
        </w:tc>
        <w:tc>
          <w:tcPr>
            <w:tcW w:w="650" w:type="dxa"/>
            <w:vAlign w:val="center"/>
          </w:tcPr>
          <w:p>
            <w:pPr>
              <w:shd w:val="clear" w:color="auto" w:fill="C7DAF1" w:themeFill="text2" w:themeFillTint="32"/>
              <w:rPr>
                <w:highlight w:val="green"/>
                <w:lang w:eastAsia="ja-JP"/>
              </w:rPr>
            </w:pPr>
            <w:r>
              <w:rPr>
                <w:rFonts w:hint="eastAsia"/>
                <w:highlight w:val="green"/>
              </w:rPr>
              <w:t>5.2</w:t>
            </w:r>
          </w:p>
        </w:tc>
        <w:tc>
          <w:tcPr>
            <w:tcW w:w="649" w:type="dxa"/>
            <w:vAlign w:val="center"/>
          </w:tcPr>
          <w:p>
            <w:pPr>
              <w:shd w:val="clear" w:color="auto" w:fill="C7DAF1" w:themeFill="text2" w:themeFillTint="32"/>
              <w:rPr>
                <w:highlight w:val="green"/>
                <w:lang w:eastAsia="ja-JP"/>
              </w:rPr>
            </w:pPr>
            <w:r>
              <w:rPr>
                <w:rFonts w:hint="eastAsia"/>
                <w:highlight w:val="green"/>
              </w:rPr>
              <w:t>5.3</w:t>
            </w:r>
          </w:p>
        </w:tc>
        <w:tc>
          <w:tcPr>
            <w:tcW w:w="650" w:type="dxa"/>
            <w:vAlign w:val="center"/>
          </w:tcPr>
          <w:p>
            <w:pPr>
              <w:shd w:val="clear" w:color="auto" w:fill="C7DAF1" w:themeFill="text2" w:themeFillTint="32"/>
              <w:rPr>
                <w:highlight w:val="green"/>
                <w:lang w:eastAsia="ja-JP"/>
              </w:rPr>
            </w:pPr>
            <w:r>
              <w:rPr>
                <w:rFonts w:hint="eastAsia"/>
                <w:highlight w:val="green"/>
              </w:rPr>
              <w:t>6.1</w:t>
            </w:r>
          </w:p>
        </w:tc>
        <w:tc>
          <w:tcPr>
            <w:tcW w:w="650" w:type="dxa"/>
            <w:vAlign w:val="center"/>
          </w:tcPr>
          <w:p>
            <w:pPr>
              <w:shd w:val="clear" w:color="auto" w:fill="C7DAF1" w:themeFill="text2" w:themeFillTint="32"/>
              <w:rPr>
                <w:highlight w:val="green"/>
                <w:lang w:eastAsia="ja-JP"/>
              </w:rPr>
            </w:pPr>
            <w:r>
              <w:rPr>
                <w:rFonts w:hint="eastAsia"/>
                <w:highlight w:val="green"/>
              </w:rPr>
              <w:t>6.2</w:t>
            </w:r>
          </w:p>
        </w:tc>
        <w:tc>
          <w:tcPr>
            <w:tcW w:w="649" w:type="dxa"/>
            <w:vAlign w:val="center"/>
          </w:tcPr>
          <w:p>
            <w:pPr>
              <w:shd w:val="clear" w:color="auto" w:fill="C7DAF1" w:themeFill="text2" w:themeFillTint="32"/>
              <w:rPr>
                <w:highlight w:val="green"/>
                <w:lang w:eastAsia="ja-JP"/>
              </w:rPr>
            </w:pPr>
            <w:r>
              <w:rPr>
                <w:rFonts w:hint="eastAsia"/>
                <w:highlight w:val="green"/>
              </w:rPr>
              <w:t>6.3</w:t>
            </w:r>
          </w:p>
        </w:tc>
        <w:tc>
          <w:tcPr>
            <w:tcW w:w="650" w:type="dxa"/>
            <w:shd w:val="clear" w:color="auto" w:fill="BFBFBF"/>
            <w:vAlign w:val="center"/>
          </w:tcPr>
          <w:p>
            <w:pPr>
              <w:shd w:val="clear" w:color="auto" w:fill="C7DAF1" w:themeFill="text2" w:themeFillTint="32"/>
              <w:rPr>
                <w:highlight w:val="green"/>
                <w:lang w:eastAsia="ja-JP"/>
              </w:rPr>
            </w:pPr>
          </w:p>
        </w:tc>
        <w:tc>
          <w:tcPr>
            <w:tcW w:w="650" w:type="dxa"/>
            <w:shd w:val="pct25" w:color="auto" w:fill="auto"/>
            <w:vAlign w:val="center"/>
          </w:tcPr>
          <w:p>
            <w:pPr>
              <w:shd w:val="clear" w:color="auto" w:fill="C7DAF1" w:themeFill="text2" w:themeFillTint="32"/>
              <w:rPr>
                <w:highlight w:val="gree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50"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50"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49"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50"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50"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49"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50"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50"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49"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50" w:type="dxa"/>
            <w:shd w:val="clear" w:color="auto" w:fill="BFBFBF"/>
            <w:vAlign w:val="center"/>
          </w:tcPr>
          <w:p>
            <w:pPr>
              <w:shd w:val="clear" w:color="auto" w:fill="C7DAF1" w:themeFill="text2" w:themeFillTint="32"/>
              <w:rPr>
                <w:highlight w:val="green"/>
                <w:lang w:eastAsia="ja-JP"/>
              </w:rPr>
            </w:pPr>
          </w:p>
        </w:tc>
        <w:tc>
          <w:tcPr>
            <w:tcW w:w="650" w:type="dxa"/>
            <w:shd w:val="pct25" w:color="auto" w:fill="auto"/>
            <w:vAlign w:val="center"/>
          </w:tcPr>
          <w:p>
            <w:pPr>
              <w:shd w:val="clear" w:color="auto" w:fill="C7DAF1" w:themeFill="text2" w:themeFillTint="32"/>
              <w:rPr>
                <w:highlight w:val="gree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green"/>
                <w:lang w:eastAsia="ja-JP"/>
              </w:rPr>
            </w:pPr>
          </w:p>
        </w:tc>
        <w:tc>
          <w:tcPr>
            <w:tcW w:w="650" w:type="dxa"/>
            <w:vAlign w:val="center"/>
          </w:tcPr>
          <w:p>
            <w:pPr>
              <w:shd w:val="clear" w:color="auto" w:fill="C7DAF1" w:themeFill="text2" w:themeFillTint="32"/>
              <w:rPr>
                <w:highlight w:val="green"/>
                <w:lang w:eastAsia="ja-JP"/>
              </w:rPr>
            </w:pPr>
          </w:p>
        </w:tc>
        <w:tc>
          <w:tcPr>
            <w:tcW w:w="650" w:type="dxa"/>
            <w:vAlign w:val="center"/>
          </w:tcPr>
          <w:p>
            <w:pPr>
              <w:shd w:val="clear" w:color="auto" w:fill="C7DAF1" w:themeFill="text2" w:themeFillTint="32"/>
              <w:rPr>
                <w:highlight w:val="green"/>
                <w:lang w:eastAsia="ja-JP"/>
              </w:rPr>
            </w:pPr>
          </w:p>
        </w:tc>
        <w:tc>
          <w:tcPr>
            <w:tcW w:w="649" w:type="dxa"/>
            <w:vAlign w:val="center"/>
          </w:tcPr>
          <w:p>
            <w:pPr>
              <w:shd w:val="clear" w:color="auto" w:fill="C7DAF1" w:themeFill="text2" w:themeFillTint="32"/>
              <w:rPr>
                <w:highlight w:val="green"/>
                <w:lang w:eastAsia="ja-JP"/>
              </w:rPr>
            </w:pPr>
          </w:p>
        </w:tc>
        <w:tc>
          <w:tcPr>
            <w:tcW w:w="650" w:type="dxa"/>
            <w:vAlign w:val="center"/>
          </w:tcPr>
          <w:p>
            <w:pPr>
              <w:shd w:val="clear" w:color="auto" w:fill="C7DAF1" w:themeFill="text2" w:themeFillTint="32"/>
              <w:rPr>
                <w:highlight w:val="green"/>
                <w:lang w:eastAsia="ja-JP"/>
              </w:rPr>
            </w:pPr>
          </w:p>
        </w:tc>
        <w:tc>
          <w:tcPr>
            <w:tcW w:w="650" w:type="dxa"/>
            <w:vAlign w:val="center"/>
          </w:tcPr>
          <w:p>
            <w:pPr>
              <w:shd w:val="clear" w:color="auto" w:fill="C7DAF1" w:themeFill="text2" w:themeFillTint="32"/>
              <w:rPr>
                <w:highlight w:val="green"/>
                <w:lang w:eastAsia="ja-JP"/>
              </w:rPr>
            </w:pPr>
          </w:p>
        </w:tc>
        <w:tc>
          <w:tcPr>
            <w:tcW w:w="649" w:type="dxa"/>
            <w:vAlign w:val="center"/>
          </w:tcPr>
          <w:p>
            <w:pPr>
              <w:shd w:val="clear" w:color="auto" w:fill="C7DAF1" w:themeFill="text2" w:themeFillTint="32"/>
              <w:rPr>
                <w:highlight w:val="green"/>
                <w:lang w:eastAsia="ja-JP"/>
              </w:rPr>
            </w:pPr>
          </w:p>
        </w:tc>
        <w:tc>
          <w:tcPr>
            <w:tcW w:w="650" w:type="dxa"/>
            <w:vAlign w:val="center"/>
          </w:tcPr>
          <w:p>
            <w:pPr>
              <w:shd w:val="clear" w:color="auto" w:fill="C7DAF1" w:themeFill="text2" w:themeFillTint="32"/>
              <w:rPr>
                <w:highlight w:val="green"/>
                <w:lang w:eastAsia="ja-JP"/>
              </w:rPr>
            </w:pPr>
          </w:p>
        </w:tc>
        <w:tc>
          <w:tcPr>
            <w:tcW w:w="650" w:type="dxa"/>
            <w:vAlign w:val="center"/>
          </w:tcPr>
          <w:p>
            <w:pPr>
              <w:shd w:val="clear" w:color="auto" w:fill="C7DAF1" w:themeFill="text2" w:themeFillTint="32"/>
              <w:rPr>
                <w:highlight w:val="green"/>
                <w:lang w:eastAsia="ja-JP"/>
              </w:rPr>
            </w:pPr>
          </w:p>
        </w:tc>
        <w:tc>
          <w:tcPr>
            <w:tcW w:w="649" w:type="dxa"/>
            <w:vAlign w:val="center"/>
          </w:tcPr>
          <w:p>
            <w:pPr>
              <w:shd w:val="clear" w:color="auto" w:fill="C7DAF1" w:themeFill="text2" w:themeFillTint="32"/>
              <w:rPr>
                <w:highlight w:val="green"/>
                <w:lang w:eastAsia="ja-JP"/>
              </w:rPr>
            </w:pPr>
          </w:p>
        </w:tc>
        <w:tc>
          <w:tcPr>
            <w:tcW w:w="650" w:type="dxa"/>
            <w:shd w:val="clear" w:color="auto" w:fill="BFBFBF"/>
            <w:vAlign w:val="center"/>
          </w:tcPr>
          <w:p>
            <w:pPr>
              <w:shd w:val="clear" w:color="auto" w:fill="C7DAF1" w:themeFill="text2" w:themeFillTint="32"/>
              <w:rPr>
                <w:highlight w:val="green"/>
                <w:lang w:eastAsia="ja-JP"/>
              </w:rPr>
            </w:pPr>
          </w:p>
        </w:tc>
        <w:tc>
          <w:tcPr>
            <w:tcW w:w="650" w:type="dxa"/>
            <w:shd w:val="pct25" w:color="auto" w:fill="auto"/>
            <w:vAlign w:val="center"/>
          </w:tcPr>
          <w:p>
            <w:pPr>
              <w:shd w:val="clear" w:color="auto" w:fill="C7DAF1" w:themeFill="text2" w:themeFillTint="32"/>
              <w:rPr>
                <w:highlight w:val="gree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green"/>
                <w:lang w:eastAsia="ja-JP"/>
              </w:rPr>
            </w:pPr>
            <w:r>
              <w:rPr>
                <w:rFonts w:hint="eastAsia"/>
                <w:highlight w:val="green"/>
              </w:rPr>
              <w:t>7.1</w:t>
            </w:r>
          </w:p>
        </w:tc>
        <w:tc>
          <w:tcPr>
            <w:tcW w:w="650" w:type="dxa"/>
            <w:vAlign w:val="center"/>
          </w:tcPr>
          <w:p>
            <w:pPr>
              <w:shd w:val="clear" w:color="auto" w:fill="C7DAF1" w:themeFill="text2" w:themeFillTint="32"/>
              <w:rPr>
                <w:highlight w:val="green"/>
                <w:lang w:eastAsia="ja-JP"/>
              </w:rPr>
            </w:pPr>
            <w:r>
              <w:rPr>
                <w:rFonts w:hint="eastAsia"/>
                <w:highlight w:val="green"/>
              </w:rPr>
              <w:t>7.2</w:t>
            </w:r>
          </w:p>
        </w:tc>
        <w:tc>
          <w:tcPr>
            <w:tcW w:w="650" w:type="dxa"/>
            <w:vAlign w:val="center"/>
          </w:tcPr>
          <w:p>
            <w:pPr>
              <w:shd w:val="clear" w:color="auto" w:fill="C7DAF1" w:themeFill="text2" w:themeFillTint="32"/>
              <w:rPr>
                <w:highlight w:val="green"/>
                <w:lang w:eastAsia="ja-JP"/>
              </w:rPr>
            </w:pPr>
            <w:r>
              <w:rPr>
                <w:rFonts w:hint="eastAsia"/>
                <w:highlight w:val="green"/>
              </w:rPr>
              <w:t>7.3</w:t>
            </w:r>
          </w:p>
        </w:tc>
        <w:tc>
          <w:tcPr>
            <w:tcW w:w="649" w:type="dxa"/>
            <w:vAlign w:val="center"/>
          </w:tcPr>
          <w:p>
            <w:pPr>
              <w:shd w:val="clear" w:color="auto" w:fill="C7DAF1" w:themeFill="text2" w:themeFillTint="32"/>
              <w:rPr>
                <w:highlight w:val="green"/>
                <w:lang w:eastAsia="ja-JP"/>
              </w:rPr>
            </w:pPr>
            <w:r>
              <w:rPr>
                <w:rFonts w:hint="eastAsia"/>
                <w:highlight w:val="green"/>
              </w:rPr>
              <w:t>7.4</w:t>
            </w:r>
          </w:p>
        </w:tc>
        <w:tc>
          <w:tcPr>
            <w:tcW w:w="650" w:type="dxa"/>
            <w:vAlign w:val="center"/>
          </w:tcPr>
          <w:p>
            <w:pPr>
              <w:shd w:val="clear" w:color="auto" w:fill="C7DAF1" w:themeFill="text2" w:themeFillTint="32"/>
              <w:rPr>
                <w:highlight w:val="green"/>
                <w:lang w:eastAsia="ja-JP"/>
              </w:rPr>
            </w:pPr>
            <w:r>
              <w:rPr>
                <w:rFonts w:hint="eastAsia"/>
                <w:highlight w:val="green"/>
              </w:rPr>
              <w:t>7.5</w:t>
            </w:r>
          </w:p>
        </w:tc>
        <w:tc>
          <w:tcPr>
            <w:tcW w:w="650" w:type="dxa"/>
            <w:vAlign w:val="center"/>
          </w:tcPr>
          <w:p>
            <w:pPr>
              <w:shd w:val="clear" w:color="auto" w:fill="C7DAF1" w:themeFill="text2" w:themeFillTint="32"/>
              <w:rPr>
                <w:highlight w:val="green"/>
                <w:lang w:eastAsia="ja-JP"/>
              </w:rPr>
            </w:pPr>
            <w:r>
              <w:rPr>
                <w:rFonts w:hint="eastAsia"/>
                <w:highlight w:val="green"/>
              </w:rPr>
              <w:t>8.1</w:t>
            </w:r>
          </w:p>
        </w:tc>
        <w:tc>
          <w:tcPr>
            <w:tcW w:w="649" w:type="dxa"/>
            <w:vAlign w:val="center"/>
          </w:tcPr>
          <w:p>
            <w:pPr>
              <w:shd w:val="clear" w:color="auto" w:fill="C7DAF1" w:themeFill="text2" w:themeFillTint="32"/>
              <w:rPr>
                <w:highlight w:val="green"/>
                <w:lang w:eastAsia="ja-JP"/>
              </w:rPr>
            </w:pPr>
            <w:r>
              <w:rPr>
                <w:rFonts w:hint="eastAsia"/>
                <w:highlight w:val="green"/>
              </w:rPr>
              <w:t>8.2</w:t>
            </w:r>
          </w:p>
        </w:tc>
        <w:tc>
          <w:tcPr>
            <w:tcW w:w="650" w:type="dxa"/>
            <w:vAlign w:val="center"/>
          </w:tcPr>
          <w:p>
            <w:pPr>
              <w:shd w:val="clear" w:color="auto" w:fill="C7DAF1" w:themeFill="text2" w:themeFillTint="32"/>
              <w:rPr>
                <w:highlight w:val="green"/>
                <w:lang w:eastAsia="ja-JP"/>
              </w:rPr>
            </w:pPr>
            <w:r>
              <w:rPr>
                <w:rFonts w:hint="eastAsia"/>
                <w:highlight w:val="green"/>
              </w:rPr>
              <w:t>8.3</w:t>
            </w:r>
          </w:p>
        </w:tc>
        <w:tc>
          <w:tcPr>
            <w:tcW w:w="650" w:type="dxa"/>
            <w:vAlign w:val="center"/>
          </w:tcPr>
          <w:p>
            <w:pPr>
              <w:shd w:val="clear" w:color="auto" w:fill="C7DAF1" w:themeFill="text2" w:themeFillTint="32"/>
              <w:rPr>
                <w:highlight w:val="green"/>
                <w:lang w:eastAsia="ja-JP"/>
              </w:rPr>
            </w:pPr>
            <w:r>
              <w:rPr>
                <w:rFonts w:hint="eastAsia"/>
                <w:highlight w:val="green"/>
              </w:rPr>
              <w:t>8.4</w:t>
            </w:r>
          </w:p>
        </w:tc>
        <w:tc>
          <w:tcPr>
            <w:tcW w:w="649" w:type="dxa"/>
            <w:vAlign w:val="center"/>
          </w:tcPr>
          <w:p>
            <w:pPr>
              <w:shd w:val="clear" w:color="auto" w:fill="C7DAF1" w:themeFill="text2" w:themeFillTint="32"/>
              <w:rPr>
                <w:highlight w:val="green"/>
                <w:lang w:eastAsia="ja-JP"/>
              </w:rPr>
            </w:pPr>
            <w:r>
              <w:rPr>
                <w:rFonts w:hint="eastAsia"/>
                <w:highlight w:val="green"/>
              </w:rPr>
              <w:t>8.5</w:t>
            </w:r>
          </w:p>
        </w:tc>
        <w:tc>
          <w:tcPr>
            <w:tcW w:w="650" w:type="dxa"/>
            <w:vAlign w:val="center"/>
          </w:tcPr>
          <w:p>
            <w:pPr>
              <w:shd w:val="clear" w:color="auto" w:fill="C7DAF1" w:themeFill="text2" w:themeFillTint="32"/>
              <w:rPr>
                <w:highlight w:val="green"/>
                <w:lang w:eastAsia="ja-JP"/>
              </w:rPr>
            </w:pPr>
            <w:r>
              <w:rPr>
                <w:rFonts w:hint="eastAsia"/>
                <w:highlight w:val="green"/>
              </w:rPr>
              <w:t>8.6</w:t>
            </w:r>
          </w:p>
        </w:tc>
        <w:tc>
          <w:tcPr>
            <w:tcW w:w="650" w:type="dxa"/>
            <w:vAlign w:val="center"/>
          </w:tcPr>
          <w:p>
            <w:pPr>
              <w:shd w:val="clear" w:color="auto" w:fill="C7DAF1" w:themeFill="text2" w:themeFillTint="32"/>
              <w:rPr>
                <w:highlight w:val="green"/>
                <w:lang w:eastAsia="ja-JP"/>
              </w:rPr>
            </w:pPr>
            <w:r>
              <w:rPr>
                <w:rFonts w:hint="eastAsia"/>
                <w:highlight w:val="gree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50"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50"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49"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50"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50"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49"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50"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50"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49"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50"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50"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green"/>
                <w:lang w:eastAsia="ja-JP"/>
              </w:rPr>
            </w:pPr>
          </w:p>
        </w:tc>
        <w:tc>
          <w:tcPr>
            <w:tcW w:w="650" w:type="dxa"/>
            <w:vAlign w:val="center"/>
          </w:tcPr>
          <w:p>
            <w:pPr>
              <w:shd w:val="clear" w:color="auto" w:fill="C7DAF1" w:themeFill="text2" w:themeFillTint="32"/>
              <w:rPr>
                <w:highlight w:val="green"/>
                <w:lang w:eastAsia="ja-JP"/>
              </w:rPr>
            </w:pPr>
          </w:p>
        </w:tc>
        <w:tc>
          <w:tcPr>
            <w:tcW w:w="650" w:type="dxa"/>
            <w:vAlign w:val="center"/>
          </w:tcPr>
          <w:p>
            <w:pPr>
              <w:shd w:val="clear" w:color="auto" w:fill="C7DAF1" w:themeFill="text2" w:themeFillTint="32"/>
              <w:rPr>
                <w:highlight w:val="green"/>
                <w:lang w:eastAsia="ja-JP"/>
              </w:rPr>
            </w:pPr>
          </w:p>
        </w:tc>
        <w:tc>
          <w:tcPr>
            <w:tcW w:w="649" w:type="dxa"/>
            <w:vAlign w:val="center"/>
          </w:tcPr>
          <w:p>
            <w:pPr>
              <w:shd w:val="clear" w:color="auto" w:fill="C7DAF1" w:themeFill="text2" w:themeFillTint="32"/>
              <w:rPr>
                <w:highlight w:val="green"/>
                <w:lang w:eastAsia="ja-JP"/>
              </w:rPr>
            </w:pPr>
          </w:p>
        </w:tc>
        <w:tc>
          <w:tcPr>
            <w:tcW w:w="650" w:type="dxa"/>
            <w:vAlign w:val="center"/>
          </w:tcPr>
          <w:p>
            <w:pPr>
              <w:shd w:val="clear" w:color="auto" w:fill="C7DAF1" w:themeFill="text2" w:themeFillTint="32"/>
              <w:rPr>
                <w:rFonts w:hint="eastAsia" w:eastAsia="宋体"/>
                <w:highlight w:val="green"/>
                <w:lang w:val="en-US" w:eastAsia="zh-CN"/>
              </w:rPr>
            </w:pPr>
          </w:p>
        </w:tc>
        <w:tc>
          <w:tcPr>
            <w:tcW w:w="650" w:type="dxa"/>
            <w:vAlign w:val="center"/>
          </w:tcPr>
          <w:p>
            <w:pPr>
              <w:shd w:val="clear" w:color="auto" w:fill="C7DAF1" w:themeFill="text2" w:themeFillTint="32"/>
              <w:rPr>
                <w:highlight w:val="green"/>
                <w:lang w:eastAsia="ja-JP"/>
              </w:rPr>
            </w:pPr>
          </w:p>
        </w:tc>
        <w:tc>
          <w:tcPr>
            <w:tcW w:w="649" w:type="dxa"/>
            <w:tcBorders>
              <w:bottom w:val="single" w:color="auto" w:sz="4" w:space="0"/>
            </w:tcBorders>
            <w:vAlign w:val="center"/>
          </w:tcPr>
          <w:p>
            <w:pPr>
              <w:shd w:val="clear" w:color="auto" w:fill="C7DAF1" w:themeFill="text2" w:themeFillTint="32"/>
              <w:rPr>
                <w:highlight w:val="green"/>
                <w:lang w:eastAsia="ja-JP"/>
              </w:rPr>
            </w:pPr>
          </w:p>
        </w:tc>
        <w:tc>
          <w:tcPr>
            <w:tcW w:w="650" w:type="dxa"/>
            <w:tcBorders>
              <w:bottom w:val="single" w:color="auto" w:sz="4" w:space="0"/>
            </w:tcBorders>
            <w:vAlign w:val="center"/>
          </w:tcPr>
          <w:p>
            <w:pPr>
              <w:shd w:val="clear" w:color="auto" w:fill="C7DAF1" w:themeFill="text2" w:themeFillTint="32"/>
              <w:rPr>
                <w:highlight w:val="green"/>
                <w:lang w:eastAsia="ja-JP"/>
              </w:rPr>
            </w:pPr>
          </w:p>
        </w:tc>
        <w:tc>
          <w:tcPr>
            <w:tcW w:w="650" w:type="dxa"/>
            <w:tcBorders>
              <w:bottom w:val="single" w:color="auto" w:sz="4" w:space="0"/>
            </w:tcBorders>
            <w:vAlign w:val="center"/>
          </w:tcPr>
          <w:p>
            <w:pPr>
              <w:shd w:val="clear" w:color="auto" w:fill="C7DAF1" w:themeFill="text2" w:themeFillTint="32"/>
              <w:rPr>
                <w:highlight w:val="green"/>
                <w:lang w:eastAsia="ja-JP"/>
              </w:rPr>
            </w:pPr>
          </w:p>
        </w:tc>
        <w:tc>
          <w:tcPr>
            <w:tcW w:w="649" w:type="dxa"/>
            <w:tcBorders>
              <w:bottom w:val="single" w:color="auto" w:sz="4" w:space="0"/>
            </w:tcBorders>
            <w:vAlign w:val="center"/>
          </w:tcPr>
          <w:p>
            <w:pPr>
              <w:shd w:val="clear" w:color="auto" w:fill="C7DAF1" w:themeFill="text2" w:themeFillTint="32"/>
              <w:rPr>
                <w:highlight w:val="green"/>
                <w:lang w:eastAsia="ja-JP"/>
              </w:rPr>
            </w:pPr>
          </w:p>
        </w:tc>
        <w:tc>
          <w:tcPr>
            <w:tcW w:w="650" w:type="dxa"/>
            <w:tcBorders>
              <w:bottom w:val="single" w:color="auto" w:sz="4" w:space="0"/>
            </w:tcBorders>
            <w:vAlign w:val="center"/>
          </w:tcPr>
          <w:p>
            <w:pPr>
              <w:shd w:val="clear" w:color="auto" w:fill="C7DAF1" w:themeFill="text2" w:themeFillTint="32"/>
              <w:rPr>
                <w:highlight w:val="green"/>
                <w:lang w:eastAsia="ja-JP"/>
              </w:rPr>
            </w:pPr>
          </w:p>
        </w:tc>
        <w:tc>
          <w:tcPr>
            <w:tcW w:w="650" w:type="dxa"/>
            <w:tcBorders>
              <w:bottom w:val="single" w:color="auto" w:sz="4" w:space="0"/>
            </w:tcBorders>
            <w:vAlign w:val="center"/>
          </w:tcPr>
          <w:p>
            <w:pPr>
              <w:shd w:val="clear" w:color="auto" w:fill="C7DAF1" w:themeFill="text2" w:themeFillTint="32"/>
              <w:rPr>
                <w:highlight w:val="gree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green"/>
                <w:lang w:eastAsia="ja-JP"/>
              </w:rPr>
            </w:pPr>
            <w:r>
              <w:rPr>
                <w:rFonts w:hint="eastAsia"/>
                <w:highlight w:val="green"/>
              </w:rPr>
              <w:t>9.1</w:t>
            </w:r>
          </w:p>
        </w:tc>
        <w:tc>
          <w:tcPr>
            <w:tcW w:w="650" w:type="dxa"/>
            <w:vAlign w:val="center"/>
          </w:tcPr>
          <w:p>
            <w:pPr>
              <w:shd w:val="clear" w:color="auto" w:fill="C7DAF1" w:themeFill="text2" w:themeFillTint="32"/>
              <w:rPr>
                <w:highlight w:val="green"/>
                <w:lang w:eastAsia="ja-JP"/>
              </w:rPr>
            </w:pPr>
            <w:r>
              <w:rPr>
                <w:rFonts w:hint="eastAsia"/>
                <w:highlight w:val="green"/>
              </w:rPr>
              <w:t>9.2</w:t>
            </w:r>
          </w:p>
        </w:tc>
        <w:tc>
          <w:tcPr>
            <w:tcW w:w="650" w:type="dxa"/>
            <w:vAlign w:val="center"/>
          </w:tcPr>
          <w:p>
            <w:pPr>
              <w:shd w:val="clear" w:color="auto" w:fill="C7DAF1" w:themeFill="text2" w:themeFillTint="32"/>
              <w:rPr>
                <w:highlight w:val="green"/>
                <w:lang w:eastAsia="ja-JP"/>
              </w:rPr>
            </w:pPr>
            <w:r>
              <w:rPr>
                <w:rFonts w:hint="eastAsia"/>
                <w:highlight w:val="green"/>
              </w:rPr>
              <w:t>9.3</w:t>
            </w:r>
          </w:p>
        </w:tc>
        <w:tc>
          <w:tcPr>
            <w:tcW w:w="649" w:type="dxa"/>
            <w:vAlign w:val="center"/>
          </w:tcPr>
          <w:p>
            <w:pPr>
              <w:shd w:val="clear" w:color="auto" w:fill="C7DAF1" w:themeFill="text2" w:themeFillTint="32"/>
              <w:rPr>
                <w:highlight w:val="green"/>
                <w:lang w:eastAsia="ja-JP"/>
              </w:rPr>
            </w:pPr>
            <w:r>
              <w:rPr>
                <w:rFonts w:hint="eastAsia"/>
                <w:highlight w:val="green"/>
              </w:rPr>
              <w:t>10.1</w:t>
            </w:r>
          </w:p>
        </w:tc>
        <w:tc>
          <w:tcPr>
            <w:tcW w:w="650" w:type="dxa"/>
            <w:vAlign w:val="center"/>
          </w:tcPr>
          <w:p>
            <w:pPr>
              <w:shd w:val="clear" w:color="auto" w:fill="C7DAF1" w:themeFill="text2" w:themeFillTint="32"/>
              <w:rPr>
                <w:highlight w:val="green"/>
                <w:lang w:eastAsia="ja-JP"/>
              </w:rPr>
            </w:pPr>
            <w:r>
              <w:rPr>
                <w:rFonts w:hint="eastAsia"/>
                <w:highlight w:val="green"/>
              </w:rPr>
              <w:t>10.2</w:t>
            </w:r>
          </w:p>
        </w:tc>
        <w:tc>
          <w:tcPr>
            <w:tcW w:w="650" w:type="dxa"/>
            <w:vAlign w:val="center"/>
          </w:tcPr>
          <w:p>
            <w:pPr>
              <w:shd w:val="clear" w:color="auto" w:fill="C7DAF1" w:themeFill="text2" w:themeFillTint="32"/>
              <w:rPr>
                <w:highlight w:val="green"/>
                <w:lang w:eastAsia="ja-JP"/>
              </w:rPr>
            </w:pPr>
            <w:r>
              <w:rPr>
                <w:rFonts w:hint="eastAsia"/>
                <w:highlight w:val="green"/>
              </w:rPr>
              <w:t>10.3</w:t>
            </w:r>
          </w:p>
        </w:tc>
        <w:tc>
          <w:tcPr>
            <w:tcW w:w="649" w:type="dxa"/>
            <w:shd w:val="pct25" w:color="auto" w:fill="auto"/>
            <w:vAlign w:val="center"/>
          </w:tcPr>
          <w:p>
            <w:pPr>
              <w:shd w:val="clear" w:color="auto" w:fill="C7DAF1" w:themeFill="text2" w:themeFillTint="32"/>
              <w:rPr>
                <w:highlight w:val="green"/>
                <w:lang w:eastAsia="ja-JP"/>
              </w:rPr>
            </w:pPr>
          </w:p>
        </w:tc>
        <w:tc>
          <w:tcPr>
            <w:tcW w:w="650" w:type="dxa"/>
            <w:shd w:val="pct25" w:color="auto" w:fill="auto"/>
            <w:vAlign w:val="center"/>
          </w:tcPr>
          <w:p>
            <w:pPr>
              <w:shd w:val="clear" w:color="auto" w:fill="C7DAF1" w:themeFill="text2" w:themeFillTint="32"/>
              <w:rPr>
                <w:highlight w:val="green"/>
                <w:lang w:eastAsia="ja-JP"/>
              </w:rPr>
            </w:pPr>
          </w:p>
        </w:tc>
        <w:tc>
          <w:tcPr>
            <w:tcW w:w="650" w:type="dxa"/>
            <w:shd w:val="pct25" w:color="auto" w:fill="auto"/>
            <w:vAlign w:val="center"/>
          </w:tcPr>
          <w:p>
            <w:pPr>
              <w:shd w:val="clear" w:color="auto" w:fill="C7DAF1" w:themeFill="text2" w:themeFillTint="32"/>
              <w:rPr>
                <w:highlight w:val="green"/>
                <w:lang w:eastAsia="ja-JP"/>
              </w:rPr>
            </w:pPr>
          </w:p>
        </w:tc>
        <w:tc>
          <w:tcPr>
            <w:tcW w:w="649" w:type="dxa"/>
            <w:shd w:val="pct25" w:color="auto" w:fill="auto"/>
            <w:vAlign w:val="center"/>
          </w:tcPr>
          <w:p>
            <w:pPr>
              <w:shd w:val="clear" w:color="auto" w:fill="C7DAF1" w:themeFill="text2" w:themeFillTint="32"/>
              <w:rPr>
                <w:highlight w:val="green"/>
                <w:lang w:eastAsia="ja-JP"/>
              </w:rPr>
            </w:pPr>
          </w:p>
        </w:tc>
        <w:tc>
          <w:tcPr>
            <w:tcW w:w="650" w:type="dxa"/>
            <w:shd w:val="pct25" w:color="auto" w:fill="auto"/>
            <w:vAlign w:val="center"/>
          </w:tcPr>
          <w:p>
            <w:pPr>
              <w:shd w:val="clear" w:color="auto" w:fill="C7DAF1" w:themeFill="text2" w:themeFillTint="32"/>
              <w:rPr>
                <w:highlight w:val="green"/>
                <w:lang w:eastAsia="ja-JP"/>
              </w:rPr>
            </w:pPr>
          </w:p>
        </w:tc>
        <w:tc>
          <w:tcPr>
            <w:tcW w:w="650" w:type="dxa"/>
            <w:shd w:val="pct25" w:color="auto" w:fill="auto"/>
            <w:vAlign w:val="center"/>
          </w:tcPr>
          <w:p>
            <w:pPr>
              <w:shd w:val="clear" w:color="auto" w:fill="C7DAF1" w:themeFill="text2" w:themeFillTint="32"/>
              <w:rPr>
                <w:highlight w:val="gree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50"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50"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49"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50"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50" w:type="dxa"/>
            <w:vAlign w:val="center"/>
          </w:tcPr>
          <w:p>
            <w:pPr>
              <w:shd w:val="clear" w:color="auto" w:fill="C7DAF1" w:themeFill="text2" w:themeFillTint="32"/>
              <w:rPr>
                <w:rFonts w:hint="eastAsia" w:eastAsia="宋体"/>
                <w:highlight w:val="green"/>
                <w:lang w:val="en-US" w:eastAsia="zh-CN"/>
              </w:rPr>
            </w:pPr>
            <w:r>
              <w:rPr>
                <w:rFonts w:hint="eastAsia"/>
                <w:highlight w:val="green"/>
                <w:lang w:val="en-US" w:eastAsia="zh-CN"/>
              </w:rPr>
              <w:t>1</w:t>
            </w:r>
          </w:p>
        </w:tc>
        <w:tc>
          <w:tcPr>
            <w:tcW w:w="649" w:type="dxa"/>
            <w:shd w:val="pct25" w:color="auto" w:fill="auto"/>
            <w:vAlign w:val="center"/>
          </w:tcPr>
          <w:p>
            <w:pPr>
              <w:shd w:val="clear" w:color="auto" w:fill="C7DAF1" w:themeFill="text2" w:themeFillTint="32"/>
              <w:rPr>
                <w:highlight w:val="green"/>
                <w:lang w:eastAsia="ja-JP"/>
              </w:rPr>
            </w:pPr>
          </w:p>
        </w:tc>
        <w:tc>
          <w:tcPr>
            <w:tcW w:w="650" w:type="dxa"/>
            <w:shd w:val="pct25" w:color="auto" w:fill="auto"/>
            <w:vAlign w:val="center"/>
          </w:tcPr>
          <w:p>
            <w:pPr>
              <w:shd w:val="clear" w:color="auto" w:fill="C7DAF1" w:themeFill="text2" w:themeFillTint="32"/>
              <w:rPr>
                <w:highlight w:val="green"/>
                <w:lang w:eastAsia="ja-JP"/>
              </w:rPr>
            </w:pPr>
          </w:p>
        </w:tc>
        <w:tc>
          <w:tcPr>
            <w:tcW w:w="650" w:type="dxa"/>
            <w:shd w:val="pct25" w:color="auto" w:fill="auto"/>
            <w:vAlign w:val="center"/>
          </w:tcPr>
          <w:p>
            <w:pPr>
              <w:shd w:val="clear" w:color="auto" w:fill="C7DAF1" w:themeFill="text2" w:themeFillTint="32"/>
              <w:rPr>
                <w:highlight w:val="green"/>
                <w:lang w:eastAsia="ja-JP"/>
              </w:rPr>
            </w:pPr>
          </w:p>
        </w:tc>
        <w:tc>
          <w:tcPr>
            <w:tcW w:w="649" w:type="dxa"/>
            <w:shd w:val="pct25" w:color="auto" w:fill="auto"/>
            <w:vAlign w:val="center"/>
          </w:tcPr>
          <w:p>
            <w:pPr>
              <w:shd w:val="clear" w:color="auto" w:fill="C7DAF1" w:themeFill="text2" w:themeFillTint="32"/>
              <w:rPr>
                <w:highlight w:val="green"/>
                <w:lang w:eastAsia="ja-JP"/>
              </w:rPr>
            </w:pPr>
          </w:p>
        </w:tc>
        <w:tc>
          <w:tcPr>
            <w:tcW w:w="650" w:type="dxa"/>
            <w:shd w:val="pct25" w:color="auto" w:fill="auto"/>
            <w:vAlign w:val="center"/>
          </w:tcPr>
          <w:p>
            <w:pPr>
              <w:shd w:val="clear" w:color="auto" w:fill="C7DAF1" w:themeFill="text2" w:themeFillTint="32"/>
              <w:rPr>
                <w:highlight w:val="green"/>
                <w:lang w:eastAsia="ja-JP"/>
              </w:rPr>
            </w:pPr>
          </w:p>
        </w:tc>
        <w:tc>
          <w:tcPr>
            <w:tcW w:w="650" w:type="dxa"/>
            <w:shd w:val="pct25" w:color="auto" w:fill="auto"/>
            <w:vAlign w:val="center"/>
          </w:tcPr>
          <w:p>
            <w:pPr>
              <w:shd w:val="clear" w:color="auto" w:fill="C7DAF1" w:themeFill="text2" w:themeFillTint="32"/>
              <w:rPr>
                <w:highlight w:val="gree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523298"/>
    <w:rsid w:val="19247780"/>
    <w:rsid w:val="1CA20B7E"/>
    <w:rsid w:val="27F767FB"/>
    <w:rsid w:val="479402D5"/>
    <w:rsid w:val="6F5C7D90"/>
    <w:rsid w:val="779A3B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68</TotalTime>
  <ScaleCrop>false</ScaleCrop>
  <LinksUpToDate>false</LinksUpToDate>
  <CharactersWithSpaces>21168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2022-04-14T05:06:52Z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