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疫情期间现场补充审核检查表（通用）</w:t>
      </w:r>
    </w:p>
    <w:p>
      <w:pPr>
        <w:jc w:val="center"/>
        <w:rPr>
          <w:rFonts w:hint="eastAsia"/>
          <w:sz w:val="30"/>
          <w:szCs w:val="30"/>
        </w:rPr>
      </w:pP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4"/>
        </w:rPr>
        <w:t>受审核企业：</w:t>
      </w:r>
      <w:bookmarkStart w:id="0" w:name="组织名称"/>
      <w:r>
        <w:rPr>
          <w:rFonts w:hint="eastAsia"/>
          <w:sz w:val="24"/>
          <w:lang w:val="en-US" w:eastAsia="zh-CN"/>
        </w:rPr>
        <w:t>内蒙古巨力新型建材有限公司</w:t>
      </w:r>
      <w:bookmarkEnd w:id="0"/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 xml:space="preserve">  审核员：</w:t>
      </w:r>
      <w:r>
        <w:rPr>
          <w:rFonts w:hint="eastAsia"/>
          <w:sz w:val="24"/>
          <w:lang w:val="en-US" w:eastAsia="zh-CN"/>
        </w:rPr>
        <w:t>周涛</w:t>
      </w:r>
      <w:r>
        <w:rPr>
          <w:rFonts w:hint="eastAsia"/>
          <w:sz w:val="24"/>
        </w:rPr>
        <w:t xml:space="preserve">    审核日期：</w:t>
      </w:r>
      <w:r>
        <w:rPr>
          <w:rFonts w:hint="eastAsia"/>
          <w:sz w:val="24"/>
          <w:lang w:val="en-US" w:eastAsia="zh-CN"/>
        </w:rPr>
        <w:t>2022.8.17</w:t>
      </w:r>
    </w:p>
    <w:tbl>
      <w:tblPr>
        <w:tblStyle w:val="7"/>
        <w:tblW w:w="0" w:type="auto"/>
        <w:tblInd w:w="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0"/>
        <w:gridCol w:w="3274"/>
        <w:gridCol w:w="4276"/>
        <w:gridCol w:w="12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3274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审核要点</w:t>
            </w:r>
          </w:p>
        </w:tc>
        <w:tc>
          <w:tcPr>
            <w:tcW w:w="4276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审核记录</w:t>
            </w:r>
          </w:p>
        </w:tc>
        <w:tc>
          <w:tcPr>
            <w:tcW w:w="128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评价结论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</w:trPr>
        <w:tc>
          <w:tcPr>
            <w:tcW w:w="980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3274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现场查看经营地址与认证证书的一致性</w:t>
            </w:r>
          </w:p>
        </w:tc>
        <w:tc>
          <w:tcPr>
            <w:tcW w:w="4276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现场查看企业的经营地址预认证证书一致</w:t>
            </w:r>
          </w:p>
        </w:tc>
        <w:tc>
          <w:tcPr>
            <w:tcW w:w="1280" w:type="dxa"/>
          </w:tcPr>
          <w:p>
            <w:pPr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</w:trPr>
        <w:tc>
          <w:tcPr>
            <w:tcW w:w="980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3274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现场查看资质证书与提供资料的一致性</w:t>
            </w:r>
          </w:p>
        </w:tc>
        <w:tc>
          <w:tcPr>
            <w:tcW w:w="4276" w:type="dxa"/>
          </w:tcPr>
          <w:p>
            <w:pPr>
              <w:rPr>
                <w:rFonts w:hint="eastAsia" w:asciiTheme="minorEastAsia" w:hAnsiTheme="minorEastAsia"/>
                <w:szCs w:val="21"/>
              </w:rPr>
            </w:pPr>
          </w:p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企业的</w:t>
            </w:r>
            <w:r>
              <w:rPr>
                <w:rFonts w:hint="eastAsia" w:asciiTheme="minorEastAsia" w:hAnsiTheme="minorEastAsia"/>
                <w:szCs w:val="21"/>
              </w:rPr>
              <w:t>资质证书与提供资料的一致</w:t>
            </w:r>
          </w:p>
        </w:tc>
        <w:tc>
          <w:tcPr>
            <w:tcW w:w="1280" w:type="dxa"/>
          </w:tcPr>
          <w:p>
            <w:pPr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88" w:hRule="atLeast"/>
        </w:trPr>
        <w:tc>
          <w:tcPr>
            <w:tcW w:w="980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3</w:t>
            </w:r>
          </w:p>
        </w:tc>
        <w:tc>
          <w:tcPr>
            <w:tcW w:w="3274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与最高管理者或管代确认获证后管理体系的重大变化</w:t>
            </w:r>
          </w:p>
        </w:tc>
        <w:tc>
          <w:tcPr>
            <w:tcW w:w="4276" w:type="dxa"/>
          </w:tcPr>
          <w:p>
            <w:pPr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与管理者代表胡萍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确认：该公司获证后能源管理体系没有重大变化</w:t>
            </w:r>
          </w:p>
        </w:tc>
        <w:tc>
          <w:tcPr>
            <w:tcW w:w="1280" w:type="dxa"/>
          </w:tcPr>
          <w:p>
            <w:pPr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</w:trPr>
        <w:tc>
          <w:tcPr>
            <w:tcW w:w="980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4</w:t>
            </w:r>
          </w:p>
        </w:tc>
        <w:tc>
          <w:tcPr>
            <w:tcW w:w="3274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与最高管理者或管代确认获证后管理体系认证范围有无变化</w:t>
            </w:r>
          </w:p>
        </w:tc>
        <w:tc>
          <w:tcPr>
            <w:tcW w:w="4276" w:type="dxa"/>
          </w:tcPr>
          <w:p>
            <w:pPr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与管理者代表胡萍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确认：该公司获证后能源管理体系范围没有发生变化</w:t>
            </w:r>
          </w:p>
        </w:tc>
        <w:tc>
          <w:tcPr>
            <w:tcW w:w="1280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3" w:hRule="atLeast"/>
        </w:trPr>
        <w:tc>
          <w:tcPr>
            <w:tcW w:w="980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</w:t>
            </w:r>
          </w:p>
        </w:tc>
        <w:tc>
          <w:tcPr>
            <w:tcW w:w="3274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与最高管理者或管代确认获证后是否发生事件、曝光、处罚和重大投诉</w:t>
            </w:r>
          </w:p>
        </w:tc>
        <w:tc>
          <w:tcPr>
            <w:tcW w:w="4276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  <w:p>
            <w:pPr>
              <w:rPr>
                <w:rFonts w:hint="default" w:asciiTheme="minorEastAsia" w:hAnsi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与管理者代表胡萍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确认：该公司能源管理体系获证后至今未发生能源事件、曝光或被处罚。</w:t>
            </w:r>
          </w:p>
        </w:tc>
        <w:tc>
          <w:tcPr>
            <w:tcW w:w="1280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</w:trPr>
        <w:tc>
          <w:tcPr>
            <w:tcW w:w="980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6</w:t>
            </w:r>
          </w:p>
        </w:tc>
        <w:tc>
          <w:tcPr>
            <w:tcW w:w="3274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与最高管理者或管代确认获证后如何使用认证证书和标志</w:t>
            </w:r>
          </w:p>
        </w:tc>
        <w:tc>
          <w:tcPr>
            <w:tcW w:w="4276" w:type="dxa"/>
          </w:tcPr>
          <w:p>
            <w:pPr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  <w:p>
            <w:pPr>
              <w:rPr>
                <w:rFonts w:hint="default" w:asciiTheme="minorEastAsia" w:hAnsi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与管理者代表</w:t>
            </w:r>
            <w:bookmarkStart w:id="1" w:name="_GoBack"/>
            <w:bookmarkEnd w:id="1"/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胡萍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确认：该公司能源管理体系获证后证书使用，主要用于绿色企业创建，没有不规范的使用。</w:t>
            </w:r>
          </w:p>
        </w:tc>
        <w:tc>
          <w:tcPr>
            <w:tcW w:w="1280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9" w:hRule="atLeast"/>
        </w:trPr>
        <w:tc>
          <w:tcPr>
            <w:tcW w:w="980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</w:t>
            </w:r>
          </w:p>
        </w:tc>
        <w:tc>
          <w:tcPr>
            <w:tcW w:w="3274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在</w:t>
            </w:r>
            <w:r>
              <w:rPr>
                <w:rFonts w:hint="eastAsia" w:asciiTheme="minorEastAsia" w:hAnsiTheme="minorEastAsia"/>
                <w:szCs w:val="21"/>
                <w:highlight w:val="none"/>
              </w:rPr>
              <w:t>成品库</w:t>
            </w:r>
            <w:r>
              <w:rPr>
                <w:rFonts w:hint="eastAsia" w:asciiTheme="minorEastAsia" w:hAnsiTheme="minorEastAsia"/>
                <w:szCs w:val="21"/>
              </w:rPr>
              <w:t>中查看产品包装是否正确使用认证标志</w:t>
            </w:r>
          </w:p>
        </w:tc>
        <w:tc>
          <w:tcPr>
            <w:tcW w:w="4276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  <w:p>
            <w:pPr>
              <w:rPr>
                <w:rFonts w:hint="eastAsia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查看成品库产品包装未使用能源管理体系证书</w:t>
            </w:r>
          </w:p>
          <w:p>
            <w:pPr>
              <w:rPr>
                <w:rFonts w:hint="default" w:asciiTheme="minorEastAsia" w:hAnsi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1141730" cy="777240"/>
                  <wp:effectExtent l="0" t="0" r="1270" b="10160"/>
                  <wp:docPr id="18" name="图片 18" descr="166070697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660706971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1386840" cy="795655"/>
                  <wp:effectExtent l="0" t="0" r="10160" b="4445"/>
                  <wp:docPr id="19" name="图片 19" descr="166070702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660707021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</w:tcPr>
          <w:p>
            <w:pPr>
              <w:rPr>
                <w:rFonts w:asciiTheme="minorEastAsia" w:hAnsiTheme="minorEastAsia"/>
                <w:szCs w:val="21"/>
              </w:rPr>
            </w:pPr>
          </w:p>
          <w:p>
            <w:pPr>
              <w:rPr>
                <w:rFonts w:hint="default" w:asciiTheme="minorEastAsia" w:hAnsiTheme="minorEastAsia"/>
                <w:szCs w:val="21"/>
                <w:lang w:val="en-US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</w:tbl>
    <w:p>
      <w:pPr>
        <w:jc w:val="left"/>
        <w:rPr>
          <w:rFonts w:hint="eastAsia"/>
          <w:sz w:val="30"/>
          <w:szCs w:val="30"/>
        </w:rPr>
      </w:pPr>
    </w:p>
    <w:p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注：通用部分适用于QEO</w:t>
      </w:r>
      <w:r>
        <w:rPr>
          <w:rFonts w:hint="eastAsia"/>
          <w:sz w:val="24"/>
          <w:lang w:val="en-US" w:eastAsia="zh-CN"/>
        </w:rPr>
        <w:t>En</w:t>
      </w:r>
      <w:r>
        <w:rPr>
          <w:rFonts w:hint="eastAsia"/>
          <w:sz w:val="24"/>
        </w:rPr>
        <w:t>所有体系</w:t>
      </w:r>
    </w:p>
    <w:p>
      <w:pPr>
        <w:jc w:val="left"/>
        <w:rPr>
          <w:rFonts w:hint="eastAsia"/>
          <w:sz w:val="24"/>
        </w:rPr>
      </w:pPr>
    </w:p>
    <w:p>
      <w:pPr>
        <w:jc w:val="center"/>
        <w:rPr>
          <w:rFonts w:hint="eastAsia"/>
          <w:sz w:val="30"/>
          <w:szCs w:val="30"/>
        </w:rPr>
      </w:pPr>
    </w:p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疫情期间现场补充审核检查表（E</w:t>
      </w:r>
      <w:r>
        <w:rPr>
          <w:rFonts w:hint="eastAsia"/>
          <w:sz w:val="30"/>
          <w:szCs w:val="30"/>
          <w:lang w:val="en-US" w:eastAsia="zh-CN"/>
        </w:rPr>
        <w:t>n</w:t>
      </w:r>
      <w:r>
        <w:rPr>
          <w:rFonts w:hint="eastAsia"/>
          <w:sz w:val="30"/>
          <w:szCs w:val="30"/>
        </w:rPr>
        <w:t>MS）</w:t>
      </w:r>
    </w:p>
    <w:p>
      <w:pPr>
        <w:jc w:val="left"/>
        <w:rPr>
          <w:rFonts w:hint="default"/>
          <w:sz w:val="30"/>
          <w:szCs w:val="30"/>
          <w:lang w:val="en-US"/>
        </w:rPr>
      </w:pPr>
      <w:r>
        <w:rPr>
          <w:rFonts w:hint="eastAsia"/>
          <w:sz w:val="24"/>
        </w:rPr>
        <w:t>受审核企业：</w:t>
      </w:r>
      <w:r>
        <w:rPr>
          <w:rFonts w:hint="eastAsia"/>
          <w:sz w:val="24"/>
          <w:lang w:val="en-US" w:eastAsia="zh-CN"/>
        </w:rPr>
        <w:t xml:space="preserve">内蒙古巨力新型建材有限公司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 xml:space="preserve"> 审核员：</w:t>
      </w:r>
      <w:r>
        <w:rPr>
          <w:rFonts w:hint="eastAsia"/>
          <w:sz w:val="24"/>
          <w:lang w:val="en-US" w:eastAsia="zh-CN"/>
        </w:rPr>
        <w:t>周涛</w: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/>
          <w:sz w:val="24"/>
        </w:rPr>
        <w:t xml:space="preserve"> 审核日期：</w:t>
      </w:r>
      <w:r>
        <w:rPr>
          <w:rFonts w:hint="eastAsia"/>
          <w:sz w:val="24"/>
          <w:lang w:val="en-US" w:eastAsia="zh-CN"/>
        </w:rPr>
        <w:t>2022.8.17</w:t>
      </w:r>
    </w:p>
    <w:tbl>
      <w:tblPr>
        <w:tblStyle w:val="7"/>
        <w:tblW w:w="0" w:type="auto"/>
        <w:tblInd w:w="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2889"/>
        <w:gridCol w:w="4791"/>
        <w:gridCol w:w="12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条款号</w:t>
            </w:r>
          </w:p>
        </w:tc>
        <w:tc>
          <w:tcPr>
            <w:tcW w:w="2889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审核要点</w:t>
            </w:r>
          </w:p>
        </w:tc>
        <w:tc>
          <w:tcPr>
            <w:tcW w:w="4791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审核记录</w:t>
            </w:r>
          </w:p>
        </w:tc>
        <w:tc>
          <w:tcPr>
            <w:tcW w:w="128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评价结论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5.2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现场确认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</w:t>
            </w:r>
            <w:r>
              <w:rPr>
                <w:rFonts w:hint="eastAsia" w:asciiTheme="minorEastAsia" w:hAnsiTheme="minorEastAsia"/>
                <w:szCs w:val="21"/>
              </w:rPr>
              <w:t>方针是否传达到各部门</w:t>
            </w:r>
          </w:p>
        </w:tc>
        <w:tc>
          <w:tcPr>
            <w:tcW w:w="479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能源方针：遵守法规、清洁生产、创新改造、提高能效；已传达到各相关部门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904490" cy="1463040"/>
                  <wp:effectExtent l="0" t="0" r="3810" b="10160"/>
                  <wp:docPr id="20" name="图片 20" descr="166070718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660707185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49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904490" cy="1419860"/>
                  <wp:effectExtent l="0" t="0" r="3810" b="2540"/>
                  <wp:docPr id="21" name="图片 21" descr="1660707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6607072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490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5.3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现场确认各部门的职责和权限是否确认并在公司内进行沟通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现场确认各部门的职责和权限在公司内已经得到沟通和落实。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6.1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现场确认公司运行重大风险和机遇与体系文件和资料一致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重大风险和机遇与体系文件一致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6.3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是否按照要求开展能源评审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企业能源评审控制程序规定每年进行一次评审，但企业每月对能源数据进行分析。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6.2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/</w:t>
            </w:r>
            <w:r>
              <w:rPr>
                <w:rFonts w:hint="eastAsia" w:asciiTheme="minorEastAsia" w:hAnsiTheme="minorEastAsia"/>
                <w:szCs w:val="21"/>
              </w:rPr>
              <w:t>6.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4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现场查看获证后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</w:t>
            </w:r>
            <w:r>
              <w:rPr>
                <w:rFonts w:hint="eastAsia" w:asciiTheme="minorEastAsia" w:hAnsiTheme="minorEastAsia"/>
                <w:szCs w:val="21"/>
              </w:rPr>
              <w:t>目标完成情况现场查看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能源绩效参数</w:t>
            </w:r>
            <w:r>
              <w:rPr>
                <w:rFonts w:hint="eastAsia" w:asciiTheme="minorEastAsia" w:hAnsiTheme="minorEastAsia"/>
                <w:szCs w:val="21"/>
              </w:rPr>
              <w:t>是否充分，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是否定期</w:t>
            </w:r>
            <w:r>
              <w:rPr>
                <w:rFonts w:hint="eastAsia" w:asciiTheme="minorEastAsia" w:hAnsiTheme="minorEastAsia"/>
                <w:szCs w:val="21"/>
              </w:rPr>
              <w:t>评价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2022年企业能源绩效参数及目标：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2900680" cy="281305"/>
                  <wp:effectExtent l="0" t="0" r="7620" b="10795"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从指标完成情况可以看出，砂浆和挤塑板目标已完成，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/>
              <w:textAlignment w:val="auto"/>
              <w:rPr>
                <w:rFonts w:hint="default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HAnsi" w:hAnsiTheme="minorHAnsi" w:eastAsiaTheme="minorEastAsia"/>
                <w:kern w:val="2"/>
                <w:sz w:val="21"/>
                <w:szCs w:val="24"/>
                <w:lang w:val="en-US" w:eastAsia="zh-CN" w:bidi="ar-SA"/>
              </w:rPr>
              <w:t>能源绩效参数</w:t>
            </w:r>
            <w:r>
              <w:rPr>
                <w:rFonts w:hint="eastAsia" w:cs="仿宋"/>
                <w:kern w:val="2"/>
                <w:sz w:val="21"/>
                <w:szCs w:val="24"/>
                <w:lang w:val="en-US" w:eastAsia="zh-CN" w:bidi="ar-SA"/>
              </w:rPr>
              <w:t>识别充分，每月进行分析评价。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6.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5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能源基准确定</w:t>
            </w:r>
            <w:r>
              <w:rPr>
                <w:rFonts w:hint="eastAsia" w:asciiTheme="minorEastAsia" w:hAnsiTheme="minorEastAsia"/>
                <w:szCs w:val="21"/>
              </w:rPr>
              <w:t>是否充分，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是否定期</w:t>
            </w:r>
            <w:r>
              <w:rPr>
                <w:rFonts w:hint="eastAsia" w:asciiTheme="minorEastAsia" w:hAnsiTheme="minorEastAsia"/>
                <w:szCs w:val="21"/>
              </w:rPr>
              <w:t>评价</w:t>
            </w:r>
          </w:p>
        </w:tc>
        <w:tc>
          <w:tcPr>
            <w:tcW w:w="4791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能源基准充分，每月进行分析评价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6.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6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能源数据收集</w:t>
            </w:r>
            <w:r>
              <w:rPr>
                <w:rFonts w:hint="eastAsia" w:asciiTheme="minorEastAsia" w:hAnsiTheme="minorEastAsia"/>
                <w:szCs w:val="21"/>
              </w:rPr>
              <w:t>是否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控制</w:t>
            </w:r>
            <w:r>
              <w:rPr>
                <w:rFonts w:hint="eastAsia" w:asciiTheme="minorEastAsia" w:hAnsiTheme="minorEastAsia"/>
                <w:szCs w:val="21"/>
              </w:rPr>
              <w:t>有效</w:t>
            </w:r>
          </w:p>
        </w:tc>
        <w:tc>
          <w:tcPr>
            <w:tcW w:w="4791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color w:val="0000FF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能源数据收集每月收集电量、水量、天然气量。控制有效。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color w:val="0000FF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7.2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现场抽查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~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</w:t>
            </w:r>
            <w:r>
              <w:rPr>
                <w:rFonts w:hint="eastAsia" w:asciiTheme="minorEastAsia" w:hAnsiTheme="minorEastAsia"/>
                <w:szCs w:val="21"/>
              </w:rPr>
              <w:t>名人力资源是否符合组织的任职要求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抽查：付阳（砂浆车间）、刘永强（挤塑板车间）等清楚自己岗位的职责，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7.3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现场询问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szCs w:val="21"/>
              </w:rPr>
              <w:t>~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名员工，公司如何提高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节能</w:t>
            </w:r>
            <w:r>
              <w:rPr>
                <w:rFonts w:hint="eastAsia" w:asciiTheme="minorEastAsia" w:hAnsiTheme="minorEastAsia"/>
                <w:szCs w:val="21"/>
              </w:rPr>
              <w:t>意识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抽查：设备管理人员王超、王磊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清楚公司的节能节水相关要求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7.4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现场查看主管部门的抽查是否有不符合和整改措施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地方主管部门是否来检查或抽查过：市场监督局的人员来企业做过企业情况登记；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有无不符合：未提出不符合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7.5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现场查看3~5份三层次文件如何审批、发放、更改、作废？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抽查管理手册发放记录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抽查程序文件发放记录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抽查节能节水管理制度发放记录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制度编写有专业部门负责，审核有主责部门负责，批准有公司主管领导批准，管理手册和程序文件由总经理批准。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0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8.1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/9.1.1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现场查看3~5台主要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用能</w:t>
            </w:r>
            <w:r>
              <w:rPr>
                <w:rFonts w:hint="eastAsia" w:asciiTheme="minorEastAsia" w:hAnsiTheme="minorEastAsia"/>
                <w:szCs w:val="21"/>
              </w:rPr>
              <w:t>设备运行的是否完好以及维修记录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抽查：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1.特种设备运行情况：提供特种设备维护保养记录：叉车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运行状况正常；空压机运行正常；压力容器运行正常；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空调机组的维修（维护）：由厂家来维修，半年一次，目前未维修。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现场的机泵、变压器等用电设备运行正常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</w:pPr>
            <w:r>
              <w:drawing>
                <wp:inline distT="0" distB="0" distL="114300" distR="114300">
                  <wp:extent cx="2493645" cy="1040130"/>
                  <wp:effectExtent l="0" t="0" r="8255" b="127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498725" cy="971550"/>
                  <wp:effectExtent l="0" t="0" r="3175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基本符合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8.1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/9.1.1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在生产现场查看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主要能源使用相关变量</w:t>
            </w:r>
            <w:r>
              <w:rPr>
                <w:rFonts w:hint="eastAsia" w:asciiTheme="minorEastAsia" w:hAnsiTheme="minorEastAsia"/>
                <w:szCs w:val="21"/>
              </w:rPr>
              <w:t>是否按文件要求进行控制</w:t>
            </w:r>
          </w:p>
        </w:tc>
        <w:tc>
          <w:tcPr>
            <w:tcW w:w="4791" w:type="dxa"/>
            <w:vAlign w:val="center"/>
          </w:tcPr>
          <w:p>
            <w:pPr>
              <w:rPr>
                <w:rFonts w:hint="default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查看搅拌机、皮带输送机、装载机、打包机运行控制情况，参数控制（相关变量）</w:t>
            </w:r>
          </w:p>
          <w:p>
            <w:r>
              <w:drawing>
                <wp:inline distT="0" distB="0" distL="114300" distR="114300">
                  <wp:extent cx="2903855" cy="1870075"/>
                  <wp:effectExtent l="0" t="0" r="4445" b="9525"/>
                  <wp:docPr id="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855" cy="187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903220" cy="1687195"/>
                  <wp:effectExtent l="0" t="0" r="5080" b="1905"/>
                  <wp:docPr id="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8.1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/6.6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查看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能源计量设施</w:t>
            </w:r>
            <w:r>
              <w:rPr>
                <w:rFonts w:hint="eastAsia" w:asciiTheme="minorEastAsia" w:hAnsiTheme="minorEastAsia"/>
                <w:szCs w:val="21"/>
              </w:rPr>
              <w:t>是否正常</w:t>
            </w:r>
          </w:p>
        </w:tc>
        <w:tc>
          <w:tcPr>
            <w:tcW w:w="479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现场查看水表、电表的运行情况：运行正常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231900" cy="1741170"/>
                  <wp:effectExtent l="0" t="0" r="0" b="1143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47" b="30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drawing>
                <wp:inline distT="0" distB="0" distL="0" distR="0">
                  <wp:extent cx="1292860" cy="1153160"/>
                  <wp:effectExtent l="0" t="0" r="2540" b="254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224405" cy="1373505"/>
                  <wp:effectExtent l="0" t="0" r="10795" b="10795"/>
                  <wp:docPr id="27" name="图片 27" descr="166071712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660717127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40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249805" cy="1310640"/>
                  <wp:effectExtent l="0" t="0" r="10795" b="10160"/>
                  <wp:docPr id="28" name="图片 28" descr="16607172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660717232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8.2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现场询问获证后是否发生过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技改技措项目</w:t>
            </w:r>
            <w:r>
              <w:rPr>
                <w:rFonts w:hint="eastAsia" w:asciiTheme="minorEastAsia" w:hAnsiTheme="minorEastAsia"/>
                <w:szCs w:val="21"/>
              </w:rPr>
              <w:t>，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是否考虑节能？</w:t>
            </w:r>
          </w:p>
        </w:tc>
        <w:tc>
          <w:tcPr>
            <w:tcW w:w="4791" w:type="dxa"/>
            <w:vAlign w:val="center"/>
          </w:tcPr>
          <w:p>
            <w:pPr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现场询问获证后企业未发生过技改技措项目。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8.3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现场询问获证后是否发生过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能源采购和主要用能设备的采购</w:t>
            </w:r>
            <w:r>
              <w:rPr>
                <w:rFonts w:hint="eastAsia" w:asciiTheme="minorEastAsia" w:hAnsiTheme="minorEastAsia"/>
                <w:szCs w:val="21"/>
              </w:rPr>
              <w:t>，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是否考虑节能要求？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现场询问企业今天开始陆续停工进入检修。询问生产部设备组</w:t>
            </w:r>
            <w:r>
              <w:rPr>
                <w:rFonts w:hint="eastAsia" w:asciiTheme="minorEastAsia" w:hAnsiTheme="minorEastAsia"/>
                <w:szCs w:val="21"/>
                <w:highlight w:val="none"/>
                <w:lang w:val="en-US" w:eastAsia="zh-CN"/>
              </w:rPr>
              <w:t>获证后未采购过主要用能设备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9.1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现场查看相关的检测报告是否真实有效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无相关能源检测报告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9.1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节能</w:t>
            </w:r>
            <w:r>
              <w:rPr>
                <w:rFonts w:hint="eastAsia" w:asciiTheme="minorEastAsia" w:hAnsiTheme="minorEastAsia"/>
                <w:szCs w:val="21"/>
              </w:rPr>
              <w:t>评估及批复/验收是否真实有效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本次现场补充审核，企业开始陆续停工进入检修，本次检修主要优化搅拌工序过程充分利用设备的能力，实现最佳配置。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无节能评估和节能验收。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9.1.1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hint="eastAsia" w:ascii="Calibri" w:hAnsi="Calibri" w:cs="Calibri" w:eastAsiaTheme="minorEastAsia"/>
                <w:smallCap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Calibri" w:hAnsi="Calibri" w:cs="Calibri" w:eastAsiaTheme="minorEastAsia"/>
                <w:smallCaps/>
                <w:kern w:val="2"/>
                <w:sz w:val="20"/>
                <w:szCs w:val="20"/>
                <w:lang w:val="en-US" w:eastAsia="zh-CN" w:bidi="ar-SA"/>
              </w:rPr>
              <w:t>现场查看3~5台主要用能设备和测量设备，是否在有效期内并完好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="Calibri" w:hAnsi="Calibri" w:cs="Calibri" w:eastAsiaTheme="minorEastAsia"/>
                <w:smallCap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Calibri" w:hAnsi="Calibri" w:cs="Calibri" w:eastAsiaTheme="minorEastAsia"/>
                <w:smallCaps/>
                <w:kern w:val="2"/>
                <w:sz w:val="20"/>
                <w:szCs w:val="20"/>
                <w:lang w:val="en-US" w:eastAsia="zh-CN" w:bidi="ar-SA"/>
              </w:rPr>
              <w:t>抽查电表、水表的检定情况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="Calibri" w:hAnsi="Calibri" w:cs="Calibri" w:eastAsiaTheme="minorEastAsia"/>
                <w:smallCaps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Calibri" w:hAnsi="Calibri" w:cs="Calibri" w:eastAsiaTheme="minorEastAsia"/>
                <w:smallCaps/>
                <w:kern w:val="2"/>
                <w:sz w:val="20"/>
                <w:szCs w:val="20"/>
                <w:lang w:val="en-US" w:eastAsia="zh-CN" w:bidi="ar-SA"/>
              </w:rPr>
              <w:t>该企业主要涉及电表、水表；电表资产属于电力局，检定由电力局负责；</w:t>
            </w:r>
            <w:r>
              <w:rPr>
                <w:rFonts w:hint="eastAsia" w:ascii="Calibri" w:hAnsi="Calibri" w:cs="Calibri"/>
                <w:smallCaps/>
                <w:kern w:val="2"/>
                <w:sz w:val="20"/>
                <w:szCs w:val="20"/>
                <w:lang w:val="en-US" w:eastAsia="zh-CN" w:bidi="ar-SA"/>
              </w:rPr>
              <w:t>水由呼和浩特丰华供水公司供水；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9.1.2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现场查看有无明显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违反结项相关</w:t>
            </w:r>
            <w:r>
              <w:rPr>
                <w:rFonts w:hint="eastAsia" w:asciiTheme="minorEastAsia" w:hAnsiTheme="minorEastAsia"/>
                <w:szCs w:val="21"/>
              </w:rPr>
              <w:t>法律法规的情况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查看无明显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违反结项相关</w:t>
            </w:r>
            <w:r>
              <w:rPr>
                <w:rFonts w:hint="eastAsia" w:asciiTheme="minorEastAsia" w:hAnsiTheme="minorEastAsia"/>
                <w:szCs w:val="21"/>
              </w:rPr>
              <w:t>法律法规的情况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9.2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现场查看内部审核材料是否完整，与提供时一致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查看内部审核材料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比较</w:t>
            </w:r>
            <w:r>
              <w:rPr>
                <w:rFonts w:hint="eastAsia" w:asciiTheme="minorEastAsia" w:hAnsiTheme="minorEastAsia"/>
                <w:szCs w:val="21"/>
              </w:rPr>
              <w:t>完整，与提供时一致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9.3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现场查看管理评审材料是否完整，与提供时一致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现场查看管理评审材料完整，与提供时一致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10.2</w:t>
            </w:r>
          </w:p>
        </w:tc>
        <w:tc>
          <w:tcPr>
            <w:tcW w:w="2889" w:type="dxa"/>
            <w:vAlign w:val="center"/>
          </w:tcPr>
          <w:p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询问获证后是否发生过不符合，并采取了纠正措施</w:t>
            </w:r>
          </w:p>
        </w:tc>
        <w:tc>
          <w:tcPr>
            <w:tcW w:w="47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asciiTheme="minorEastAsia" w:hAnsi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询问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管理者代表胡萍：企业</w:t>
            </w:r>
            <w:r>
              <w:rPr>
                <w:rFonts w:hint="eastAsia" w:asciiTheme="minorEastAsia" w:hAnsiTheme="minorEastAsia"/>
                <w:szCs w:val="21"/>
              </w:rPr>
              <w:t>获证后是否发生过不符合，并采取了纠正措施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回答：没有发生过不符合。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符合</w:t>
            </w:r>
          </w:p>
        </w:tc>
      </w:tr>
    </w:tbl>
    <w:p>
      <w:pPr>
        <w:jc w:val="center"/>
        <w:rPr>
          <w:sz w:val="30"/>
          <w:szCs w:val="30"/>
        </w:rPr>
      </w:pPr>
    </w:p>
    <w:p>
      <w:pPr>
        <w:jc w:val="center"/>
        <w:rPr>
          <w:sz w:val="30"/>
          <w:szCs w:val="30"/>
        </w:rPr>
      </w:pPr>
    </w:p>
    <w:p>
      <w:pPr>
        <w:jc w:val="center"/>
        <w:rPr>
          <w:sz w:val="30"/>
          <w:szCs w:val="30"/>
        </w:rPr>
      </w:pPr>
    </w:p>
    <w:p>
      <w:pPr>
        <w:rPr>
          <w:sz w:val="30"/>
          <w:szCs w:val="3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EDE516"/>
    <w:multiLevelType w:val="singleLevel"/>
    <w:tmpl w:val="B3EDE516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FhOTUxOWU4NmEyZTY3NTg5Zjg0ZDY5NTZmMzA5NGQifQ=="/>
  </w:docVars>
  <w:rsids>
    <w:rsidRoot w:val="6AD76A29"/>
    <w:rsid w:val="0000554C"/>
    <w:rsid w:val="00320AD0"/>
    <w:rsid w:val="0040116E"/>
    <w:rsid w:val="00DE5A18"/>
    <w:rsid w:val="08535C00"/>
    <w:rsid w:val="0AFD2332"/>
    <w:rsid w:val="143B7E95"/>
    <w:rsid w:val="24D80FA9"/>
    <w:rsid w:val="24E60077"/>
    <w:rsid w:val="26C06492"/>
    <w:rsid w:val="33B025A0"/>
    <w:rsid w:val="410F7EB3"/>
    <w:rsid w:val="41B6500A"/>
    <w:rsid w:val="4AD543B2"/>
    <w:rsid w:val="4DCA28A7"/>
    <w:rsid w:val="52701193"/>
    <w:rsid w:val="54612F73"/>
    <w:rsid w:val="6AD76A29"/>
    <w:rsid w:val="6F687AFF"/>
    <w:rsid w:val="70E40DF9"/>
    <w:rsid w:val="71AF3790"/>
    <w:rsid w:val="7996686B"/>
    <w:rsid w:val="7EC12A7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cs="仿宋" w:asciiTheme="minorHAnsi" w:hAnsiTheme="minorHAnsi" w:eastAsiaTheme="minorEastAsia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2"/>
    <w:basedOn w:val="1"/>
    <w:next w:val="1"/>
    <w:unhideWhenUsed/>
    <w:qFormat/>
    <w:uiPriority w:val="39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uiPriority w:val="0"/>
    <w:rPr>
      <w:rFonts w:cs="仿宋"/>
      <w:kern w:val="2"/>
      <w:sz w:val="18"/>
      <w:szCs w:val="18"/>
    </w:rPr>
  </w:style>
  <w:style w:type="character" w:customStyle="1" w:styleId="10">
    <w:name w:val="页脚 Char"/>
    <w:basedOn w:val="8"/>
    <w:link w:val="3"/>
    <w:qFormat/>
    <w:uiPriority w:val="0"/>
    <w:rPr>
      <w:rFonts w:cs="仿宋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2566</Words>
  <Characters>2870</Characters>
  <Lines>26</Lines>
  <Paragraphs>7</Paragraphs>
  <TotalTime>12</TotalTime>
  <ScaleCrop>false</ScaleCrop>
  <LinksUpToDate>false</LinksUpToDate>
  <CharactersWithSpaces>2913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2021-11-01T05:45:00Z</dcterms:created>
  <dc:creator>和为贵</dc:creator>
  <cp:lastModifiedBy>开门大吉～ISO认证服务</cp:lastModifiedBy>
  <cp:lastPrinted>2021-11-01T06:31:00Z</cp:lastPrinted>
  <dcterms:modified xsi:type="dcterms:W3CDTF">2022-08-17T06:30:04Z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9F012326B36D4ACF9D67469453F9EA84</vt:lpwstr>
  </property>
</Properties>
</file>