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铝板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抗拉强度检测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依据GB </w:t>
      </w:r>
      <w:r>
        <w:rPr>
          <w:rFonts w:hint="eastAsia" w:cs="Times New Roman"/>
          <w:sz w:val="24"/>
          <w:szCs w:val="24"/>
          <w:lang w:val="en-US" w:eastAsia="zh-CN"/>
        </w:rPr>
        <w:t>/T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228.1</w:t>
      </w:r>
      <w:r>
        <w:rPr>
          <w:rFonts w:hint="eastAsia" w:cs="Times New Roman"/>
          <w:sz w:val="24"/>
          <w:szCs w:val="24"/>
          <w:lang w:val="en-US" w:eastAsia="zh-CN"/>
        </w:rPr>
        <w:t>-2010《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金属材料 拉伸试验第1部分</w:t>
      </w:r>
      <w:r>
        <w:rPr>
          <w:rFonts w:hint="eastAsia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室温试验方法</w:t>
      </w:r>
      <w:r>
        <w:rPr>
          <w:rFonts w:hint="eastAsia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sz w:val="24"/>
          <w:szCs w:val="24"/>
          <w:lang w:val="en-US" w:eastAsia="zh-CN"/>
        </w:rPr>
        <w:t>拉伸机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）kN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抗拉强度（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80-120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MPa,即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相应的最大力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（0.65-0.98）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开机检查试验机处于正常工作状态。将制作好的试</w:t>
      </w:r>
      <w:r>
        <w:rPr>
          <w:rFonts w:hint="eastAsia" w:cs="Times New Roman"/>
          <w:sz w:val="24"/>
          <w:szCs w:val="24"/>
          <w:lang w:val="en-US" w:eastAsia="zh-CN"/>
        </w:rPr>
        <w:t>棒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</w:t>
      </w:r>
      <w:r>
        <w:rPr>
          <w:rFonts w:hint="eastAsia" w:cs="Times New Roman"/>
          <w:sz w:val="24"/>
          <w:szCs w:val="24"/>
          <w:lang w:val="en-US" w:eastAsia="zh-CN"/>
        </w:rPr>
        <w:t>拉伸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机上，按照</w:t>
      </w:r>
      <w:r>
        <w:rPr>
          <w:rFonts w:hint="eastAsia" w:cs="Times New Roman"/>
          <w:sz w:val="24"/>
          <w:szCs w:val="24"/>
          <w:lang w:val="en-US" w:eastAsia="zh-CN"/>
        </w:rPr>
        <w:t>拉伸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机的操作规程，进入试验状态，待试</w:t>
      </w:r>
      <w:r>
        <w:rPr>
          <w:rFonts w:hint="eastAsia" w:cs="Times New Roman"/>
          <w:sz w:val="24"/>
          <w:szCs w:val="24"/>
          <w:lang w:val="en-US" w:eastAsia="zh-CN"/>
        </w:rPr>
        <w:t>棒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</w:t>
      </w:r>
      <w:r>
        <w:rPr>
          <w:rFonts w:hint="eastAsia" w:cs="Times New Roman"/>
          <w:sz w:val="24"/>
          <w:szCs w:val="24"/>
          <w:lang w:val="en-US" w:eastAsia="zh-CN"/>
        </w:rPr>
        <w:t>棒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0.86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0.78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2.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67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6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拉伸机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3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0.028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0.0009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6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0.028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0.056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0.056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9940" cy="440055"/>
            <wp:effectExtent l="0" t="0" r="10160" b="17145"/>
            <wp:docPr id="1" name="图片 1" descr="0abc733ced5da429d57fcd4a52a9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bc733ced5da429d57fcd4a52a985d"/>
                    <pic:cNvPicPr>
                      <a:picLocks noChangeAspect="1"/>
                    </pic:cNvPicPr>
                  </pic:nvPicPr>
                  <pic:blipFill>
                    <a:blip r:embed="rId20"/>
                    <a:srcRect l="-3472" t="31106" r="7484" b="1566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10316A87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16B00DD"/>
    <w:rsid w:val="33010797"/>
    <w:rsid w:val="343B7C73"/>
    <w:rsid w:val="35193C19"/>
    <w:rsid w:val="351957ED"/>
    <w:rsid w:val="35AE7103"/>
    <w:rsid w:val="360719D2"/>
    <w:rsid w:val="360F49D2"/>
    <w:rsid w:val="36503441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720CFF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60E42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4700C8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915A0E"/>
    <w:rsid w:val="75D43E41"/>
    <w:rsid w:val="76782D4F"/>
    <w:rsid w:val="772F7EBB"/>
    <w:rsid w:val="7869696E"/>
    <w:rsid w:val="78901F63"/>
    <w:rsid w:val="78E1576B"/>
    <w:rsid w:val="7AB02F7C"/>
    <w:rsid w:val="7ABC47A1"/>
    <w:rsid w:val="7B835F53"/>
    <w:rsid w:val="7D2B6D03"/>
    <w:rsid w:val="7DC32556"/>
    <w:rsid w:val="7DF27960"/>
    <w:rsid w:val="7E475F63"/>
    <w:rsid w:val="7E5C07A9"/>
    <w:rsid w:val="7E652938"/>
    <w:rsid w:val="7E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2022-04-13T07:01:41Z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F4EE01D70B734DCAA454999CF788F23F</vt:lpwstr>
  </property>
</Properties>
</file>