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BD76" w14:textId="4514CF4E" w:rsidR="004E52E5" w:rsidRDefault="003F7CC1">
      <w:pPr>
        <w:autoSpaceDE w:val="0"/>
        <w:autoSpaceDN w:val="0"/>
        <w:adjustRightInd w:val="0"/>
        <w:spacing w:line="360" w:lineRule="auto"/>
        <w:jc w:val="left"/>
        <w:rPr>
          <w:rFonts w:ascii="宋体" w:cs="宋体"/>
          <w:b/>
          <w:color w:val="000000"/>
          <w:kern w:val="0"/>
          <w:sz w:val="32"/>
          <w:szCs w:val="32"/>
        </w:rPr>
      </w:pPr>
      <w:r>
        <w:rPr>
          <w:rFonts w:ascii="宋体" w:cs="宋体" w:hint="eastAsia"/>
          <w:b/>
          <w:color w:val="000000"/>
          <w:kern w:val="0"/>
          <w:sz w:val="32"/>
          <w:szCs w:val="32"/>
        </w:rPr>
        <w:t>附</w:t>
      </w:r>
      <w:r w:rsidR="0059753E">
        <w:rPr>
          <w:rFonts w:ascii="宋体" w:cs="宋体" w:hint="eastAsia"/>
          <w:b/>
          <w:color w:val="000000"/>
          <w:kern w:val="0"/>
          <w:sz w:val="32"/>
          <w:szCs w:val="32"/>
        </w:rPr>
        <w:t>1</w:t>
      </w:r>
      <w:r>
        <w:rPr>
          <w:rFonts w:ascii="宋体" w:cs="宋体" w:hint="eastAsia"/>
          <w:b/>
          <w:color w:val="000000"/>
          <w:kern w:val="0"/>
          <w:sz w:val="32"/>
          <w:szCs w:val="32"/>
        </w:rPr>
        <w:t>:</w:t>
      </w:r>
    </w:p>
    <w:p w14:paraId="24671862" w14:textId="25B5A91C" w:rsidR="004E52E5" w:rsidRDefault="003F7CC1">
      <w:pPr>
        <w:autoSpaceDE w:val="0"/>
        <w:autoSpaceDN w:val="0"/>
        <w:adjustRightInd w:val="0"/>
        <w:spacing w:line="360" w:lineRule="auto"/>
        <w:jc w:val="center"/>
        <w:rPr>
          <w:rFonts w:ascii="宋体" w:cs="宋体"/>
          <w:b/>
          <w:color w:val="000000"/>
          <w:kern w:val="0"/>
          <w:sz w:val="18"/>
          <w:szCs w:val="18"/>
        </w:rPr>
      </w:pPr>
      <w:r>
        <w:rPr>
          <w:rFonts w:ascii="宋体" w:cs="宋体" w:hint="eastAsia"/>
          <w:b/>
          <w:color w:val="000000"/>
          <w:kern w:val="0"/>
          <w:sz w:val="32"/>
          <w:szCs w:val="32"/>
        </w:rPr>
        <w:t>化学成分检验过程不确定度评定报告</w:t>
      </w:r>
    </w:p>
    <w:p w14:paraId="65240DB9" w14:textId="110C6A01" w:rsidR="007A097C" w:rsidRDefault="007A097C" w:rsidP="007A097C">
      <w:pPr>
        <w:spacing w:line="360" w:lineRule="auto"/>
        <w:rPr>
          <w:color w:val="000000"/>
          <w:szCs w:val="21"/>
        </w:rPr>
      </w:pPr>
      <w:r>
        <w:rPr>
          <w:b/>
          <w:bCs/>
          <w:color w:val="000000"/>
          <w:szCs w:val="21"/>
        </w:rPr>
        <w:t>1</w:t>
      </w:r>
      <w:r>
        <w:rPr>
          <w:b/>
          <w:bCs/>
          <w:color w:val="000000"/>
          <w:szCs w:val="21"/>
        </w:rPr>
        <w:t>、测量过程</w:t>
      </w:r>
      <w:r>
        <w:rPr>
          <w:color w:val="000000"/>
          <w:szCs w:val="21"/>
        </w:rPr>
        <w:br/>
        <w:t>1.1</w:t>
      </w:r>
      <w:r>
        <w:rPr>
          <w:color w:val="000000"/>
          <w:szCs w:val="21"/>
        </w:rPr>
        <w:t>测量方法：依据</w:t>
      </w:r>
      <w:r w:rsidRPr="000B2735">
        <w:rPr>
          <w:rFonts w:hint="eastAsia"/>
          <w:szCs w:val="21"/>
        </w:rPr>
        <w:t>ASTM A216</w:t>
      </w:r>
      <w:r w:rsidRPr="000B2735">
        <w:rPr>
          <w:rFonts w:hint="eastAsia"/>
          <w:szCs w:val="21"/>
        </w:rPr>
        <w:t>《高温用可熔焊碳钢铸件标准规范》</w:t>
      </w:r>
      <w:r>
        <w:rPr>
          <w:color w:val="000000"/>
          <w:szCs w:val="21"/>
        </w:rPr>
        <w:t xml:space="preserve">及仪器使用说明书和相关操作规范。　　</w:t>
      </w:r>
    </w:p>
    <w:p w14:paraId="332F60F4" w14:textId="77777777" w:rsidR="007A097C" w:rsidRDefault="007A097C" w:rsidP="007A097C">
      <w:pPr>
        <w:spacing w:line="360" w:lineRule="auto"/>
        <w:rPr>
          <w:color w:val="000000"/>
          <w:szCs w:val="21"/>
        </w:rPr>
      </w:pPr>
      <w:r>
        <w:rPr>
          <w:color w:val="000000"/>
          <w:szCs w:val="21"/>
        </w:rPr>
        <w:t>1.2</w:t>
      </w:r>
      <w:r>
        <w:rPr>
          <w:color w:val="000000"/>
          <w:szCs w:val="21"/>
        </w:rPr>
        <w:t>环境条件：温度：（</w:t>
      </w:r>
      <w:r>
        <w:rPr>
          <w:color w:val="000000"/>
          <w:szCs w:val="21"/>
        </w:rPr>
        <w:t>20-25</w:t>
      </w:r>
      <w:r>
        <w:rPr>
          <w:color w:val="000000"/>
          <w:szCs w:val="21"/>
        </w:rPr>
        <w:t>）</w:t>
      </w:r>
      <w:r>
        <w:rPr>
          <w:color w:val="000000"/>
          <w:szCs w:val="21"/>
        </w:rPr>
        <w:t>℃,</w:t>
      </w:r>
      <w:r>
        <w:rPr>
          <w:color w:val="000000"/>
          <w:szCs w:val="21"/>
        </w:rPr>
        <w:t>湿度</w:t>
      </w:r>
      <w:r>
        <w:rPr>
          <w:color w:val="000000"/>
          <w:szCs w:val="21"/>
        </w:rPr>
        <w:t>&lt;70%RH</w:t>
      </w:r>
      <w:r>
        <w:rPr>
          <w:color w:val="000000"/>
          <w:szCs w:val="21"/>
        </w:rPr>
        <w:t>。</w:t>
      </w:r>
    </w:p>
    <w:p w14:paraId="3BA735F3" w14:textId="70C03B01" w:rsidR="007A097C" w:rsidRDefault="007A097C" w:rsidP="007A097C">
      <w:pPr>
        <w:spacing w:line="360" w:lineRule="auto"/>
        <w:rPr>
          <w:color w:val="000000"/>
          <w:szCs w:val="21"/>
        </w:rPr>
      </w:pPr>
      <w:r>
        <w:rPr>
          <w:color w:val="000000"/>
          <w:szCs w:val="21"/>
        </w:rPr>
        <w:t>1.3</w:t>
      </w:r>
      <w:r>
        <w:rPr>
          <w:color w:val="000000"/>
          <w:szCs w:val="21"/>
        </w:rPr>
        <w:t>检测设备：</w:t>
      </w:r>
      <w:r>
        <w:rPr>
          <w:rFonts w:hint="eastAsia"/>
          <w:color w:val="000000"/>
          <w:szCs w:val="21"/>
        </w:rPr>
        <w:t>移动</w:t>
      </w:r>
      <w:r>
        <w:rPr>
          <w:color w:val="000000"/>
          <w:szCs w:val="21"/>
        </w:rPr>
        <w:t>光谱仪</w:t>
      </w:r>
      <w:r>
        <w:rPr>
          <w:rFonts w:hint="eastAsia"/>
          <w:color w:val="000000"/>
          <w:szCs w:val="21"/>
        </w:rPr>
        <w:t>，</w:t>
      </w:r>
      <w:r w:rsidR="00A344A9">
        <w:rPr>
          <w:rFonts w:hint="eastAsia"/>
          <w:color w:val="000000"/>
          <w:szCs w:val="21"/>
        </w:rPr>
        <w:t>测量范围：</w:t>
      </w:r>
      <w:r w:rsidR="00A344A9" w:rsidRPr="000B2735">
        <w:rPr>
          <w:bCs/>
          <w:szCs w:val="21"/>
        </w:rPr>
        <w:t>0.0025%</w:t>
      </w:r>
      <w:r w:rsidR="00A344A9" w:rsidRPr="000B2735">
        <w:rPr>
          <w:bCs/>
          <w:szCs w:val="21"/>
        </w:rPr>
        <w:t>～</w:t>
      </w:r>
      <w:r w:rsidR="00A344A9" w:rsidRPr="000B2735">
        <w:rPr>
          <w:bCs/>
          <w:szCs w:val="21"/>
        </w:rPr>
        <w:t>4.5%</w:t>
      </w:r>
      <w:r w:rsidR="00A344A9">
        <w:rPr>
          <w:rFonts w:hint="eastAsia"/>
          <w:bCs/>
          <w:szCs w:val="21"/>
        </w:rPr>
        <w:t>，</w:t>
      </w:r>
      <w:r w:rsidR="00A344A9" w:rsidRPr="004A1E2D">
        <w:rPr>
          <w:rFonts w:hint="eastAsia"/>
        </w:rPr>
        <w:t>检出限：</w:t>
      </w:r>
      <w:r w:rsidR="00A344A9" w:rsidRPr="004A1E2D">
        <w:rPr>
          <w:rFonts w:asciiTheme="minorEastAsia" w:hAnsiTheme="minorEastAsia" w:hint="eastAsia"/>
        </w:rPr>
        <w:t>≤</w:t>
      </w:r>
      <w:r w:rsidR="00A344A9" w:rsidRPr="004A1E2D">
        <w:rPr>
          <w:rFonts w:hint="eastAsia"/>
        </w:rPr>
        <w:t>0.0</w:t>
      </w:r>
      <w:r w:rsidR="00A344A9" w:rsidRPr="004A1E2D">
        <w:t>2</w:t>
      </w:r>
      <w:r w:rsidR="00A344A9" w:rsidRPr="004A1E2D">
        <w:rPr>
          <w:rFonts w:hint="eastAsia"/>
        </w:rPr>
        <w:t>%</w:t>
      </w:r>
    </w:p>
    <w:p w14:paraId="18CD85CB" w14:textId="045A454C" w:rsidR="007A097C" w:rsidRDefault="007A097C" w:rsidP="007A097C">
      <w:pPr>
        <w:spacing w:line="360" w:lineRule="auto"/>
        <w:rPr>
          <w:rFonts w:ascii="宋体" w:hAnsi="宋体"/>
          <w:color w:val="000000"/>
          <w:szCs w:val="21"/>
        </w:rPr>
      </w:pPr>
      <w:r>
        <w:rPr>
          <w:color w:val="000000"/>
          <w:szCs w:val="21"/>
        </w:rPr>
        <w:t>1.4</w:t>
      </w:r>
      <w:r>
        <w:rPr>
          <w:color w:val="000000"/>
          <w:szCs w:val="21"/>
        </w:rPr>
        <w:t>被测对象：</w:t>
      </w:r>
      <w:r>
        <w:rPr>
          <w:rFonts w:ascii="宋体" w:hAnsi="宋体"/>
          <w:color w:val="000000"/>
          <w:szCs w:val="21"/>
        </w:rPr>
        <w:t xml:space="preserve"> </w:t>
      </w:r>
      <w:r w:rsidR="006E0698" w:rsidRPr="00324290">
        <w:rPr>
          <w:rFonts w:ascii="宋体" w:cs="宋体" w:hint="eastAsia"/>
          <w:kern w:val="0"/>
          <w:szCs w:val="21"/>
        </w:rPr>
        <w:t>C含量</w:t>
      </w:r>
      <w:r w:rsidR="006E0698">
        <w:rPr>
          <w:rFonts w:ascii="宋体" w:cs="宋体" w:hint="eastAsia"/>
          <w:kern w:val="0"/>
          <w:sz w:val="24"/>
        </w:rPr>
        <w:t>：</w:t>
      </w:r>
      <w:r w:rsidR="006E0698">
        <w:rPr>
          <w:rFonts w:hint="eastAsia"/>
          <w:szCs w:val="21"/>
        </w:rPr>
        <w:t>0.16</w:t>
      </w:r>
      <w:r w:rsidR="006E0698">
        <w:rPr>
          <w:szCs w:val="21"/>
        </w:rPr>
        <w:t>%-</w:t>
      </w:r>
      <w:r w:rsidR="006E0698">
        <w:rPr>
          <w:rFonts w:hint="eastAsia"/>
          <w:szCs w:val="21"/>
        </w:rPr>
        <w:t>0.30</w:t>
      </w:r>
      <w:r w:rsidR="006E0698">
        <w:rPr>
          <w:szCs w:val="21"/>
        </w:rPr>
        <w:t>%</w:t>
      </w:r>
    </w:p>
    <w:p w14:paraId="1F928069" w14:textId="77777777" w:rsidR="007A097C" w:rsidRDefault="007A097C" w:rsidP="007A097C">
      <w:pPr>
        <w:spacing w:line="360" w:lineRule="auto"/>
        <w:rPr>
          <w:color w:val="000000"/>
          <w:szCs w:val="21"/>
        </w:rPr>
      </w:pPr>
      <w:r>
        <w:rPr>
          <w:rFonts w:ascii="宋体" w:hAnsi="宋体"/>
          <w:color w:val="000000"/>
          <w:szCs w:val="21"/>
        </w:rPr>
        <w:t>1.5测量过程：将试样磨制好，按照直读光谱仪的操作规范对样品进</w:t>
      </w:r>
      <w:r>
        <w:rPr>
          <w:color w:val="000000"/>
          <w:szCs w:val="21"/>
        </w:rPr>
        <w:t>行检测并给出样品中的</w:t>
      </w:r>
      <w:r>
        <w:rPr>
          <w:color w:val="000000"/>
          <w:szCs w:val="21"/>
        </w:rPr>
        <w:t>C</w:t>
      </w:r>
      <w:r>
        <w:rPr>
          <w:color w:val="000000"/>
          <w:szCs w:val="21"/>
        </w:rPr>
        <w:t>含量。</w:t>
      </w:r>
    </w:p>
    <w:p w14:paraId="32D4B548" w14:textId="77777777" w:rsidR="00675706" w:rsidRDefault="00675706" w:rsidP="00675706">
      <w:pPr>
        <w:snapToGrid w:val="0"/>
        <w:spacing w:line="360" w:lineRule="auto"/>
        <w:rPr>
          <w:b/>
          <w:bCs/>
          <w:color w:val="000000"/>
          <w:szCs w:val="21"/>
        </w:rPr>
      </w:pPr>
      <w:r>
        <w:rPr>
          <w:b/>
          <w:bCs/>
          <w:color w:val="000000"/>
          <w:szCs w:val="21"/>
        </w:rPr>
        <w:t>2</w:t>
      </w:r>
      <w:r>
        <w:rPr>
          <w:b/>
          <w:bCs/>
          <w:color w:val="000000"/>
          <w:szCs w:val="21"/>
        </w:rPr>
        <w:t>、数学模型</w:t>
      </w:r>
      <w:r>
        <w:rPr>
          <w:b/>
          <w:bCs/>
          <w:color w:val="000000"/>
          <w:position w:val="-10"/>
          <w:szCs w:val="21"/>
        </w:rPr>
        <w:object w:dxaOrig="179" w:dyaOrig="339" w14:anchorId="51543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style="width:9pt;height:17.15pt;mso-wrap-style:square;mso-position-horizontal-relative:page;mso-position-vertical-relative:page" o:ole="">
            <v:imagedata r:id="rId8" o:title=""/>
          </v:shape>
          <o:OLEObject Type="Embed" ProgID="Equation.3" ShapeID="对象 24" DrawAspect="Content" ObjectID="_1725515821" r:id="rId9"/>
        </w:object>
      </w:r>
      <w:r>
        <w:rPr>
          <w:b/>
          <w:bCs/>
          <w:color w:val="000000"/>
          <w:position w:val="-10"/>
          <w:szCs w:val="21"/>
        </w:rPr>
        <w:object w:dxaOrig="179" w:dyaOrig="339" w14:anchorId="2752E981">
          <v:shape id="对象 25" o:spid="_x0000_i1026" type="#_x0000_t75" style="width:9pt;height:17.15pt;mso-wrap-style:square;mso-position-horizontal-relative:page;mso-position-vertical-relative:page" o:ole="">
            <v:imagedata r:id="rId8" o:title=""/>
          </v:shape>
          <o:OLEObject Type="Embed" ProgID="Equation.3" ShapeID="对象 25" DrawAspect="Content" ObjectID="_1725515822" r:id="rId10"/>
        </w:object>
      </w:r>
    </w:p>
    <w:p w14:paraId="253B6692" w14:textId="77777777" w:rsidR="00675706" w:rsidRDefault="00675706" w:rsidP="00675706">
      <w:pPr>
        <w:spacing w:line="360" w:lineRule="auto"/>
        <w:ind w:left="360"/>
        <w:rPr>
          <w:i/>
          <w:color w:val="000000"/>
          <w:szCs w:val="21"/>
        </w:rPr>
      </w:pPr>
      <w:r>
        <w:rPr>
          <w:i/>
          <w:color w:val="000000"/>
          <w:szCs w:val="21"/>
        </w:rPr>
        <w:t>y</w:t>
      </w:r>
      <w:r>
        <w:rPr>
          <w:iCs/>
          <w:color w:val="000000"/>
          <w:szCs w:val="21"/>
        </w:rPr>
        <w:t>＝</w:t>
      </w:r>
      <w:r>
        <w:rPr>
          <w:i/>
          <w:color w:val="000000"/>
          <w:szCs w:val="21"/>
        </w:rPr>
        <w:t>x</w:t>
      </w:r>
      <w:r>
        <w:rPr>
          <w:iCs/>
          <w:color w:val="000000"/>
          <w:szCs w:val="21"/>
        </w:rPr>
        <w:t>+</w:t>
      </w:r>
      <w:r>
        <w:rPr>
          <w:i/>
          <w:color w:val="000000"/>
          <w:szCs w:val="21"/>
        </w:rPr>
        <w:t>△y</w:t>
      </w:r>
    </w:p>
    <w:p w14:paraId="72DAB997" w14:textId="77777777" w:rsidR="00675706" w:rsidRDefault="00675706" w:rsidP="00675706">
      <w:pPr>
        <w:spacing w:line="360" w:lineRule="auto"/>
        <w:ind w:firstLineChars="200" w:firstLine="420"/>
        <w:rPr>
          <w:color w:val="000000"/>
          <w:szCs w:val="21"/>
        </w:rPr>
      </w:pPr>
      <w:r>
        <w:rPr>
          <w:i/>
          <w:iCs/>
          <w:color w:val="000000"/>
          <w:szCs w:val="21"/>
        </w:rPr>
        <w:t>y</w:t>
      </w:r>
      <w:r>
        <w:rPr>
          <w:color w:val="000000"/>
          <w:szCs w:val="21"/>
        </w:rPr>
        <w:t xml:space="preserve"> ——</w:t>
      </w:r>
      <w:r>
        <w:rPr>
          <w:color w:val="000000"/>
          <w:szCs w:val="21"/>
        </w:rPr>
        <w:t>测量结果</w:t>
      </w:r>
    </w:p>
    <w:p w14:paraId="4C0ECBCB" w14:textId="77777777" w:rsidR="00675706" w:rsidRDefault="00675706" w:rsidP="00675706">
      <w:pPr>
        <w:spacing w:line="360" w:lineRule="auto"/>
        <w:ind w:leftChars="150" w:left="315" w:firstLineChars="50" w:firstLine="105"/>
        <w:rPr>
          <w:color w:val="000000"/>
          <w:szCs w:val="21"/>
        </w:rPr>
      </w:pPr>
      <w:r>
        <w:rPr>
          <w:i/>
          <w:iCs/>
          <w:color w:val="000000"/>
          <w:szCs w:val="21"/>
        </w:rPr>
        <w:t xml:space="preserve">x </w:t>
      </w:r>
      <w:r>
        <w:rPr>
          <w:color w:val="000000"/>
          <w:szCs w:val="21"/>
        </w:rPr>
        <w:t>——</w:t>
      </w:r>
      <w:r>
        <w:rPr>
          <w:color w:val="000000"/>
          <w:szCs w:val="21"/>
        </w:rPr>
        <w:t>直读光谱仪的读数值</w:t>
      </w:r>
    </w:p>
    <w:p w14:paraId="6EAD00FC" w14:textId="77777777" w:rsidR="00675706" w:rsidRDefault="00675706" w:rsidP="00675706">
      <w:pPr>
        <w:spacing w:line="360" w:lineRule="auto"/>
        <w:ind w:left="360"/>
        <w:rPr>
          <w:color w:val="000000"/>
          <w:szCs w:val="21"/>
        </w:rPr>
      </w:pPr>
      <w:r>
        <w:rPr>
          <w:i/>
          <w:iCs/>
          <w:color w:val="000000"/>
          <w:szCs w:val="21"/>
        </w:rPr>
        <w:t>△y</w:t>
      </w:r>
      <w:r>
        <w:rPr>
          <w:color w:val="000000"/>
          <w:szCs w:val="21"/>
        </w:rPr>
        <w:t xml:space="preserve"> ——</w:t>
      </w:r>
      <w:r>
        <w:rPr>
          <w:color w:val="000000"/>
          <w:szCs w:val="21"/>
        </w:rPr>
        <w:t>各种因素对测量结果的影响</w:t>
      </w:r>
    </w:p>
    <w:p w14:paraId="3DFEF605" w14:textId="77777777" w:rsidR="00675706" w:rsidRPr="00500000" w:rsidRDefault="00675706" w:rsidP="00675706">
      <w:pPr>
        <w:numPr>
          <w:ilvl w:val="0"/>
          <w:numId w:val="1"/>
        </w:numPr>
        <w:spacing w:line="360" w:lineRule="auto"/>
        <w:rPr>
          <w:szCs w:val="21"/>
        </w:rPr>
      </w:pPr>
      <w:r w:rsidRPr="00500000">
        <w:rPr>
          <w:b/>
          <w:szCs w:val="21"/>
        </w:rPr>
        <w:t>输入量的标准不确定度评定</w:t>
      </w:r>
    </w:p>
    <w:p w14:paraId="7930F09C" w14:textId="279CAD4F" w:rsidR="00675706" w:rsidRPr="00500000" w:rsidRDefault="00675706" w:rsidP="00675706">
      <w:pPr>
        <w:spacing w:line="360" w:lineRule="auto"/>
        <w:ind w:firstLineChars="257" w:firstLine="540"/>
        <w:rPr>
          <w:bCs/>
          <w:szCs w:val="21"/>
        </w:rPr>
      </w:pPr>
      <w:r w:rsidRPr="00500000">
        <w:rPr>
          <w:szCs w:val="21"/>
        </w:rPr>
        <w:t>输入量的不确定度</w:t>
      </w:r>
      <w:r w:rsidRPr="00500000">
        <w:rPr>
          <w:rFonts w:hint="eastAsia"/>
          <w:szCs w:val="21"/>
        </w:rPr>
        <w:t>主要来源于</w:t>
      </w:r>
      <w:r w:rsidRPr="00500000">
        <w:rPr>
          <w:szCs w:val="21"/>
        </w:rPr>
        <w:t>：测量重复性引入的不确定度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500000">
        <w:rPr>
          <w:b/>
          <w:bCs/>
          <w:szCs w:val="21"/>
        </w:rPr>
        <w:t>；</w:t>
      </w:r>
      <w:r w:rsidRPr="00500000">
        <w:rPr>
          <w:bCs/>
          <w:szCs w:val="21"/>
        </w:rPr>
        <w:t>测量设备</w:t>
      </w:r>
      <w:r w:rsidRPr="00500000">
        <w:rPr>
          <w:szCs w:val="21"/>
        </w:rPr>
        <w:t>引入的标准不确定度</w:t>
      </w:r>
      <m:oMath>
        <m:sSub>
          <m:sSubPr>
            <m:ctrlPr>
              <w:rPr>
                <w:rFonts w:ascii="Cambria Math" w:hAnsi="Cambria Math"/>
                <w:i/>
                <w:szCs w:val="21"/>
              </w:rPr>
            </m:ctrlPr>
          </m:sSubPr>
          <m:e>
            <m:r>
              <w:rPr>
                <w:rFonts w:ascii="Cambria Math"/>
                <w:szCs w:val="21"/>
              </w:rPr>
              <m:t>u</m:t>
            </m:r>
          </m:e>
          <m:sub>
            <m:r>
              <w:rPr>
                <w:rFonts w:ascii="Cambria Math"/>
                <w:szCs w:val="21"/>
              </w:rPr>
              <m:t>2</m:t>
            </m:r>
          </m:sub>
        </m:sSub>
      </m:oMath>
      <w:r w:rsidRPr="00500000">
        <w:rPr>
          <w:bCs/>
          <w:szCs w:val="21"/>
        </w:rPr>
        <w:t>。</w:t>
      </w:r>
    </w:p>
    <w:p w14:paraId="658B85DC" w14:textId="2F6C84DF" w:rsidR="00675706" w:rsidRPr="00500000" w:rsidRDefault="00675706" w:rsidP="00675706">
      <w:pPr>
        <w:spacing w:line="360" w:lineRule="auto"/>
        <w:rPr>
          <w:szCs w:val="21"/>
        </w:rPr>
      </w:pPr>
      <w:r w:rsidRPr="00500000">
        <w:rPr>
          <w:szCs w:val="21"/>
        </w:rPr>
        <w:t>3.1</w:t>
      </w:r>
      <w:r w:rsidRPr="00500000">
        <w:rPr>
          <w:szCs w:val="21"/>
        </w:rPr>
        <w:t>测量重复性引入的标准不确定度</w:t>
      </w:r>
      <m:oMath>
        <m:sSub>
          <m:sSubPr>
            <m:ctrlPr>
              <w:rPr>
                <w:rFonts w:ascii="Cambria Math" w:hAnsi="Cambria Math"/>
                <w:i/>
                <w:szCs w:val="21"/>
              </w:rPr>
            </m:ctrlPr>
          </m:sSubPr>
          <m:e>
            <m:r>
              <w:rPr>
                <w:rFonts w:ascii="Cambria Math"/>
                <w:szCs w:val="21"/>
              </w:rPr>
              <m:t>u</m:t>
            </m:r>
          </m:e>
          <m:sub>
            <m:r>
              <w:rPr>
                <w:rFonts w:ascii="Cambria Math"/>
                <w:szCs w:val="21"/>
              </w:rPr>
              <m:t>1</m:t>
            </m:r>
          </m:sub>
        </m:sSub>
      </m:oMath>
      <w:r w:rsidRPr="00500000">
        <w:rPr>
          <w:szCs w:val="21"/>
        </w:rPr>
        <w:t>的评定</w:t>
      </w:r>
    </w:p>
    <w:p w14:paraId="349B260F" w14:textId="77777777" w:rsidR="00675706" w:rsidRPr="00500000" w:rsidRDefault="00675706" w:rsidP="00675706">
      <w:pPr>
        <w:spacing w:line="360" w:lineRule="auto"/>
        <w:ind w:firstLine="480"/>
        <w:rPr>
          <w:szCs w:val="21"/>
        </w:rPr>
      </w:pPr>
      <w:r w:rsidRPr="00500000">
        <w:rPr>
          <w:szCs w:val="21"/>
        </w:rPr>
        <w:t>输入量测量重复性不确定度的来源主要是测量重复性引入的标准不确定度</w:t>
      </w:r>
      <w:r w:rsidRPr="00500000">
        <w:rPr>
          <w:rFonts w:hint="eastAsia"/>
          <w:szCs w:val="21"/>
        </w:rPr>
        <w:t>，</w:t>
      </w:r>
    </w:p>
    <w:p w14:paraId="3F0FDED2" w14:textId="2BA8384E" w:rsidR="00675706" w:rsidRDefault="00675706" w:rsidP="00675706">
      <w:pPr>
        <w:spacing w:line="360" w:lineRule="auto"/>
        <w:ind w:firstLine="480"/>
        <w:rPr>
          <w:szCs w:val="21"/>
        </w:rPr>
      </w:pPr>
      <w:r w:rsidRPr="00500000">
        <w:rPr>
          <w:rFonts w:hint="eastAsia"/>
          <w:szCs w:val="21"/>
        </w:rPr>
        <w:t>做</w:t>
      </w:r>
      <w:r w:rsidRPr="00500000">
        <w:rPr>
          <w:szCs w:val="21"/>
        </w:rPr>
        <w:t>A</w:t>
      </w:r>
      <w:r w:rsidRPr="00500000">
        <w:rPr>
          <w:szCs w:val="21"/>
        </w:rPr>
        <w:t>类评定</w:t>
      </w:r>
      <w:r w:rsidRPr="00500000">
        <w:rPr>
          <w:rFonts w:hint="eastAsia"/>
          <w:szCs w:val="21"/>
        </w:rPr>
        <w:t>，</w:t>
      </w:r>
      <w:r w:rsidRPr="00500000">
        <w:rPr>
          <w:szCs w:val="21"/>
        </w:rPr>
        <w:t>在</w:t>
      </w:r>
      <w:r>
        <w:rPr>
          <w:rFonts w:hint="eastAsia"/>
          <w:szCs w:val="21"/>
        </w:rPr>
        <w:t>测量设备</w:t>
      </w:r>
      <w:r w:rsidRPr="00500000">
        <w:rPr>
          <w:szCs w:val="21"/>
        </w:rPr>
        <w:t>正常工作状态下，同一组人，用同一台设备，在相临近的时间内，对被测试</w:t>
      </w:r>
      <w:proofErr w:type="gramStart"/>
      <w:r w:rsidRPr="00500000">
        <w:rPr>
          <w:szCs w:val="21"/>
        </w:rPr>
        <w:t>件连续</w:t>
      </w:r>
      <w:proofErr w:type="gramEnd"/>
      <w:r w:rsidRPr="00500000">
        <w:rPr>
          <w:szCs w:val="21"/>
        </w:rPr>
        <w:t>测量</w:t>
      </w:r>
      <w:r w:rsidRPr="00500000">
        <w:rPr>
          <w:szCs w:val="21"/>
        </w:rPr>
        <w:t>10</w:t>
      </w:r>
      <w:r w:rsidRPr="00500000">
        <w:rPr>
          <w:szCs w:val="21"/>
        </w:rPr>
        <w:t>次，得</w:t>
      </w:r>
      <w:r w:rsidRPr="00500000">
        <w:rPr>
          <w:szCs w:val="21"/>
        </w:rPr>
        <w:t>10</w:t>
      </w:r>
      <w:r w:rsidRPr="00500000">
        <w:rPr>
          <w:szCs w:val="21"/>
        </w:rPr>
        <w:t>个测量数据汇于表</w:t>
      </w:r>
      <w:r w:rsidRPr="00500000">
        <w:rPr>
          <w:szCs w:val="21"/>
        </w:rPr>
        <w:t>1</w:t>
      </w:r>
      <w:r w:rsidRPr="00500000">
        <w:rPr>
          <w:szCs w:val="21"/>
        </w:rPr>
        <w:t>：</w:t>
      </w:r>
    </w:p>
    <w:p w14:paraId="5EE4022B" w14:textId="77777777" w:rsidR="00675706" w:rsidRPr="00500000" w:rsidRDefault="00675706" w:rsidP="00675706">
      <w:pPr>
        <w:spacing w:line="360" w:lineRule="auto"/>
        <w:ind w:firstLineChars="1500" w:firstLine="3150"/>
        <w:rPr>
          <w:szCs w:val="21"/>
        </w:rPr>
      </w:pPr>
      <w:r w:rsidRPr="00500000">
        <w:rPr>
          <w:szCs w:val="21"/>
        </w:rPr>
        <w:t>表</w:t>
      </w:r>
      <w:r w:rsidRPr="00500000">
        <w:rPr>
          <w:szCs w:val="21"/>
        </w:rPr>
        <w:t>1:</w:t>
      </w:r>
      <w:r w:rsidRPr="00500000">
        <w:rPr>
          <w:szCs w:val="21"/>
        </w:rPr>
        <w:t>重复性数据</w:t>
      </w:r>
    </w:p>
    <w:tbl>
      <w:tblPr>
        <w:tblStyle w:val="a7"/>
        <w:tblW w:w="8522" w:type="dxa"/>
        <w:tblLook w:val="04A0" w:firstRow="1" w:lastRow="0" w:firstColumn="1" w:lastColumn="0" w:noHBand="0" w:noVBand="1"/>
      </w:tblPr>
      <w:tblGrid>
        <w:gridCol w:w="1420"/>
        <w:gridCol w:w="1420"/>
        <w:gridCol w:w="1420"/>
        <w:gridCol w:w="1420"/>
        <w:gridCol w:w="1421"/>
        <w:gridCol w:w="1421"/>
      </w:tblGrid>
      <w:tr w:rsidR="00675706" w:rsidRPr="00500000" w14:paraId="268DF220" w14:textId="77777777" w:rsidTr="00CD243D">
        <w:tc>
          <w:tcPr>
            <w:tcW w:w="1420" w:type="dxa"/>
          </w:tcPr>
          <w:p w14:paraId="6C340A54" w14:textId="77777777" w:rsidR="00675706" w:rsidRPr="00500000" w:rsidRDefault="00675706" w:rsidP="00CD243D">
            <w:pPr>
              <w:spacing w:line="360" w:lineRule="auto"/>
              <w:jc w:val="center"/>
              <w:rPr>
                <w:szCs w:val="21"/>
              </w:rPr>
            </w:pPr>
            <w:r w:rsidRPr="00500000">
              <w:rPr>
                <w:szCs w:val="21"/>
              </w:rPr>
              <w:t>序号</w:t>
            </w:r>
          </w:p>
        </w:tc>
        <w:tc>
          <w:tcPr>
            <w:tcW w:w="1420" w:type="dxa"/>
            <w:vAlign w:val="center"/>
          </w:tcPr>
          <w:p w14:paraId="237D2923" w14:textId="77777777" w:rsidR="00675706" w:rsidRPr="00500000" w:rsidRDefault="00675706" w:rsidP="00CD243D">
            <w:pPr>
              <w:widowControl/>
              <w:adjustRightInd w:val="0"/>
              <w:spacing w:line="360" w:lineRule="auto"/>
              <w:ind w:leftChars="113" w:left="237"/>
              <w:jc w:val="center"/>
              <w:rPr>
                <w:szCs w:val="21"/>
              </w:rPr>
            </w:pPr>
            <w:r w:rsidRPr="00500000">
              <w:rPr>
                <w:szCs w:val="21"/>
              </w:rPr>
              <w:t>1</w:t>
            </w:r>
          </w:p>
        </w:tc>
        <w:tc>
          <w:tcPr>
            <w:tcW w:w="1420" w:type="dxa"/>
            <w:vAlign w:val="center"/>
          </w:tcPr>
          <w:p w14:paraId="139FD77E" w14:textId="77777777" w:rsidR="00675706" w:rsidRPr="00500000" w:rsidRDefault="00675706" w:rsidP="00CD243D">
            <w:pPr>
              <w:widowControl/>
              <w:adjustRightInd w:val="0"/>
              <w:spacing w:line="360" w:lineRule="auto"/>
              <w:ind w:left="237"/>
              <w:jc w:val="center"/>
              <w:rPr>
                <w:szCs w:val="21"/>
              </w:rPr>
            </w:pPr>
            <w:r w:rsidRPr="00500000">
              <w:rPr>
                <w:szCs w:val="21"/>
              </w:rPr>
              <w:t>2</w:t>
            </w:r>
          </w:p>
        </w:tc>
        <w:tc>
          <w:tcPr>
            <w:tcW w:w="1420" w:type="dxa"/>
            <w:vAlign w:val="center"/>
          </w:tcPr>
          <w:p w14:paraId="761AC3F4" w14:textId="77777777" w:rsidR="00675706" w:rsidRPr="00500000" w:rsidRDefault="00675706" w:rsidP="00CD243D">
            <w:pPr>
              <w:widowControl/>
              <w:adjustRightInd w:val="0"/>
              <w:spacing w:line="360" w:lineRule="auto"/>
              <w:ind w:left="252"/>
              <w:jc w:val="center"/>
              <w:rPr>
                <w:szCs w:val="21"/>
              </w:rPr>
            </w:pPr>
            <w:r w:rsidRPr="00500000">
              <w:rPr>
                <w:szCs w:val="21"/>
              </w:rPr>
              <w:t>3</w:t>
            </w:r>
          </w:p>
        </w:tc>
        <w:tc>
          <w:tcPr>
            <w:tcW w:w="1421" w:type="dxa"/>
            <w:vAlign w:val="center"/>
          </w:tcPr>
          <w:p w14:paraId="7BDC56E8" w14:textId="77777777" w:rsidR="00675706" w:rsidRPr="00500000" w:rsidRDefault="00675706" w:rsidP="00CD243D">
            <w:pPr>
              <w:widowControl/>
              <w:adjustRightInd w:val="0"/>
              <w:spacing w:line="360" w:lineRule="auto"/>
              <w:ind w:firstLineChars="50" w:firstLine="105"/>
              <w:jc w:val="center"/>
              <w:rPr>
                <w:szCs w:val="21"/>
              </w:rPr>
            </w:pPr>
            <w:r w:rsidRPr="00500000">
              <w:rPr>
                <w:szCs w:val="21"/>
              </w:rPr>
              <w:t>4</w:t>
            </w:r>
          </w:p>
        </w:tc>
        <w:tc>
          <w:tcPr>
            <w:tcW w:w="1421" w:type="dxa"/>
            <w:vAlign w:val="center"/>
          </w:tcPr>
          <w:p w14:paraId="4EFEF871" w14:textId="77777777" w:rsidR="00675706" w:rsidRPr="00500000" w:rsidRDefault="00675706" w:rsidP="00CD243D">
            <w:pPr>
              <w:widowControl/>
              <w:adjustRightInd w:val="0"/>
              <w:spacing w:line="360" w:lineRule="auto"/>
              <w:ind w:leftChars="49" w:left="103" w:firstLineChars="50" w:firstLine="105"/>
              <w:jc w:val="center"/>
              <w:rPr>
                <w:szCs w:val="21"/>
              </w:rPr>
            </w:pPr>
            <w:r w:rsidRPr="00500000">
              <w:rPr>
                <w:szCs w:val="21"/>
              </w:rPr>
              <w:t>5</w:t>
            </w:r>
          </w:p>
        </w:tc>
      </w:tr>
      <w:tr w:rsidR="00675706" w:rsidRPr="00500000" w14:paraId="2055C251" w14:textId="77777777" w:rsidTr="00CD243D">
        <w:tc>
          <w:tcPr>
            <w:tcW w:w="1420" w:type="dxa"/>
          </w:tcPr>
          <w:p w14:paraId="2E8E7EC2" w14:textId="22D9FC2D" w:rsidR="00675706" w:rsidRPr="00500000" w:rsidRDefault="00675706" w:rsidP="00CD243D">
            <w:pPr>
              <w:spacing w:line="360" w:lineRule="auto"/>
              <w:jc w:val="center"/>
              <w:rPr>
                <w:szCs w:val="21"/>
              </w:rPr>
            </w:pPr>
            <w:r w:rsidRPr="00500000">
              <w:rPr>
                <w:szCs w:val="21"/>
              </w:rPr>
              <w:t>L</w:t>
            </w:r>
            <w:r w:rsidR="00435CD1">
              <w:rPr>
                <w:rFonts w:hint="eastAsia"/>
                <w:szCs w:val="21"/>
              </w:rPr>
              <w:t>%</w:t>
            </w:r>
          </w:p>
        </w:tc>
        <w:tc>
          <w:tcPr>
            <w:tcW w:w="1420" w:type="dxa"/>
            <w:vAlign w:val="center"/>
          </w:tcPr>
          <w:p w14:paraId="2BA196BE" w14:textId="404F33B9" w:rsidR="00675706" w:rsidRPr="00500000" w:rsidRDefault="00675706" w:rsidP="00CD243D">
            <w:pPr>
              <w:widowControl/>
              <w:spacing w:line="360" w:lineRule="auto"/>
              <w:jc w:val="center"/>
              <w:rPr>
                <w:kern w:val="0"/>
                <w:szCs w:val="21"/>
              </w:rPr>
            </w:pPr>
            <w:r>
              <w:rPr>
                <w:kern w:val="0"/>
                <w:szCs w:val="21"/>
              </w:rPr>
              <w:t>0.</w:t>
            </w:r>
            <w:r w:rsidR="001E7F4D">
              <w:rPr>
                <w:kern w:val="0"/>
                <w:szCs w:val="21"/>
              </w:rPr>
              <w:t>243</w:t>
            </w:r>
          </w:p>
        </w:tc>
        <w:tc>
          <w:tcPr>
            <w:tcW w:w="1420" w:type="dxa"/>
            <w:vAlign w:val="center"/>
          </w:tcPr>
          <w:p w14:paraId="7120CEB0" w14:textId="670B0B33" w:rsidR="00675706" w:rsidRPr="00500000" w:rsidRDefault="00675706" w:rsidP="00CD243D">
            <w:pPr>
              <w:widowControl/>
              <w:spacing w:line="360" w:lineRule="auto"/>
              <w:jc w:val="center"/>
              <w:rPr>
                <w:kern w:val="0"/>
                <w:szCs w:val="21"/>
              </w:rPr>
            </w:pPr>
            <w:r>
              <w:rPr>
                <w:kern w:val="0"/>
                <w:szCs w:val="21"/>
              </w:rPr>
              <w:t>0.</w:t>
            </w:r>
            <w:r w:rsidR="001E7F4D">
              <w:rPr>
                <w:kern w:val="0"/>
                <w:szCs w:val="21"/>
              </w:rPr>
              <w:t>244</w:t>
            </w:r>
          </w:p>
        </w:tc>
        <w:tc>
          <w:tcPr>
            <w:tcW w:w="1420" w:type="dxa"/>
            <w:vAlign w:val="center"/>
          </w:tcPr>
          <w:p w14:paraId="12A623B6" w14:textId="30346AA4" w:rsidR="00675706" w:rsidRPr="00500000" w:rsidRDefault="00675706" w:rsidP="00CD243D">
            <w:pPr>
              <w:widowControl/>
              <w:spacing w:line="360" w:lineRule="auto"/>
              <w:jc w:val="center"/>
              <w:rPr>
                <w:kern w:val="0"/>
                <w:szCs w:val="21"/>
              </w:rPr>
            </w:pPr>
            <w:r>
              <w:rPr>
                <w:kern w:val="0"/>
                <w:szCs w:val="21"/>
              </w:rPr>
              <w:t>0.</w:t>
            </w:r>
            <w:r w:rsidR="001E7F4D">
              <w:rPr>
                <w:kern w:val="0"/>
                <w:szCs w:val="21"/>
              </w:rPr>
              <w:t>245</w:t>
            </w:r>
          </w:p>
        </w:tc>
        <w:tc>
          <w:tcPr>
            <w:tcW w:w="1421" w:type="dxa"/>
            <w:vAlign w:val="center"/>
          </w:tcPr>
          <w:p w14:paraId="0AB4B4A5" w14:textId="06C959C3" w:rsidR="00675706" w:rsidRPr="00500000" w:rsidRDefault="00675706" w:rsidP="00CD243D">
            <w:pPr>
              <w:widowControl/>
              <w:spacing w:line="360" w:lineRule="auto"/>
              <w:jc w:val="center"/>
              <w:rPr>
                <w:kern w:val="0"/>
                <w:szCs w:val="21"/>
              </w:rPr>
            </w:pPr>
            <w:r>
              <w:rPr>
                <w:kern w:val="0"/>
                <w:szCs w:val="21"/>
              </w:rPr>
              <w:t>0.</w:t>
            </w:r>
            <w:r w:rsidR="001E7F4D">
              <w:rPr>
                <w:kern w:val="0"/>
                <w:szCs w:val="21"/>
              </w:rPr>
              <w:t>242</w:t>
            </w:r>
          </w:p>
        </w:tc>
        <w:tc>
          <w:tcPr>
            <w:tcW w:w="1421" w:type="dxa"/>
            <w:vAlign w:val="center"/>
          </w:tcPr>
          <w:p w14:paraId="5182C1E8" w14:textId="11F0E4B1" w:rsidR="00675706" w:rsidRPr="00500000" w:rsidRDefault="00675706" w:rsidP="00CD243D">
            <w:pPr>
              <w:widowControl/>
              <w:spacing w:line="360" w:lineRule="auto"/>
              <w:jc w:val="center"/>
              <w:rPr>
                <w:kern w:val="0"/>
                <w:szCs w:val="21"/>
              </w:rPr>
            </w:pPr>
            <w:r>
              <w:rPr>
                <w:kern w:val="0"/>
                <w:szCs w:val="21"/>
              </w:rPr>
              <w:t>0.</w:t>
            </w:r>
            <w:r w:rsidR="001E7F4D">
              <w:rPr>
                <w:kern w:val="0"/>
                <w:szCs w:val="21"/>
              </w:rPr>
              <w:t>243</w:t>
            </w:r>
          </w:p>
        </w:tc>
      </w:tr>
      <w:tr w:rsidR="00675706" w:rsidRPr="00500000" w14:paraId="2217F0A5" w14:textId="77777777" w:rsidTr="00CD243D">
        <w:tc>
          <w:tcPr>
            <w:tcW w:w="1420" w:type="dxa"/>
          </w:tcPr>
          <w:p w14:paraId="150C5985" w14:textId="77777777" w:rsidR="00675706" w:rsidRPr="00500000" w:rsidRDefault="00675706" w:rsidP="00CD243D">
            <w:pPr>
              <w:spacing w:line="360" w:lineRule="auto"/>
              <w:jc w:val="center"/>
              <w:rPr>
                <w:szCs w:val="21"/>
              </w:rPr>
            </w:pPr>
            <w:r w:rsidRPr="00500000">
              <w:rPr>
                <w:szCs w:val="21"/>
              </w:rPr>
              <w:t>序号</w:t>
            </w:r>
          </w:p>
        </w:tc>
        <w:tc>
          <w:tcPr>
            <w:tcW w:w="1420" w:type="dxa"/>
            <w:vAlign w:val="center"/>
          </w:tcPr>
          <w:p w14:paraId="15D310B8" w14:textId="77777777" w:rsidR="00675706" w:rsidRPr="00500000" w:rsidRDefault="00675706" w:rsidP="00CD243D">
            <w:pPr>
              <w:widowControl/>
              <w:adjustRightInd w:val="0"/>
              <w:spacing w:line="360" w:lineRule="auto"/>
              <w:ind w:leftChars="113" w:left="237"/>
              <w:jc w:val="center"/>
              <w:rPr>
                <w:szCs w:val="21"/>
              </w:rPr>
            </w:pPr>
            <w:r w:rsidRPr="00500000">
              <w:rPr>
                <w:szCs w:val="21"/>
              </w:rPr>
              <w:t>6</w:t>
            </w:r>
          </w:p>
        </w:tc>
        <w:tc>
          <w:tcPr>
            <w:tcW w:w="1420" w:type="dxa"/>
            <w:vAlign w:val="center"/>
          </w:tcPr>
          <w:p w14:paraId="5D352EAB" w14:textId="77777777" w:rsidR="00675706" w:rsidRPr="00500000" w:rsidRDefault="00675706" w:rsidP="00CD243D">
            <w:pPr>
              <w:widowControl/>
              <w:adjustRightInd w:val="0"/>
              <w:spacing w:line="360" w:lineRule="auto"/>
              <w:ind w:left="237"/>
              <w:jc w:val="center"/>
              <w:rPr>
                <w:szCs w:val="21"/>
              </w:rPr>
            </w:pPr>
            <w:r w:rsidRPr="00500000">
              <w:rPr>
                <w:szCs w:val="21"/>
              </w:rPr>
              <w:t>7</w:t>
            </w:r>
          </w:p>
        </w:tc>
        <w:tc>
          <w:tcPr>
            <w:tcW w:w="1420" w:type="dxa"/>
            <w:vAlign w:val="center"/>
          </w:tcPr>
          <w:p w14:paraId="5C4C4F6E" w14:textId="77777777" w:rsidR="00675706" w:rsidRPr="00500000" w:rsidRDefault="00675706" w:rsidP="00CD243D">
            <w:pPr>
              <w:widowControl/>
              <w:adjustRightInd w:val="0"/>
              <w:spacing w:line="360" w:lineRule="auto"/>
              <w:ind w:left="252"/>
              <w:jc w:val="center"/>
              <w:rPr>
                <w:szCs w:val="21"/>
              </w:rPr>
            </w:pPr>
            <w:r w:rsidRPr="00500000">
              <w:rPr>
                <w:szCs w:val="21"/>
              </w:rPr>
              <w:t>8</w:t>
            </w:r>
          </w:p>
        </w:tc>
        <w:tc>
          <w:tcPr>
            <w:tcW w:w="1421" w:type="dxa"/>
            <w:vAlign w:val="center"/>
          </w:tcPr>
          <w:p w14:paraId="76900BB8" w14:textId="77777777" w:rsidR="00675706" w:rsidRPr="00500000" w:rsidRDefault="00675706" w:rsidP="00CD243D">
            <w:pPr>
              <w:widowControl/>
              <w:adjustRightInd w:val="0"/>
              <w:spacing w:line="360" w:lineRule="auto"/>
              <w:ind w:firstLineChars="50" w:firstLine="105"/>
              <w:jc w:val="center"/>
              <w:rPr>
                <w:szCs w:val="21"/>
              </w:rPr>
            </w:pPr>
            <w:r w:rsidRPr="00500000">
              <w:rPr>
                <w:szCs w:val="21"/>
              </w:rPr>
              <w:t>9</w:t>
            </w:r>
          </w:p>
        </w:tc>
        <w:tc>
          <w:tcPr>
            <w:tcW w:w="1421" w:type="dxa"/>
            <w:vAlign w:val="center"/>
          </w:tcPr>
          <w:p w14:paraId="0F1E8D1B" w14:textId="77777777" w:rsidR="00675706" w:rsidRPr="00500000" w:rsidRDefault="00675706" w:rsidP="00CD243D">
            <w:pPr>
              <w:widowControl/>
              <w:adjustRightInd w:val="0"/>
              <w:spacing w:line="360" w:lineRule="auto"/>
              <w:ind w:leftChars="49" w:left="103" w:firstLineChars="50" w:firstLine="105"/>
              <w:jc w:val="center"/>
              <w:rPr>
                <w:szCs w:val="21"/>
              </w:rPr>
            </w:pPr>
            <w:r w:rsidRPr="00500000">
              <w:rPr>
                <w:szCs w:val="21"/>
              </w:rPr>
              <w:t>10</w:t>
            </w:r>
          </w:p>
        </w:tc>
      </w:tr>
      <w:tr w:rsidR="00675706" w:rsidRPr="00500000" w14:paraId="67107612" w14:textId="77777777" w:rsidTr="00CD243D">
        <w:tc>
          <w:tcPr>
            <w:tcW w:w="1420" w:type="dxa"/>
          </w:tcPr>
          <w:p w14:paraId="0B77A763" w14:textId="362E94E8" w:rsidR="00675706" w:rsidRPr="00500000" w:rsidRDefault="00675706" w:rsidP="00CD243D">
            <w:pPr>
              <w:spacing w:line="360" w:lineRule="auto"/>
              <w:jc w:val="center"/>
              <w:rPr>
                <w:szCs w:val="21"/>
              </w:rPr>
            </w:pPr>
            <w:r w:rsidRPr="00500000">
              <w:rPr>
                <w:szCs w:val="21"/>
              </w:rPr>
              <w:t>L</w:t>
            </w:r>
            <w:r w:rsidR="00435CD1">
              <w:rPr>
                <w:rFonts w:hint="eastAsia"/>
                <w:szCs w:val="21"/>
              </w:rPr>
              <w:t>%</w:t>
            </w:r>
          </w:p>
        </w:tc>
        <w:tc>
          <w:tcPr>
            <w:tcW w:w="1420" w:type="dxa"/>
            <w:vAlign w:val="center"/>
          </w:tcPr>
          <w:p w14:paraId="085D3259" w14:textId="036837B8" w:rsidR="00675706" w:rsidRPr="00500000" w:rsidRDefault="00675706" w:rsidP="00CD243D">
            <w:pPr>
              <w:widowControl/>
              <w:spacing w:line="360" w:lineRule="auto"/>
              <w:jc w:val="center"/>
              <w:rPr>
                <w:kern w:val="0"/>
                <w:szCs w:val="21"/>
              </w:rPr>
            </w:pPr>
            <w:r>
              <w:rPr>
                <w:kern w:val="0"/>
                <w:szCs w:val="21"/>
              </w:rPr>
              <w:t>0.</w:t>
            </w:r>
            <w:r w:rsidR="001E7F4D">
              <w:rPr>
                <w:kern w:val="0"/>
                <w:szCs w:val="21"/>
              </w:rPr>
              <w:t>244</w:t>
            </w:r>
          </w:p>
        </w:tc>
        <w:tc>
          <w:tcPr>
            <w:tcW w:w="1420" w:type="dxa"/>
            <w:vAlign w:val="center"/>
          </w:tcPr>
          <w:p w14:paraId="7A612857" w14:textId="65ED3956" w:rsidR="00675706" w:rsidRPr="00500000" w:rsidRDefault="00675706" w:rsidP="00CD243D">
            <w:pPr>
              <w:widowControl/>
              <w:spacing w:line="360" w:lineRule="auto"/>
              <w:jc w:val="center"/>
              <w:rPr>
                <w:kern w:val="0"/>
                <w:szCs w:val="21"/>
              </w:rPr>
            </w:pPr>
            <w:r>
              <w:rPr>
                <w:kern w:val="0"/>
                <w:szCs w:val="21"/>
              </w:rPr>
              <w:t>0.</w:t>
            </w:r>
            <w:r w:rsidR="00435CD1">
              <w:rPr>
                <w:kern w:val="0"/>
                <w:szCs w:val="21"/>
              </w:rPr>
              <w:t>24</w:t>
            </w:r>
            <w:r w:rsidRPr="00500000">
              <w:rPr>
                <w:kern w:val="0"/>
                <w:szCs w:val="21"/>
              </w:rPr>
              <w:t>6</w:t>
            </w:r>
          </w:p>
        </w:tc>
        <w:tc>
          <w:tcPr>
            <w:tcW w:w="1420" w:type="dxa"/>
            <w:vAlign w:val="center"/>
          </w:tcPr>
          <w:p w14:paraId="7C5591A8" w14:textId="7C630106" w:rsidR="00675706" w:rsidRPr="00500000" w:rsidRDefault="00675706" w:rsidP="00CD243D">
            <w:pPr>
              <w:widowControl/>
              <w:spacing w:line="360" w:lineRule="auto"/>
              <w:jc w:val="center"/>
              <w:rPr>
                <w:kern w:val="0"/>
                <w:szCs w:val="21"/>
              </w:rPr>
            </w:pPr>
            <w:r>
              <w:rPr>
                <w:kern w:val="0"/>
                <w:szCs w:val="21"/>
              </w:rPr>
              <w:t>0.</w:t>
            </w:r>
            <w:r w:rsidR="00435CD1">
              <w:rPr>
                <w:kern w:val="0"/>
                <w:szCs w:val="21"/>
              </w:rPr>
              <w:t>24</w:t>
            </w:r>
            <w:r>
              <w:rPr>
                <w:kern w:val="0"/>
                <w:szCs w:val="21"/>
              </w:rPr>
              <w:t>7</w:t>
            </w:r>
          </w:p>
        </w:tc>
        <w:tc>
          <w:tcPr>
            <w:tcW w:w="1421" w:type="dxa"/>
            <w:vAlign w:val="center"/>
          </w:tcPr>
          <w:p w14:paraId="79C1C434" w14:textId="7D7792EF" w:rsidR="00675706" w:rsidRPr="00500000" w:rsidRDefault="00675706" w:rsidP="00CD243D">
            <w:pPr>
              <w:widowControl/>
              <w:spacing w:line="360" w:lineRule="auto"/>
              <w:jc w:val="center"/>
              <w:rPr>
                <w:kern w:val="0"/>
                <w:szCs w:val="21"/>
              </w:rPr>
            </w:pPr>
            <w:r>
              <w:rPr>
                <w:kern w:val="0"/>
                <w:szCs w:val="21"/>
              </w:rPr>
              <w:t>0.</w:t>
            </w:r>
            <w:r w:rsidR="00435CD1">
              <w:rPr>
                <w:kern w:val="0"/>
                <w:szCs w:val="21"/>
              </w:rPr>
              <w:t>24</w:t>
            </w:r>
            <w:r w:rsidRPr="00500000">
              <w:rPr>
                <w:kern w:val="0"/>
                <w:szCs w:val="21"/>
              </w:rPr>
              <w:t>6</w:t>
            </w:r>
          </w:p>
        </w:tc>
        <w:tc>
          <w:tcPr>
            <w:tcW w:w="1421" w:type="dxa"/>
            <w:vAlign w:val="center"/>
          </w:tcPr>
          <w:p w14:paraId="1990E791" w14:textId="377503B0" w:rsidR="00675706" w:rsidRPr="00500000" w:rsidRDefault="00675706" w:rsidP="00CD243D">
            <w:pPr>
              <w:widowControl/>
              <w:spacing w:line="360" w:lineRule="auto"/>
              <w:jc w:val="center"/>
              <w:rPr>
                <w:kern w:val="0"/>
                <w:szCs w:val="21"/>
              </w:rPr>
            </w:pPr>
            <w:r>
              <w:rPr>
                <w:kern w:val="0"/>
                <w:szCs w:val="21"/>
              </w:rPr>
              <w:t>0.</w:t>
            </w:r>
            <w:r w:rsidR="00435CD1">
              <w:rPr>
                <w:kern w:val="0"/>
                <w:szCs w:val="21"/>
              </w:rPr>
              <w:t>242</w:t>
            </w:r>
          </w:p>
        </w:tc>
      </w:tr>
    </w:tbl>
    <w:p w14:paraId="7D8E8CEB" w14:textId="58D5275A" w:rsidR="00675706" w:rsidRPr="00500000" w:rsidRDefault="00675706" w:rsidP="00675706">
      <w:pPr>
        <w:spacing w:line="360" w:lineRule="auto"/>
        <w:ind w:firstLineChars="400" w:firstLine="840"/>
        <w:rPr>
          <w:color w:val="000000"/>
          <w:szCs w:val="21"/>
        </w:rPr>
      </w:pPr>
      <w:r w:rsidRPr="00500000">
        <w:rPr>
          <w:color w:val="000000"/>
          <w:szCs w:val="21"/>
        </w:rPr>
        <w:lastRenderedPageBreak/>
        <w:t>各测量值的平均值</w:t>
      </w:r>
      <w:r w:rsidRPr="00500000">
        <w:rPr>
          <w:color w:val="000000"/>
          <w:szCs w:val="21"/>
        </w:rPr>
        <w:t xml:space="preserve"> </w:t>
      </w:r>
      <w:r w:rsidRPr="00500000">
        <w:rPr>
          <w:noProof/>
          <w:color w:val="000000"/>
          <w:position w:val="-24"/>
          <w:szCs w:val="21"/>
        </w:rPr>
        <w:drawing>
          <wp:inline distT="0" distB="0" distL="0" distR="0" wp14:anchorId="650F7079" wp14:editId="1C5ABC5C">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sidRPr="00500000">
        <w:rPr>
          <w:rFonts w:hint="eastAsia"/>
          <w:color w:val="000000"/>
          <w:szCs w:val="21"/>
        </w:rPr>
        <w:t>=</w:t>
      </w:r>
      <w:r w:rsidR="006E0698">
        <w:rPr>
          <w:szCs w:val="21"/>
        </w:rPr>
        <w:t>0.24</w:t>
      </w:r>
      <w:r w:rsidR="00435CD1">
        <w:rPr>
          <w:szCs w:val="21"/>
        </w:rPr>
        <w:t>4</w:t>
      </w:r>
      <w:r w:rsidR="006E0698">
        <w:rPr>
          <w:rFonts w:hint="eastAsia"/>
          <w:szCs w:val="21"/>
        </w:rPr>
        <w:t>%</w:t>
      </w:r>
    </w:p>
    <w:p w14:paraId="60C1014A" w14:textId="3532BD9D" w:rsidR="00675706" w:rsidRPr="00500000" w:rsidRDefault="00675706" w:rsidP="00675706">
      <w:pPr>
        <w:pStyle w:val="MTDisplayEquation"/>
        <w:spacing w:line="360" w:lineRule="auto"/>
        <w:ind w:left="0" w:firstLineChars="400" w:firstLine="840"/>
        <w:rPr>
          <w:color w:val="000000"/>
          <w:sz w:val="21"/>
          <w:szCs w:val="21"/>
        </w:rPr>
      </w:pPr>
      <w:r w:rsidRPr="00500000">
        <w:rPr>
          <w:color w:val="000000" w:themeColor="text1"/>
          <w:sz w:val="21"/>
          <w:szCs w:val="21"/>
        </w:rPr>
        <w:t>单个测量值的实验标准差</w:t>
      </w:r>
      <w:r w:rsidRPr="00500000">
        <w:rPr>
          <w:sz w:val="21"/>
          <w:szCs w:val="21"/>
        </w:rPr>
        <w:t>：</w:t>
      </w:r>
      <w:r w:rsidRPr="00500000">
        <w:rPr>
          <w:noProof/>
          <w:color w:val="000000"/>
          <w:position w:val="-26"/>
          <w:sz w:val="21"/>
          <w:szCs w:val="21"/>
        </w:rPr>
        <w:drawing>
          <wp:inline distT="0" distB="0" distL="0" distR="0" wp14:anchorId="5FF8C633" wp14:editId="65D875E1">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sidRPr="00500000">
        <w:rPr>
          <w:rFonts w:hint="eastAsia"/>
          <w:sz w:val="21"/>
          <w:szCs w:val="21"/>
        </w:rPr>
        <w:t>=</w:t>
      </w:r>
      <w:r w:rsidR="006E0698">
        <w:rPr>
          <w:sz w:val="21"/>
          <w:szCs w:val="21"/>
        </w:rPr>
        <w:t>0.018</w:t>
      </w:r>
      <w:r w:rsidR="006E0698">
        <w:rPr>
          <w:rFonts w:hint="eastAsia"/>
          <w:sz w:val="21"/>
          <w:szCs w:val="21"/>
        </w:rPr>
        <w:t>%</w:t>
      </w:r>
    </w:p>
    <w:p w14:paraId="675B5FB4" w14:textId="77777777" w:rsidR="00675706" w:rsidRPr="00500000" w:rsidRDefault="00675706" w:rsidP="00675706">
      <w:pPr>
        <w:widowControl/>
        <w:tabs>
          <w:tab w:val="center" w:pos="4360"/>
          <w:tab w:val="right" w:pos="8300"/>
        </w:tabs>
        <w:spacing w:line="360" w:lineRule="auto"/>
        <w:ind w:firstLineChars="300" w:firstLine="630"/>
        <w:rPr>
          <w:color w:val="000000" w:themeColor="text1"/>
          <w:kern w:val="0"/>
          <w:szCs w:val="21"/>
        </w:rPr>
      </w:pPr>
      <w:r w:rsidRPr="00500000">
        <w:rPr>
          <w:color w:val="000000" w:themeColor="text1"/>
          <w:kern w:val="0"/>
          <w:szCs w:val="21"/>
        </w:rPr>
        <w:t>被测量估计值（</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500000">
        <w:rPr>
          <w:color w:val="000000" w:themeColor="text1"/>
          <w:kern w:val="0"/>
          <w:szCs w:val="21"/>
        </w:rPr>
        <w:t>）标准不确定度分量</w:t>
      </w:r>
      <w:r w:rsidRPr="00500000">
        <w:rPr>
          <w:i/>
          <w:iCs/>
          <w:color w:val="000000" w:themeColor="text1"/>
          <w:szCs w:val="21"/>
        </w:rPr>
        <w:t>u</w:t>
      </w:r>
      <w:r w:rsidRPr="00500000">
        <w:rPr>
          <w:color w:val="000000" w:themeColor="text1"/>
          <w:szCs w:val="21"/>
          <w:vertAlign w:val="subscript"/>
        </w:rPr>
        <w:t>1</w:t>
      </w:r>
      <w:r w:rsidRPr="00500000">
        <w:rPr>
          <w:color w:val="000000" w:themeColor="text1"/>
          <w:kern w:val="0"/>
          <w:szCs w:val="21"/>
        </w:rPr>
        <w:t>：</w:t>
      </w:r>
      <w:bookmarkStart w:id="0" w:name="_Hlk36298355"/>
      <w:r w:rsidRPr="00500000">
        <w:rPr>
          <w:color w:val="000000" w:themeColor="text1"/>
          <w:kern w:val="0"/>
          <w:szCs w:val="21"/>
        </w:rPr>
        <w:t>（</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500000">
        <w:rPr>
          <w:color w:val="000000" w:themeColor="text1"/>
          <w:kern w:val="0"/>
          <w:szCs w:val="21"/>
        </w:rPr>
        <w:t>为</w:t>
      </w:r>
      <w:r w:rsidRPr="00500000">
        <w:rPr>
          <w:color w:val="000000" w:themeColor="text1"/>
          <w:kern w:val="0"/>
          <w:szCs w:val="21"/>
        </w:rPr>
        <w:t>1</w:t>
      </w:r>
      <w:r w:rsidRPr="00500000">
        <w:rPr>
          <w:color w:val="000000" w:themeColor="text1"/>
          <w:kern w:val="0"/>
          <w:szCs w:val="21"/>
        </w:rPr>
        <w:t>组数据的平均值，取</w:t>
      </w:r>
      <w:r w:rsidRPr="00500000">
        <w:rPr>
          <w:color w:val="000000" w:themeColor="text1"/>
          <w:kern w:val="0"/>
          <w:szCs w:val="21"/>
        </w:rPr>
        <w:t>n=1</w:t>
      </w:r>
      <w:r w:rsidRPr="00500000">
        <w:rPr>
          <w:color w:val="000000" w:themeColor="text1"/>
          <w:kern w:val="0"/>
          <w:szCs w:val="21"/>
        </w:rPr>
        <w:t>）</w:t>
      </w:r>
    </w:p>
    <w:bookmarkEnd w:id="0"/>
    <w:p w14:paraId="377364D7" w14:textId="5C2B31A6" w:rsidR="00675706" w:rsidRPr="00500000" w:rsidRDefault="00675706" w:rsidP="00675706">
      <w:pPr>
        <w:spacing w:line="360" w:lineRule="auto"/>
        <w:ind w:firstLineChars="300" w:firstLine="630"/>
        <w:rPr>
          <w:szCs w:val="21"/>
        </w:rPr>
      </w:pPr>
      <w:r w:rsidRPr="00500000">
        <w:rPr>
          <w:kern w:val="0"/>
          <w:szCs w:val="21"/>
        </w:rPr>
        <w:t>标准不确定度分量：</w:t>
      </w:r>
      <w:r w:rsidRPr="00500000">
        <w:rPr>
          <w:color w:val="0D0D0D" w:themeColor="text1" w:themeTint="F2"/>
          <w:kern w:val="0"/>
          <w:szCs w:val="21"/>
        </w:rPr>
        <w:t xml:space="preserve"> </w:t>
      </w:r>
      <m:oMath>
        <m:sSub>
          <m:sSubPr>
            <m:ctrlPr>
              <w:rPr>
                <w:rFonts w:ascii="Cambria Math" w:hAnsi="Cambria Math"/>
                <w:i/>
                <w:color w:val="0D0D0D" w:themeColor="text1" w:themeTint="F2"/>
                <w:kern w:val="0"/>
                <w:szCs w:val="21"/>
              </w:rPr>
            </m:ctrlPr>
          </m:sSubPr>
          <m:e>
            <m:r>
              <w:rPr>
                <w:rFonts w:ascii="Cambria Math" w:hAnsi="Cambria Math"/>
                <w:color w:val="0D0D0D" w:themeColor="text1" w:themeTint="F2"/>
                <w:kern w:val="0"/>
                <w:szCs w:val="21"/>
              </w:rPr>
              <m:t>u</m:t>
            </m:r>
          </m:e>
          <m:sub>
            <m:r>
              <w:rPr>
                <w:rFonts w:ascii="Cambria Math" w:hAnsi="Cambria Math"/>
                <w:color w:val="0D0D0D" w:themeColor="text1" w:themeTint="F2"/>
                <w:kern w:val="0"/>
                <w:szCs w:val="21"/>
              </w:rPr>
              <m:t>1</m:t>
            </m:r>
          </m:sub>
        </m:sSub>
      </m:oMath>
      <w:r w:rsidRPr="00500000">
        <w:rPr>
          <w:color w:val="0D0D0D" w:themeColor="text1" w:themeTint="F2"/>
          <w:kern w:val="0"/>
          <w:szCs w:val="21"/>
        </w:rPr>
        <w:t>=</w:t>
      </w:r>
      <m:oMath>
        <m:f>
          <m:fPr>
            <m:ctrlPr>
              <w:rPr>
                <w:rFonts w:ascii="Cambria Math" w:hAnsi="Cambria Math"/>
                <w:i/>
                <w:color w:val="0D0D0D" w:themeColor="text1" w:themeTint="F2"/>
                <w:kern w:val="0"/>
                <w:szCs w:val="21"/>
              </w:rPr>
            </m:ctrlPr>
          </m:fPr>
          <m:num>
            <m:r>
              <w:rPr>
                <w:rFonts w:ascii="Cambria Math"/>
                <w:color w:val="0D0D0D" w:themeColor="text1" w:themeTint="F2"/>
                <w:kern w:val="0"/>
                <w:szCs w:val="21"/>
              </w:rPr>
              <m:t>S</m:t>
            </m:r>
          </m:num>
          <m:den>
            <m:rad>
              <m:radPr>
                <m:degHide m:val="1"/>
                <m:ctrlPr>
                  <w:rPr>
                    <w:rFonts w:ascii="Cambria Math" w:hAnsi="Cambria Math"/>
                    <w:i/>
                    <w:color w:val="0D0D0D" w:themeColor="text1" w:themeTint="F2"/>
                    <w:kern w:val="0"/>
                    <w:szCs w:val="21"/>
                  </w:rPr>
                </m:ctrlPr>
              </m:radPr>
              <m:deg/>
              <m:e>
                <m:r>
                  <w:rPr>
                    <w:rFonts w:ascii="Cambria Math"/>
                    <w:color w:val="0D0D0D" w:themeColor="text1" w:themeTint="F2"/>
                    <w:kern w:val="0"/>
                    <w:szCs w:val="21"/>
                  </w:rPr>
                  <m:t>n</m:t>
                </m:r>
              </m:e>
            </m:rad>
          </m:den>
        </m:f>
        <m:r>
          <w:rPr>
            <w:rFonts w:ascii="Cambria Math"/>
            <w:color w:val="0D0D0D" w:themeColor="text1" w:themeTint="F2"/>
            <w:kern w:val="0"/>
            <w:szCs w:val="21"/>
          </w:rPr>
          <m:t>=</m:t>
        </m:r>
        <m:f>
          <m:fPr>
            <m:ctrlPr>
              <w:rPr>
                <w:rFonts w:ascii="Cambria Math" w:hAnsi="Cambria Math"/>
                <w:i/>
                <w:color w:val="0D0D0D" w:themeColor="text1" w:themeTint="F2"/>
                <w:kern w:val="0"/>
                <w:szCs w:val="21"/>
              </w:rPr>
            </m:ctrlPr>
          </m:fPr>
          <m:num>
            <m:r>
              <w:rPr>
                <w:rFonts w:ascii="Cambria Math"/>
                <w:color w:val="0D0D0D" w:themeColor="text1" w:themeTint="F2"/>
                <w:kern w:val="0"/>
                <w:szCs w:val="21"/>
              </w:rPr>
              <m:t>0.018</m:t>
            </m:r>
            <m:r>
              <w:rPr>
                <w:rFonts w:ascii="Cambria Math" w:hint="eastAsia"/>
                <w:color w:val="0D0D0D" w:themeColor="text1" w:themeTint="F2"/>
                <w:kern w:val="0"/>
                <w:szCs w:val="21"/>
              </w:rPr>
              <m:t>%</m:t>
            </m:r>
          </m:num>
          <m:den>
            <m:rad>
              <m:radPr>
                <m:degHide m:val="1"/>
                <m:ctrlPr>
                  <w:rPr>
                    <w:rFonts w:ascii="Cambria Math" w:hAnsi="Cambria Math"/>
                    <w:i/>
                    <w:color w:val="0D0D0D" w:themeColor="text1" w:themeTint="F2"/>
                    <w:kern w:val="0"/>
                    <w:szCs w:val="21"/>
                  </w:rPr>
                </m:ctrlPr>
              </m:radPr>
              <m:deg/>
              <m:e>
                <m:r>
                  <w:rPr>
                    <w:rFonts w:ascii="Cambria Math"/>
                    <w:color w:val="0D0D0D" w:themeColor="text1" w:themeTint="F2"/>
                    <w:kern w:val="0"/>
                    <w:szCs w:val="21"/>
                  </w:rPr>
                  <m:t>1</m:t>
                </m:r>
              </m:e>
            </m:rad>
          </m:den>
        </m:f>
        <m:r>
          <w:rPr>
            <w:rFonts w:ascii="Cambria Math"/>
            <w:color w:val="0D0D0D" w:themeColor="text1" w:themeTint="F2"/>
            <w:kern w:val="0"/>
            <w:szCs w:val="21"/>
          </w:rPr>
          <m:t>=0.018</m:t>
        </m:r>
        <m:r>
          <m:rPr>
            <m:sty m:val="p"/>
          </m:rPr>
          <w:rPr>
            <w:rFonts w:ascii="Cambria Math" w:hAnsi="Cambria Math" w:hint="eastAsia"/>
            <w:szCs w:val="21"/>
          </w:rPr>
          <m:t>%</m:t>
        </m:r>
      </m:oMath>
      <w:r w:rsidRPr="00500000">
        <w:rPr>
          <w:szCs w:val="21"/>
        </w:rPr>
        <w:t xml:space="preserve"> </w:t>
      </w:r>
    </w:p>
    <w:p w14:paraId="60F06DE3" w14:textId="11F90DD5" w:rsidR="00675706" w:rsidRPr="00500000" w:rsidRDefault="00675706" w:rsidP="00675706">
      <w:pPr>
        <w:spacing w:line="360" w:lineRule="auto"/>
        <w:rPr>
          <w:szCs w:val="21"/>
        </w:rPr>
      </w:pPr>
      <w:r w:rsidRPr="00500000">
        <w:rPr>
          <w:szCs w:val="21"/>
        </w:rPr>
        <w:t xml:space="preserve">3.2 </w:t>
      </w:r>
      <w:r w:rsidRPr="00500000">
        <w:rPr>
          <w:szCs w:val="21"/>
        </w:rPr>
        <w:t>测量设备引入的标准不确定度</w:t>
      </w:r>
      <w:r w:rsidRPr="00500000">
        <w:rPr>
          <w:szCs w:val="21"/>
        </w:rPr>
        <w:t>u</w:t>
      </w:r>
      <w:r w:rsidRPr="00500000">
        <w:rPr>
          <w:szCs w:val="21"/>
          <w:vertAlign w:val="subscript"/>
        </w:rPr>
        <w:t>2</w:t>
      </w:r>
    </w:p>
    <w:p w14:paraId="3AF95F70" w14:textId="1A9451F0" w:rsidR="00594AE1" w:rsidRPr="00500000" w:rsidRDefault="00594AE1" w:rsidP="00594AE1">
      <w:pPr>
        <w:spacing w:line="360" w:lineRule="auto"/>
        <w:rPr>
          <w:szCs w:val="21"/>
        </w:rPr>
      </w:pPr>
      <w:r w:rsidRPr="00500000">
        <w:rPr>
          <w:szCs w:val="21"/>
        </w:rPr>
        <w:t>3.2</w:t>
      </w:r>
      <w:r>
        <w:rPr>
          <w:rFonts w:hint="eastAsia"/>
          <w:szCs w:val="21"/>
        </w:rPr>
        <w:t>.1</w:t>
      </w:r>
      <w:r w:rsidRPr="00500000">
        <w:rPr>
          <w:szCs w:val="21"/>
        </w:rPr>
        <w:t xml:space="preserve"> </w:t>
      </w:r>
      <w:r w:rsidRPr="00500000">
        <w:rPr>
          <w:szCs w:val="21"/>
        </w:rPr>
        <w:t>测量设备引入的标准不确定度定</w:t>
      </w:r>
      <w:r w:rsidRPr="00500000">
        <w:rPr>
          <w:szCs w:val="21"/>
        </w:rPr>
        <w:t>u</w:t>
      </w:r>
      <w:r w:rsidRPr="00500000">
        <w:rPr>
          <w:szCs w:val="21"/>
          <w:vertAlign w:val="subscript"/>
        </w:rPr>
        <w:t>2</w:t>
      </w:r>
      <w:r>
        <w:rPr>
          <w:szCs w:val="21"/>
          <w:vertAlign w:val="subscript"/>
        </w:rPr>
        <w:t>.1</w:t>
      </w:r>
    </w:p>
    <w:p w14:paraId="02B478E2" w14:textId="469E4878" w:rsidR="00675706" w:rsidRPr="00500000" w:rsidRDefault="006E0698" w:rsidP="00675706">
      <w:pPr>
        <w:spacing w:line="360" w:lineRule="auto"/>
        <w:ind w:firstLineChars="200" w:firstLine="420"/>
        <w:rPr>
          <w:szCs w:val="21"/>
        </w:rPr>
      </w:pPr>
      <w:r>
        <w:rPr>
          <w:rFonts w:hint="eastAsia"/>
          <w:color w:val="000000" w:themeColor="text1"/>
          <w:szCs w:val="21"/>
        </w:rPr>
        <w:t>查看光谱仪</w:t>
      </w:r>
      <w:r w:rsidR="00675706" w:rsidRPr="00500000">
        <w:rPr>
          <w:rFonts w:hint="eastAsia"/>
          <w:szCs w:val="21"/>
        </w:rPr>
        <w:t>校准证书</w:t>
      </w:r>
      <w:r w:rsidR="00675706">
        <w:rPr>
          <w:rFonts w:hint="eastAsia"/>
          <w:szCs w:val="21"/>
        </w:rPr>
        <w:t>，</w:t>
      </w:r>
      <w:r w:rsidR="009A065F">
        <w:rPr>
          <w:rFonts w:hint="eastAsia"/>
          <w:szCs w:val="21"/>
        </w:rPr>
        <w:t>检测</w:t>
      </w:r>
      <w:r w:rsidR="009A065F">
        <w:rPr>
          <w:rFonts w:hint="eastAsia"/>
          <w:szCs w:val="21"/>
        </w:rPr>
        <w:t>C</w:t>
      </w:r>
      <w:r w:rsidR="009A065F">
        <w:rPr>
          <w:rFonts w:hint="eastAsia"/>
          <w:szCs w:val="21"/>
        </w:rPr>
        <w:t>含量</w:t>
      </w:r>
      <w:r w:rsidR="00675706">
        <w:rPr>
          <w:rFonts w:hint="eastAsia"/>
          <w:szCs w:val="21"/>
        </w:rPr>
        <w:t>时，</w:t>
      </w:r>
      <w:r w:rsidR="009A065F" w:rsidRPr="004A1E2D">
        <w:rPr>
          <w:rFonts w:hint="eastAsia"/>
        </w:rPr>
        <w:t>检出限：</w:t>
      </w:r>
      <w:r w:rsidR="009A065F" w:rsidRPr="004A1E2D">
        <w:rPr>
          <w:rFonts w:asciiTheme="minorEastAsia" w:hAnsiTheme="minorEastAsia" w:hint="eastAsia"/>
        </w:rPr>
        <w:t>≤</w:t>
      </w:r>
      <w:r w:rsidR="009A065F" w:rsidRPr="004A1E2D">
        <w:rPr>
          <w:rFonts w:hint="eastAsia"/>
        </w:rPr>
        <w:t>0.0</w:t>
      </w:r>
      <w:r w:rsidR="009A065F" w:rsidRPr="004A1E2D">
        <w:t>2</w:t>
      </w:r>
      <w:r w:rsidR="009A065F" w:rsidRPr="004A1E2D">
        <w:rPr>
          <w:rFonts w:hint="eastAsia"/>
        </w:rPr>
        <w:t>%</w:t>
      </w:r>
      <w:r w:rsidR="00675706" w:rsidRPr="00500000">
        <w:rPr>
          <w:szCs w:val="21"/>
        </w:rPr>
        <w:t>，服从均匀分布，</w:t>
      </w:r>
      <w:r w:rsidR="00675706" w:rsidRPr="00500000">
        <w:rPr>
          <w:rFonts w:hint="eastAsia"/>
          <w:szCs w:val="21"/>
        </w:rPr>
        <w:t>区间半宽度</w:t>
      </w:r>
      <w:r w:rsidR="00675706" w:rsidRPr="00500000">
        <w:rPr>
          <w:rFonts w:hint="eastAsia"/>
          <w:szCs w:val="21"/>
        </w:rPr>
        <w:t>a=</w:t>
      </w:r>
      <w:r w:rsidR="00675706">
        <w:rPr>
          <w:szCs w:val="21"/>
        </w:rPr>
        <w:t>0.</w:t>
      </w:r>
      <w:r w:rsidR="00594AE1">
        <w:rPr>
          <w:szCs w:val="21"/>
        </w:rPr>
        <w:t>02</w:t>
      </w:r>
      <w:r w:rsidR="00675706">
        <w:rPr>
          <w:rFonts w:hint="eastAsia"/>
          <w:szCs w:val="21"/>
        </w:rPr>
        <w:t>%</w:t>
      </w:r>
      <w:r w:rsidR="00675706" w:rsidRPr="00500000">
        <w:rPr>
          <w:szCs w:val="21"/>
        </w:rPr>
        <w:t>，</w:t>
      </w:r>
      <w:r w:rsidR="00594AE1">
        <w:rPr>
          <w:rFonts w:hint="eastAsia"/>
          <w:szCs w:val="21"/>
        </w:rPr>
        <w:t>则</w:t>
      </w:r>
      <w:r w:rsidR="00675706" w:rsidRPr="00500000">
        <w:rPr>
          <w:szCs w:val="21"/>
        </w:rPr>
        <w:t>为：</w:t>
      </w:r>
    </w:p>
    <w:p w14:paraId="608E1A4A" w14:textId="10DACEAD" w:rsidR="00675706" w:rsidRDefault="00675706" w:rsidP="00675706">
      <w:pPr>
        <w:spacing w:line="360" w:lineRule="auto"/>
        <w:ind w:firstLineChars="900" w:firstLine="1890"/>
        <w:rPr>
          <w:szCs w:val="21"/>
        </w:rPr>
      </w:pPr>
      <w:r w:rsidRPr="00500000">
        <w:rPr>
          <w:szCs w:val="21"/>
        </w:rPr>
        <w:t xml:space="preserve">  </w:t>
      </w:r>
      <m:oMath>
        <m:sSub>
          <m:sSubPr>
            <m:ctrlPr>
              <w:rPr>
                <w:rFonts w:ascii="Cambria Math" w:hAnsi="Cambria Math"/>
                <w:i/>
                <w:kern w:val="0"/>
                <w:szCs w:val="21"/>
              </w:rPr>
            </m:ctrlPr>
          </m:sSubPr>
          <m:e>
            <m:r>
              <w:rPr>
                <w:rFonts w:ascii="Cambria Math" w:hAnsi="Cambria Math"/>
                <w:kern w:val="0"/>
                <w:szCs w:val="21"/>
              </w:rPr>
              <m:t>u</m:t>
            </m:r>
          </m:e>
          <m:sub>
            <m:r>
              <w:rPr>
                <w:rFonts w:ascii="Cambria Math" w:hAnsi="Cambria Math"/>
                <w:kern w:val="0"/>
                <w:szCs w:val="21"/>
              </w:rPr>
              <m:t>2.1</m:t>
            </m:r>
          </m:sub>
        </m:sSub>
        <m:r>
          <w:rPr>
            <w:rFonts w:ascii="Cambria Math" w:hAnsi="Cambria Math"/>
            <w:kern w:val="0"/>
            <w:szCs w:val="21"/>
          </w:rPr>
          <m:t>=</m:t>
        </m:r>
        <m:f>
          <m:fPr>
            <m:ctrlPr>
              <w:rPr>
                <w:rFonts w:ascii="Cambria Math" w:hAnsi="Cambria Math"/>
                <w:i/>
                <w:kern w:val="0"/>
                <w:szCs w:val="21"/>
              </w:rPr>
            </m:ctrlPr>
          </m:fPr>
          <m:num>
            <m:r>
              <w:rPr>
                <w:rFonts w:ascii="Cambria Math" w:hAnsi="Cambria Math"/>
                <w:kern w:val="0"/>
                <w:szCs w:val="21"/>
              </w:rPr>
              <m:t>0.02</m:t>
            </m:r>
          </m:num>
          <m:den>
            <m:rad>
              <m:radPr>
                <m:degHide m:val="1"/>
                <m:ctrlPr>
                  <w:rPr>
                    <w:rFonts w:ascii="Cambria Math" w:hAnsi="Cambria Math"/>
                    <w:i/>
                    <w:kern w:val="0"/>
                    <w:szCs w:val="21"/>
                  </w:rPr>
                </m:ctrlPr>
              </m:radPr>
              <m:deg/>
              <m:e>
                <m:r>
                  <w:rPr>
                    <w:rFonts w:ascii="Cambria Math" w:hAnsi="Cambria Math"/>
                    <w:kern w:val="0"/>
                    <w:szCs w:val="21"/>
                  </w:rPr>
                  <m:t>3</m:t>
                </m:r>
              </m:e>
            </m:rad>
          </m:den>
        </m:f>
        <m:r>
          <w:rPr>
            <w:rFonts w:ascii="Cambria Math" w:hAnsi="Cambria Math"/>
            <w:kern w:val="0"/>
            <w:szCs w:val="21"/>
          </w:rPr>
          <m:t>=0.012</m:t>
        </m:r>
      </m:oMath>
      <w:r w:rsidR="005C09A3">
        <w:rPr>
          <w:rFonts w:hint="eastAsia"/>
          <w:szCs w:val="21"/>
        </w:rPr>
        <w:t>%</w:t>
      </w:r>
    </w:p>
    <w:p w14:paraId="5FCFF11F" w14:textId="06F13B5D" w:rsidR="00083E03" w:rsidRPr="00644AC1" w:rsidRDefault="00594AE1" w:rsidP="00083E03">
      <w:pPr>
        <w:autoSpaceDE w:val="0"/>
        <w:autoSpaceDN w:val="0"/>
        <w:adjustRightInd w:val="0"/>
        <w:spacing w:line="360" w:lineRule="auto"/>
        <w:jc w:val="left"/>
        <w:rPr>
          <w:rFonts w:ascii="宋体" w:cs="宋体"/>
          <w:kern w:val="0"/>
          <w:szCs w:val="21"/>
        </w:rPr>
      </w:pPr>
      <w:r w:rsidRPr="00644AC1">
        <w:rPr>
          <w:rFonts w:ascii="宋体" w:cs="宋体"/>
          <w:kern w:val="0"/>
          <w:szCs w:val="21"/>
        </w:rPr>
        <w:t xml:space="preserve">3.2.2 </w:t>
      </w:r>
      <w:r w:rsidR="00083E03" w:rsidRPr="00644AC1">
        <w:rPr>
          <w:rFonts w:ascii="宋体" w:cs="宋体" w:hint="eastAsia"/>
          <w:kern w:val="0"/>
          <w:szCs w:val="21"/>
        </w:rPr>
        <w:t>由标准物质引起的不确定度</w:t>
      </w:r>
      <w:r w:rsidRPr="00644AC1">
        <w:rPr>
          <w:szCs w:val="21"/>
        </w:rPr>
        <w:t>u</w:t>
      </w:r>
      <w:r w:rsidRPr="00644AC1">
        <w:rPr>
          <w:szCs w:val="21"/>
          <w:vertAlign w:val="subscript"/>
        </w:rPr>
        <w:t>2.2</w:t>
      </w:r>
    </w:p>
    <w:p w14:paraId="476219AA" w14:textId="06335D6F" w:rsidR="00083E03" w:rsidRPr="00E112EB" w:rsidRDefault="00594AE1" w:rsidP="00E112EB">
      <w:pPr>
        <w:spacing w:line="360" w:lineRule="auto"/>
        <w:ind w:firstLineChars="200" w:firstLine="420"/>
        <w:rPr>
          <w:color w:val="000000" w:themeColor="text1"/>
          <w:szCs w:val="21"/>
        </w:rPr>
      </w:pPr>
      <w:r w:rsidRPr="00E112EB">
        <w:rPr>
          <w:rFonts w:hint="eastAsia"/>
          <w:color w:val="000000" w:themeColor="text1"/>
          <w:szCs w:val="21"/>
        </w:rPr>
        <w:t>标准物质</w:t>
      </w:r>
      <w:r w:rsidR="00083E03" w:rsidRPr="00E112EB">
        <w:rPr>
          <w:rFonts w:hint="eastAsia"/>
          <w:color w:val="000000" w:themeColor="text1"/>
          <w:szCs w:val="21"/>
        </w:rPr>
        <w:t>证书标准不确定度</w:t>
      </w:r>
      <w:r w:rsidR="00D65F45" w:rsidRPr="00644AC1">
        <w:rPr>
          <w:rFonts w:hint="eastAsia"/>
          <w:i/>
          <w:iCs/>
          <w:color w:val="000000" w:themeColor="text1"/>
          <w:szCs w:val="21"/>
        </w:rPr>
        <w:t>U</w:t>
      </w:r>
      <w:r w:rsidR="00D65F45" w:rsidRPr="00E112EB">
        <w:rPr>
          <w:rFonts w:hint="eastAsia"/>
          <w:color w:val="000000" w:themeColor="text1"/>
          <w:szCs w:val="21"/>
        </w:rPr>
        <w:t>=0.</w:t>
      </w:r>
      <w:r w:rsidR="00D65F45" w:rsidRPr="00E112EB">
        <w:rPr>
          <w:color w:val="000000" w:themeColor="text1"/>
          <w:szCs w:val="21"/>
        </w:rPr>
        <w:t>0034</w:t>
      </w:r>
      <w:r w:rsidR="00D65F45" w:rsidRPr="00E112EB">
        <w:rPr>
          <w:rFonts w:hint="eastAsia"/>
          <w:color w:val="000000" w:themeColor="text1"/>
          <w:szCs w:val="21"/>
        </w:rPr>
        <w:t xml:space="preserve">% </w:t>
      </w:r>
      <w:r w:rsidR="00D65F45" w:rsidRPr="00E112EB">
        <w:rPr>
          <w:color w:val="000000" w:themeColor="text1"/>
          <w:szCs w:val="21"/>
        </w:rPr>
        <w:t>,</w:t>
      </w:r>
      <w:r w:rsidR="00D65F45" w:rsidRPr="00644AC1">
        <w:rPr>
          <w:rFonts w:hint="eastAsia"/>
          <w:i/>
          <w:iCs/>
          <w:color w:val="000000" w:themeColor="text1"/>
          <w:szCs w:val="21"/>
        </w:rPr>
        <w:t>k</w:t>
      </w:r>
      <w:r w:rsidR="00D65F45" w:rsidRPr="00E112EB">
        <w:rPr>
          <w:rFonts w:hint="eastAsia"/>
          <w:color w:val="000000" w:themeColor="text1"/>
          <w:szCs w:val="21"/>
        </w:rPr>
        <w:t>=2</w:t>
      </w:r>
      <w:r w:rsidR="00D65F45" w:rsidRPr="00E112EB">
        <w:rPr>
          <w:color w:val="000000" w:themeColor="text1"/>
          <w:szCs w:val="21"/>
        </w:rPr>
        <w:t>，服从均匀分布，</w:t>
      </w:r>
      <w:r w:rsidR="00D65F45" w:rsidRPr="00E112EB">
        <w:rPr>
          <w:rFonts w:hint="eastAsia"/>
          <w:color w:val="000000" w:themeColor="text1"/>
          <w:szCs w:val="21"/>
        </w:rPr>
        <w:t>区间半宽度</w:t>
      </w:r>
      <w:r w:rsidR="00D65F45" w:rsidRPr="00E112EB">
        <w:rPr>
          <w:rFonts w:hint="eastAsia"/>
          <w:color w:val="000000" w:themeColor="text1"/>
          <w:szCs w:val="21"/>
        </w:rPr>
        <w:t>a=</w:t>
      </w:r>
      <w:r w:rsidR="00D65F45" w:rsidRPr="00E112EB">
        <w:rPr>
          <w:color w:val="000000" w:themeColor="text1"/>
          <w:szCs w:val="21"/>
        </w:rPr>
        <w:t>0.0034</w:t>
      </w:r>
      <w:r w:rsidR="00D65F45" w:rsidRPr="00E112EB">
        <w:rPr>
          <w:rFonts w:hint="eastAsia"/>
          <w:color w:val="000000" w:themeColor="text1"/>
          <w:szCs w:val="21"/>
        </w:rPr>
        <w:t>%</w:t>
      </w:r>
      <w:r w:rsidR="00D65F45" w:rsidRPr="00E112EB">
        <w:rPr>
          <w:color w:val="000000" w:themeColor="text1"/>
          <w:szCs w:val="21"/>
        </w:rPr>
        <w:t>，</w:t>
      </w:r>
      <w:r w:rsidRPr="00E112EB">
        <w:rPr>
          <w:rFonts w:hint="eastAsia"/>
          <w:color w:val="000000" w:themeColor="text1"/>
          <w:szCs w:val="21"/>
        </w:rPr>
        <w:t>则</w:t>
      </w:r>
      <w:r w:rsidRPr="00E112EB">
        <w:rPr>
          <w:color w:val="000000" w:themeColor="text1"/>
          <w:szCs w:val="21"/>
        </w:rPr>
        <w:t>为：</w:t>
      </w:r>
    </w:p>
    <w:p w14:paraId="46C04B72" w14:textId="67FA3806" w:rsidR="00594AE1" w:rsidRDefault="00594AE1" w:rsidP="00594AE1">
      <w:pPr>
        <w:spacing w:line="360" w:lineRule="auto"/>
        <w:ind w:firstLineChars="900" w:firstLine="1890"/>
        <w:rPr>
          <w:szCs w:val="21"/>
        </w:rPr>
      </w:pPr>
      <w:r w:rsidRPr="00500000">
        <w:rPr>
          <w:szCs w:val="21"/>
        </w:rPr>
        <w:t xml:space="preserve">  </w:t>
      </w:r>
      <m:oMath>
        <m:sSub>
          <m:sSubPr>
            <m:ctrlPr>
              <w:rPr>
                <w:rFonts w:ascii="Cambria Math" w:hAnsi="Cambria Math"/>
                <w:i/>
                <w:kern w:val="0"/>
                <w:szCs w:val="21"/>
              </w:rPr>
            </m:ctrlPr>
          </m:sSubPr>
          <m:e>
            <m:r>
              <w:rPr>
                <w:rFonts w:ascii="Cambria Math" w:hAnsi="Cambria Math"/>
                <w:kern w:val="0"/>
                <w:szCs w:val="21"/>
              </w:rPr>
              <m:t>u</m:t>
            </m:r>
          </m:e>
          <m:sub>
            <m:r>
              <w:rPr>
                <w:rFonts w:ascii="Cambria Math" w:hAnsi="Cambria Math"/>
                <w:kern w:val="0"/>
                <w:szCs w:val="21"/>
              </w:rPr>
              <m:t>2.1</m:t>
            </m:r>
          </m:sub>
        </m:sSub>
        <m:r>
          <w:rPr>
            <w:rFonts w:ascii="Cambria Math" w:hAnsi="Cambria Math"/>
            <w:kern w:val="0"/>
            <w:szCs w:val="21"/>
          </w:rPr>
          <m:t>=</m:t>
        </m:r>
        <m:f>
          <m:fPr>
            <m:ctrlPr>
              <w:rPr>
                <w:rFonts w:ascii="Cambria Math" w:hAnsi="Cambria Math"/>
                <w:i/>
                <w:kern w:val="0"/>
                <w:szCs w:val="21"/>
              </w:rPr>
            </m:ctrlPr>
          </m:fPr>
          <m:num>
            <m:r>
              <w:rPr>
                <w:rFonts w:ascii="Cambria Math" w:hAnsi="Cambria Math"/>
                <w:kern w:val="0"/>
                <w:szCs w:val="21"/>
              </w:rPr>
              <m:t>0.0034</m:t>
            </m:r>
          </m:num>
          <m:den>
            <m:r>
              <w:rPr>
                <w:rFonts w:ascii="Cambria Math" w:hAnsi="Cambria Math"/>
                <w:kern w:val="0"/>
                <w:szCs w:val="21"/>
              </w:rPr>
              <m:t>2</m:t>
            </m:r>
          </m:den>
        </m:f>
        <m:r>
          <w:rPr>
            <w:rFonts w:ascii="Cambria Math" w:hAnsi="Cambria Math"/>
            <w:kern w:val="0"/>
            <w:szCs w:val="21"/>
          </w:rPr>
          <m:t>=0.0017</m:t>
        </m:r>
      </m:oMath>
      <w:r>
        <w:rPr>
          <w:rFonts w:hint="eastAsia"/>
          <w:szCs w:val="21"/>
        </w:rPr>
        <w:t>%</w:t>
      </w:r>
    </w:p>
    <w:p w14:paraId="469FA7C0" w14:textId="01457169" w:rsidR="0057571B" w:rsidRDefault="0057571B" w:rsidP="0057571B">
      <w:pPr>
        <w:tabs>
          <w:tab w:val="center" w:pos="4612"/>
        </w:tabs>
        <w:spacing w:line="360" w:lineRule="auto"/>
        <w:rPr>
          <w:szCs w:val="21"/>
        </w:rPr>
      </w:pPr>
      <w:r>
        <w:rPr>
          <w:szCs w:val="21"/>
        </w:rPr>
        <w:t>3</w:t>
      </w:r>
      <w:r w:rsidRPr="00500000">
        <w:rPr>
          <w:rFonts w:hint="eastAsia"/>
          <w:szCs w:val="21"/>
        </w:rPr>
        <w:t>.</w:t>
      </w:r>
      <w:r w:rsidRPr="00500000">
        <w:rPr>
          <w:szCs w:val="21"/>
        </w:rPr>
        <w:t>2</w:t>
      </w:r>
      <w:r>
        <w:rPr>
          <w:szCs w:val="21"/>
        </w:rPr>
        <w:t>.3</w:t>
      </w:r>
      <w:r w:rsidRPr="00500000">
        <w:rPr>
          <w:rFonts w:hint="eastAsia"/>
          <w:szCs w:val="21"/>
        </w:rPr>
        <w:t xml:space="preserve"> </w:t>
      </w:r>
      <w:r w:rsidRPr="00500000">
        <w:rPr>
          <w:szCs w:val="21"/>
        </w:rPr>
        <w:t>合成标准不确定度的计算</w:t>
      </w:r>
      <w:r w:rsidRPr="00500000">
        <w:rPr>
          <w:szCs w:val="21"/>
        </w:rPr>
        <w:t>:</w:t>
      </w:r>
    </w:p>
    <w:p w14:paraId="3B9EC549" w14:textId="29B4A08D" w:rsidR="0083664D" w:rsidRDefault="00000000" w:rsidP="0057571B">
      <w:pPr>
        <w:spacing w:line="360" w:lineRule="auto"/>
        <w:jc w:val="center"/>
        <w:rPr>
          <w:szCs w:val="21"/>
        </w:rPr>
      </w:pPr>
      <m:oMath>
        <m:sSub>
          <m:sSubPr>
            <m:ctrlPr>
              <w:rPr>
                <w:rFonts w:ascii="Cambria Math" w:hAnsi="Cambria Math"/>
                <w:i/>
                <w:szCs w:val="21"/>
              </w:rPr>
            </m:ctrlPr>
          </m:sSubPr>
          <m:e>
            <m:r>
              <w:rPr>
                <w:rFonts w:ascii="Cambria Math" w:hAnsi="Cambria Math" w:hint="eastAsia"/>
                <w:szCs w:val="21"/>
              </w:rPr>
              <m:t>u</m:t>
            </m:r>
          </m:e>
          <m:sub>
            <m:r>
              <w:rPr>
                <w:rFonts w:ascii="Cambria Math" w:hAnsi="Cambria Math"/>
                <w:szCs w:val="21"/>
              </w:rPr>
              <m:t>2</m:t>
            </m:r>
          </m:sub>
        </m:sSub>
        <m:r>
          <w:rPr>
            <w:rFonts w:ascii="Cambria Math" w:hAnsi="Cambria Math" w:hint="eastAsia"/>
            <w:szCs w:val="21"/>
          </w:rPr>
          <m:t>=</m:t>
        </m:r>
        <m:rad>
          <m:radPr>
            <m:degHide m:val="1"/>
            <m:ctrlPr>
              <w:rPr>
                <w:rFonts w:ascii="Cambria Math" w:hAnsi="Cambria Math"/>
                <w:i/>
                <w:szCs w:val="21"/>
              </w:rPr>
            </m:ctrlPr>
          </m:radPr>
          <m:deg/>
          <m:e>
            <m:sSubSup>
              <m:sSubSupPr>
                <m:ctrlPr>
                  <w:rPr>
                    <w:rFonts w:ascii="Cambria Math" w:hAnsi="Cambria Math"/>
                    <w:i/>
                    <w:szCs w:val="21"/>
                  </w:rPr>
                </m:ctrlPr>
              </m:sSubSupPr>
              <m:e>
                <m:r>
                  <w:rPr>
                    <w:rFonts w:ascii="Cambria Math" w:hAnsi="Cambria Math" w:hint="eastAsia"/>
                    <w:szCs w:val="21"/>
                  </w:rPr>
                  <m:t>u</m:t>
                </m:r>
              </m:e>
              <m:sub>
                <m:r>
                  <w:rPr>
                    <w:rFonts w:ascii="Cambria Math" w:hAnsi="Cambria Math"/>
                    <w:szCs w:val="21"/>
                  </w:rPr>
                  <m:t>2.1</m:t>
                </m:r>
              </m:sub>
              <m:sup>
                <m:r>
                  <w:rPr>
                    <w:rFonts w:ascii="Cambria Math" w:hAnsi="Cambria Math"/>
                    <w:szCs w:val="21"/>
                  </w:rPr>
                  <m:t>2</m:t>
                </m:r>
              </m:sup>
            </m:sSubSup>
            <m:r>
              <w:rPr>
                <w:rFonts w:ascii="Cambria Math" w:hAnsi="Cambria Math" w:hint="eastAsia"/>
                <w:szCs w:val="21"/>
              </w:rPr>
              <m:t>+</m:t>
            </m:r>
            <m:sSubSup>
              <m:sSubSupPr>
                <m:ctrlPr>
                  <w:rPr>
                    <w:rFonts w:ascii="Cambria Math" w:hAnsi="Cambria Math"/>
                    <w:i/>
                    <w:szCs w:val="21"/>
                  </w:rPr>
                </m:ctrlPr>
              </m:sSubSupPr>
              <m:e>
                <m:r>
                  <w:rPr>
                    <w:rFonts w:ascii="Cambria Math" w:hAnsi="Cambria Math" w:hint="eastAsia"/>
                    <w:szCs w:val="21"/>
                  </w:rPr>
                  <m:t>u</m:t>
                </m:r>
              </m:e>
              <m:sub>
                <m:r>
                  <w:rPr>
                    <w:rFonts w:ascii="Cambria Math" w:hAnsi="Cambria Math"/>
                    <w:szCs w:val="21"/>
                  </w:rPr>
                  <m:t>2.2</m:t>
                </m:r>
              </m:sub>
              <m:sup>
                <m:r>
                  <w:rPr>
                    <w:rFonts w:ascii="Cambria Math" w:hAnsi="Cambria Math"/>
                    <w:szCs w:val="21"/>
                  </w:rPr>
                  <m:t>2</m:t>
                </m:r>
              </m:sup>
            </m:sSubSup>
          </m:e>
        </m:rad>
      </m:oMath>
      <w:r w:rsidR="00090473">
        <w:rPr>
          <w:rFonts w:hint="eastAsia"/>
          <w:szCs w:val="21"/>
        </w:rPr>
        <w:t>=</w:t>
      </w:r>
      <w:r w:rsidR="00435CD1">
        <w:rPr>
          <w:szCs w:val="21"/>
        </w:rPr>
        <w:t>0.012</w:t>
      </w:r>
      <w:r w:rsidR="00435CD1">
        <w:rPr>
          <w:rFonts w:hint="eastAsia"/>
          <w:szCs w:val="21"/>
        </w:rPr>
        <w:t>%</w:t>
      </w:r>
    </w:p>
    <w:p w14:paraId="05442DFA" w14:textId="77777777" w:rsidR="0057571B" w:rsidRDefault="0057571B" w:rsidP="00594AE1">
      <w:pPr>
        <w:spacing w:line="360" w:lineRule="auto"/>
        <w:ind w:firstLineChars="900" w:firstLine="1890"/>
        <w:rPr>
          <w:szCs w:val="21"/>
        </w:rPr>
      </w:pPr>
    </w:p>
    <w:p w14:paraId="46937ED2" w14:textId="77777777" w:rsidR="00675706" w:rsidRPr="00500000" w:rsidRDefault="00675706" w:rsidP="00675706">
      <w:pPr>
        <w:spacing w:line="360" w:lineRule="auto"/>
        <w:jc w:val="left"/>
        <w:rPr>
          <w:szCs w:val="21"/>
        </w:rPr>
      </w:pPr>
      <w:r w:rsidRPr="00500000">
        <w:rPr>
          <w:b/>
          <w:bCs/>
          <w:szCs w:val="21"/>
        </w:rPr>
        <w:t>4</w:t>
      </w:r>
      <w:r w:rsidRPr="00500000">
        <w:rPr>
          <w:b/>
          <w:bCs/>
          <w:szCs w:val="21"/>
        </w:rPr>
        <w:t>、合成标准不确定度的评定</w:t>
      </w:r>
    </w:p>
    <w:p w14:paraId="23752B63" w14:textId="77777777" w:rsidR="00675706" w:rsidRPr="00500000" w:rsidRDefault="00675706" w:rsidP="00675706">
      <w:pPr>
        <w:spacing w:line="360" w:lineRule="auto"/>
        <w:rPr>
          <w:szCs w:val="21"/>
        </w:rPr>
      </w:pPr>
      <w:r w:rsidRPr="00500000">
        <w:rPr>
          <w:szCs w:val="21"/>
        </w:rPr>
        <w:t>4.1</w:t>
      </w:r>
      <w:r w:rsidRPr="00500000">
        <w:rPr>
          <w:szCs w:val="21"/>
        </w:rPr>
        <w:t>标准不确定度汇总表</w:t>
      </w:r>
    </w:p>
    <w:p w14:paraId="610E3A6C" w14:textId="77777777" w:rsidR="00675706" w:rsidRPr="00500000" w:rsidRDefault="00675706" w:rsidP="00675706">
      <w:pPr>
        <w:spacing w:line="360" w:lineRule="auto"/>
        <w:ind w:firstLineChars="200" w:firstLine="420"/>
        <w:rPr>
          <w:szCs w:val="21"/>
        </w:rPr>
      </w:pPr>
      <w:r w:rsidRPr="00500000">
        <w:rPr>
          <w:szCs w:val="21"/>
        </w:rPr>
        <w:t>输入量的标准不确定度汇总于表</w:t>
      </w:r>
      <w:r w:rsidRPr="00500000">
        <w:rPr>
          <w:szCs w:val="21"/>
        </w:rPr>
        <w:t>2</w:t>
      </w:r>
      <w:r w:rsidRPr="00500000">
        <w:rPr>
          <w:szCs w:val="21"/>
        </w:rPr>
        <w:t>。</w:t>
      </w:r>
    </w:p>
    <w:p w14:paraId="79E429AE" w14:textId="77777777" w:rsidR="00675706" w:rsidRPr="00500000" w:rsidRDefault="00675706" w:rsidP="00675706">
      <w:pPr>
        <w:spacing w:line="360" w:lineRule="auto"/>
        <w:jc w:val="center"/>
        <w:rPr>
          <w:szCs w:val="21"/>
        </w:rPr>
      </w:pPr>
      <w:r w:rsidRPr="00500000">
        <w:rPr>
          <w:szCs w:val="21"/>
        </w:rPr>
        <w:t>表</w:t>
      </w:r>
      <w:r w:rsidRPr="00500000">
        <w:rPr>
          <w:szCs w:val="21"/>
        </w:rPr>
        <w:t>2</w:t>
      </w:r>
      <w:r w:rsidRPr="00500000">
        <w:rPr>
          <w:szCs w:val="21"/>
        </w:rPr>
        <w:t>：标准不确定度汇总表</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014"/>
      </w:tblGrid>
      <w:tr w:rsidR="00675706" w:rsidRPr="00500000" w14:paraId="191D850F" w14:textId="77777777" w:rsidTr="00CD243D">
        <w:trPr>
          <w:jc w:val="center"/>
        </w:trPr>
        <w:tc>
          <w:tcPr>
            <w:tcW w:w="2405" w:type="dxa"/>
            <w:vAlign w:val="center"/>
          </w:tcPr>
          <w:p w14:paraId="4120005B" w14:textId="77777777" w:rsidR="00675706" w:rsidRPr="00500000" w:rsidRDefault="00675706" w:rsidP="00CD243D">
            <w:pPr>
              <w:widowControl/>
              <w:adjustRightInd w:val="0"/>
              <w:spacing w:line="360" w:lineRule="auto"/>
              <w:jc w:val="center"/>
              <w:rPr>
                <w:szCs w:val="21"/>
              </w:rPr>
            </w:pPr>
            <w:r w:rsidRPr="00500000">
              <w:rPr>
                <w:szCs w:val="21"/>
              </w:rPr>
              <w:t>标准不确定度分量</w:t>
            </w:r>
          </w:p>
        </w:tc>
        <w:tc>
          <w:tcPr>
            <w:tcW w:w="4275" w:type="dxa"/>
            <w:vAlign w:val="center"/>
          </w:tcPr>
          <w:p w14:paraId="03BA7E8D" w14:textId="77777777" w:rsidR="00675706" w:rsidRPr="00500000" w:rsidRDefault="00675706" w:rsidP="00CD243D">
            <w:pPr>
              <w:widowControl/>
              <w:adjustRightInd w:val="0"/>
              <w:spacing w:line="360" w:lineRule="auto"/>
              <w:jc w:val="center"/>
              <w:rPr>
                <w:szCs w:val="21"/>
              </w:rPr>
            </w:pPr>
            <w:r w:rsidRPr="00500000">
              <w:rPr>
                <w:szCs w:val="21"/>
              </w:rPr>
              <w:t>不确定度来源</w:t>
            </w:r>
          </w:p>
        </w:tc>
        <w:tc>
          <w:tcPr>
            <w:tcW w:w="2014" w:type="dxa"/>
            <w:vAlign w:val="center"/>
          </w:tcPr>
          <w:p w14:paraId="24959262" w14:textId="77777777" w:rsidR="00675706" w:rsidRPr="00500000" w:rsidRDefault="00675706" w:rsidP="00CD243D">
            <w:pPr>
              <w:widowControl/>
              <w:adjustRightInd w:val="0"/>
              <w:spacing w:line="360" w:lineRule="auto"/>
              <w:jc w:val="center"/>
              <w:rPr>
                <w:szCs w:val="21"/>
              </w:rPr>
            </w:pPr>
            <w:r w:rsidRPr="00500000">
              <w:rPr>
                <w:szCs w:val="21"/>
              </w:rPr>
              <w:t>不确定度值</w:t>
            </w:r>
          </w:p>
        </w:tc>
      </w:tr>
      <w:tr w:rsidR="00675706" w:rsidRPr="00500000" w14:paraId="4DCA9E1B" w14:textId="77777777" w:rsidTr="00CD243D">
        <w:trPr>
          <w:jc w:val="center"/>
        </w:trPr>
        <w:tc>
          <w:tcPr>
            <w:tcW w:w="2405" w:type="dxa"/>
          </w:tcPr>
          <w:p w14:paraId="1C86408E" w14:textId="77777777" w:rsidR="00675706" w:rsidRPr="00500000" w:rsidRDefault="00675706" w:rsidP="00CD243D">
            <w:pPr>
              <w:widowControl/>
              <w:adjustRightInd w:val="0"/>
              <w:spacing w:line="360" w:lineRule="auto"/>
              <w:jc w:val="center"/>
              <w:rPr>
                <w:szCs w:val="21"/>
              </w:rPr>
            </w:pPr>
            <w:r w:rsidRPr="00500000">
              <w:rPr>
                <w:szCs w:val="21"/>
              </w:rPr>
              <w:t>标准不确定度</w:t>
            </w:r>
            <w:r w:rsidRPr="00500000">
              <w:rPr>
                <w:szCs w:val="21"/>
              </w:rPr>
              <w:t>u</w:t>
            </w:r>
            <w:r w:rsidRPr="00500000">
              <w:rPr>
                <w:szCs w:val="21"/>
                <w:vertAlign w:val="subscript"/>
              </w:rPr>
              <w:t>1</w:t>
            </w:r>
          </w:p>
        </w:tc>
        <w:tc>
          <w:tcPr>
            <w:tcW w:w="4275" w:type="dxa"/>
          </w:tcPr>
          <w:p w14:paraId="65675296" w14:textId="77777777" w:rsidR="00675706" w:rsidRPr="00500000" w:rsidRDefault="00675706" w:rsidP="00CD243D">
            <w:pPr>
              <w:widowControl/>
              <w:adjustRightInd w:val="0"/>
              <w:spacing w:line="360" w:lineRule="auto"/>
              <w:jc w:val="center"/>
              <w:rPr>
                <w:szCs w:val="21"/>
              </w:rPr>
            </w:pPr>
            <w:r w:rsidRPr="00500000">
              <w:rPr>
                <w:szCs w:val="21"/>
              </w:rPr>
              <w:t>测量重复性所引入的不确定度</w:t>
            </w:r>
          </w:p>
        </w:tc>
        <w:tc>
          <w:tcPr>
            <w:tcW w:w="2014" w:type="dxa"/>
            <w:vAlign w:val="center"/>
          </w:tcPr>
          <w:p w14:paraId="47D83DE0" w14:textId="5989174B" w:rsidR="00675706" w:rsidRPr="00500000" w:rsidRDefault="00675706" w:rsidP="00CD243D">
            <w:pPr>
              <w:widowControl/>
              <w:adjustRightInd w:val="0"/>
              <w:spacing w:line="360" w:lineRule="auto"/>
              <w:jc w:val="center"/>
              <w:rPr>
                <w:szCs w:val="21"/>
              </w:rPr>
            </w:pPr>
            <w:r>
              <w:rPr>
                <w:szCs w:val="21"/>
              </w:rPr>
              <w:t>0.</w:t>
            </w:r>
            <w:r w:rsidR="00476703">
              <w:rPr>
                <w:szCs w:val="21"/>
              </w:rPr>
              <w:t>018</w:t>
            </w:r>
            <w:r w:rsidR="00476703">
              <w:rPr>
                <w:rFonts w:hint="eastAsia"/>
                <w:szCs w:val="21"/>
              </w:rPr>
              <w:t>%</w:t>
            </w:r>
          </w:p>
        </w:tc>
      </w:tr>
      <w:tr w:rsidR="00675706" w:rsidRPr="00500000" w14:paraId="59AB5D40" w14:textId="77777777" w:rsidTr="00CD243D">
        <w:trPr>
          <w:jc w:val="center"/>
        </w:trPr>
        <w:tc>
          <w:tcPr>
            <w:tcW w:w="2405" w:type="dxa"/>
          </w:tcPr>
          <w:p w14:paraId="71204294" w14:textId="77777777" w:rsidR="00675706" w:rsidRPr="00500000" w:rsidRDefault="00675706" w:rsidP="00CD243D">
            <w:pPr>
              <w:widowControl/>
              <w:adjustRightInd w:val="0"/>
              <w:spacing w:line="360" w:lineRule="auto"/>
              <w:jc w:val="center"/>
              <w:rPr>
                <w:szCs w:val="21"/>
              </w:rPr>
            </w:pPr>
            <w:r w:rsidRPr="00500000">
              <w:rPr>
                <w:szCs w:val="21"/>
              </w:rPr>
              <w:t>标准不确定度</w:t>
            </w:r>
            <w:r w:rsidRPr="00500000">
              <w:rPr>
                <w:szCs w:val="21"/>
              </w:rPr>
              <w:t>u</w:t>
            </w:r>
            <w:r w:rsidRPr="00500000">
              <w:rPr>
                <w:szCs w:val="21"/>
                <w:vertAlign w:val="subscript"/>
              </w:rPr>
              <w:t>2</w:t>
            </w:r>
          </w:p>
        </w:tc>
        <w:tc>
          <w:tcPr>
            <w:tcW w:w="4275" w:type="dxa"/>
          </w:tcPr>
          <w:p w14:paraId="7DA7209F" w14:textId="77777777" w:rsidR="00675706" w:rsidRPr="00500000" w:rsidRDefault="00675706" w:rsidP="00CD243D">
            <w:pPr>
              <w:widowControl/>
              <w:adjustRightInd w:val="0"/>
              <w:spacing w:line="360" w:lineRule="auto"/>
              <w:jc w:val="center"/>
              <w:rPr>
                <w:szCs w:val="21"/>
              </w:rPr>
            </w:pPr>
            <w:r w:rsidRPr="00500000">
              <w:rPr>
                <w:szCs w:val="21"/>
              </w:rPr>
              <w:t>测量设备引入的不确定度</w:t>
            </w:r>
          </w:p>
        </w:tc>
        <w:tc>
          <w:tcPr>
            <w:tcW w:w="2014" w:type="dxa"/>
            <w:vAlign w:val="center"/>
          </w:tcPr>
          <w:p w14:paraId="0F9B7385" w14:textId="43CC921C" w:rsidR="00675706" w:rsidRPr="00500000" w:rsidRDefault="00675706" w:rsidP="00CD243D">
            <w:pPr>
              <w:widowControl/>
              <w:tabs>
                <w:tab w:val="center" w:pos="4612"/>
              </w:tabs>
              <w:adjustRightInd w:val="0"/>
              <w:spacing w:line="360" w:lineRule="auto"/>
              <w:jc w:val="center"/>
              <w:rPr>
                <w:szCs w:val="21"/>
              </w:rPr>
            </w:pPr>
            <w:r>
              <w:rPr>
                <w:szCs w:val="21"/>
              </w:rPr>
              <w:t>0.01</w:t>
            </w:r>
            <w:r w:rsidR="00476703">
              <w:rPr>
                <w:szCs w:val="21"/>
              </w:rPr>
              <w:t>2</w:t>
            </w:r>
            <w:r w:rsidR="00476703">
              <w:rPr>
                <w:rFonts w:hint="eastAsia"/>
                <w:szCs w:val="21"/>
              </w:rPr>
              <w:t>%</w:t>
            </w:r>
          </w:p>
        </w:tc>
      </w:tr>
    </w:tbl>
    <w:p w14:paraId="1E255956" w14:textId="77777777" w:rsidR="00675706" w:rsidRPr="00500000" w:rsidRDefault="00675706" w:rsidP="00675706">
      <w:pPr>
        <w:tabs>
          <w:tab w:val="center" w:pos="4612"/>
        </w:tabs>
        <w:spacing w:line="360" w:lineRule="auto"/>
        <w:rPr>
          <w:szCs w:val="21"/>
        </w:rPr>
      </w:pPr>
      <w:r w:rsidRPr="00500000">
        <w:rPr>
          <w:szCs w:val="21"/>
        </w:rPr>
        <w:t>4</w:t>
      </w:r>
      <w:r w:rsidRPr="00500000">
        <w:rPr>
          <w:rFonts w:hint="eastAsia"/>
          <w:szCs w:val="21"/>
        </w:rPr>
        <w:t>.</w:t>
      </w:r>
      <w:r w:rsidRPr="00500000">
        <w:rPr>
          <w:szCs w:val="21"/>
        </w:rPr>
        <w:t>2</w:t>
      </w:r>
      <w:r w:rsidRPr="00500000">
        <w:rPr>
          <w:rFonts w:hint="eastAsia"/>
          <w:szCs w:val="21"/>
        </w:rPr>
        <w:t xml:space="preserve"> </w:t>
      </w:r>
      <w:r w:rsidRPr="00500000">
        <w:rPr>
          <w:szCs w:val="21"/>
        </w:rPr>
        <w:t>合成标准不确定度的计算</w:t>
      </w:r>
      <w:r w:rsidRPr="00500000">
        <w:rPr>
          <w:szCs w:val="21"/>
        </w:rPr>
        <w:t>:</w:t>
      </w:r>
    </w:p>
    <w:p w14:paraId="19E1001A" w14:textId="37B00749" w:rsidR="00675706" w:rsidRPr="00500000" w:rsidRDefault="00675706" w:rsidP="00675706">
      <w:pPr>
        <w:spacing w:line="360" w:lineRule="auto"/>
        <w:jc w:val="center"/>
        <w:rPr>
          <w:szCs w:val="21"/>
        </w:rPr>
      </w:pPr>
      <w:r w:rsidRPr="00500000">
        <w:rPr>
          <w:position w:val="-12"/>
          <w:szCs w:val="21"/>
        </w:rPr>
        <w:object w:dxaOrig="1500" w:dyaOrig="450" w14:anchorId="31EBCC07">
          <v:shape id="_x0000_i1027" type="#_x0000_t75" style="width:74.55pt;height:22.7pt" o:ole="" fillcolor="#aca899">
            <v:imagedata r:id="rId13" o:title=""/>
          </v:shape>
          <o:OLEObject Type="Embed" ProgID="Equation.DSMT4" ShapeID="_x0000_i1027" DrawAspect="Content" ObjectID="_1725515823" r:id="rId14"/>
        </w:object>
      </w:r>
      <w:r>
        <w:rPr>
          <w:szCs w:val="21"/>
        </w:rPr>
        <w:t>0.</w:t>
      </w:r>
      <w:r w:rsidR="00476703">
        <w:rPr>
          <w:szCs w:val="21"/>
        </w:rPr>
        <w:t>02</w:t>
      </w:r>
      <w:r w:rsidR="00476703">
        <w:rPr>
          <w:rFonts w:hint="eastAsia"/>
          <w:szCs w:val="21"/>
        </w:rPr>
        <w:t>%</w:t>
      </w:r>
    </w:p>
    <w:p w14:paraId="67CDA056" w14:textId="77777777" w:rsidR="00675706" w:rsidRPr="00500000" w:rsidRDefault="00675706" w:rsidP="00675706">
      <w:pPr>
        <w:spacing w:line="360" w:lineRule="auto"/>
        <w:rPr>
          <w:b/>
          <w:bCs/>
          <w:szCs w:val="21"/>
        </w:rPr>
      </w:pPr>
      <w:r w:rsidRPr="00500000">
        <w:rPr>
          <w:b/>
          <w:bCs/>
          <w:szCs w:val="21"/>
        </w:rPr>
        <w:lastRenderedPageBreak/>
        <w:t>5</w:t>
      </w:r>
      <w:r w:rsidRPr="00500000">
        <w:rPr>
          <w:b/>
          <w:bCs/>
          <w:szCs w:val="21"/>
        </w:rPr>
        <w:t>、扩展不确定度的计算</w:t>
      </w:r>
    </w:p>
    <w:p w14:paraId="568CFA9A" w14:textId="77777777" w:rsidR="00675706" w:rsidRPr="00500000" w:rsidRDefault="00675706" w:rsidP="00675706">
      <w:pPr>
        <w:spacing w:line="360" w:lineRule="auto"/>
        <w:ind w:left="360"/>
        <w:rPr>
          <w:szCs w:val="21"/>
        </w:rPr>
      </w:pPr>
      <w:r w:rsidRPr="00500000">
        <w:rPr>
          <w:szCs w:val="21"/>
        </w:rPr>
        <w:t>取</w:t>
      </w:r>
      <w:r w:rsidRPr="00500000">
        <w:rPr>
          <w:kern w:val="0"/>
          <w:szCs w:val="21"/>
        </w:rPr>
        <w:t>包含因子</w:t>
      </w:r>
      <w:r w:rsidRPr="00500000">
        <w:rPr>
          <w:i/>
          <w:kern w:val="0"/>
          <w:szCs w:val="21"/>
        </w:rPr>
        <w:t>k</w:t>
      </w:r>
      <w:r w:rsidRPr="00500000">
        <w:rPr>
          <w:i/>
          <w:iCs/>
          <w:kern w:val="0"/>
          <w:szCs w:val="21"/>
        </w:rPr>
        <w:t xml:space="preserve"> </w:t>
      </w:r>
      <w:r w:rsidRPr="00500000">
        <w:rPr>
          <w:kern w:val="0"/>
          <w:szCs w:val="21"/>
        </w:rPr>
        <w:t>= 2,</w:t>
      </w:r>
      <w:r w:rsidRPr="00500000">
        <w:rPr>
          <w:kern w:val="0"/>
          <w:szCs w:val="21"/>
        </w:rPr>
        <w:t>置信概率</w:t>
      </w:r>
      <w:r w:rsidRPr="00500000">
        <w:rPr>
          <w:kern w:val="0"/>
          <w:szCs w:val="21"/>
        </w:rPr>
        <w:t xml:space="preserve"> 95</w:t>
      </w:r>
      <w:r w:rsidRPr="00500000">
        <w:rPr>
          <w:kern w:val="0"/>
          <w:szCs w:val="21"/>
        </w:rPr>
        <w:t>％</w:t>
      </w:r>
      <w:r w:rsidRPr="00500000">
        <w:rPr>
          <w:i/>
          <w:szCs w:val="21"/>
        </w:rPr>
        <w:t xml:space="preserve">,  </w:t>
      </w:r>
      <w:r w:rsidRPr="00500000">
        <w:rPr>
          <w:szCs w:val="21"/>
        </w:rPr>
        <w:t>得</w:t>
      </w:r>
    </w:p>
    <w:p w14:paraId="7976CD58" w14:textId="119A3519" w:rsidR="00675706" w:rsidRDefault="00675706" w:rsidP="00675706">
      <w:pPr>
        <w:spacing w:line="360" w:lineRule="auto"/>
        <w:ind w:left="780" w:firstLineChars="325" w:firstLine="683"/>
        <w:rPr>
          <w:szCs w:val="21"/>
        </w:rPr>
      </w:pPr>
      <w:r w:rsidRPr="00500000">
        <w:rPr>
          <w:szCs w:val="21"/>
        </w:rPr>
        <w:t xml:space="preserve"> </w:t>
      </w:r>
      <w:r w:rsidRPr="00500000">
        <w:rPr>
          <w:i/>
          <w:szCs w:val="21"/>
        </w:rPr>
        <w:t>U</w:t>
      </w:r>
      <w:r w:rsidRPr="00500000">
        <w:rPr>
          <w:i/>
          <w:szCs w:val="21"/>
        </w:rPr>
        <w:t>＝</w:t>
      </w:r>
      <w:r w:rsidRPr="00500000">
        <w:rPr>
          <w:szCs w:val="21"/>
        </w:rPr>
        <w:t xml:space="preserve"> </w:t>
      </w:r>
      <w:proofErr w:type="spellStart"/>
      <w:r w:rsidRPr="00500000">
        <w:rPr>
          <w:i/>
          <w:kern w:val="0"/>
          <w:szCs w:val="21"/>
        </w:rPr>
        <w:t>k</w:t>
      </w:r>
      <w:r w:rsidRPr="00500000">
        <w:rPr>
          <w:i/>
          <w:iCs/>
          <w:szCs w:val="21"/>
        </w:rPr>
        <w:t>u</w:t>
      </w:r>
      <w:r w:rsidRPr="00500000">
        <w:rPr>
          <w:szCs w:val="21"/>
          <w:vertAlign w:val="subscript"/>
        </w:rPr>
        <w:t>c</w:t>
      </w:r>
      <w:proofErr w:type="spellEnd"/>
      <w:r w:rsidRPr="00500000">
        <w:rPr>
          <w:szCs w:val="21"/>
        </w:rPr>
        <w:t>＝</w:t>
      </w:r>
      <w:r w:rsidRPr="00500000">
        <w:rPr>
          <w:szCs w:val="21"/>
        </w:rPr>
        <w:t>2×</w:t>
      </w:r>
      <w:r>
        <w:rPr>
          <w:szCs w:val="21"/>
        </w:rPr>
        <w:t>0.</w:t>
      </w:r>
      <w:r w:rsidR="00476703">
        <w:rPr>
          <w:szCs w:val="21"/>
        </w:rPr>
        <w:t>02</w:t>
      </w:r>
      <w:r w:rsidR="00476703">
        <w:rPr>
          <w:rFonts w:hint="eastAsia"/>
          <w:szCs w:val="21"/>
        </w:rPr>
        <w:t>%</w:t>
      </w:r>
      <w:r w:rsidRPr="00500000">
        <w:rPr>
          <w:szCs w:val="21"/>
        </w:rPr>
        <w:t>＝</w:t>
      </w:r>
      <w:r>
        <w:rPr>
          <w:szCs w:val="21"/>
        </w:rPr>
        <w:t>0</w:t>
      </w:r>
      <w:r w:rsidR="00476703">
        <w:rPr>
          <w:rFonts w:hint="eastAsia"/>
          <w:szCs w:val="21"/>
        </w:rPr>
        <w:t>.</w:t>
      </w:r>
      <w:r w:rsidR="00476703">
        <w:rPr>
          <w:szCs w:val="21"/>
        </w:rPr>
        <w:t>04</w:t>
      </w:r>
      <w:r w:rsidR="00476703">
        <w:rPr>
          <w:rFonts w:hint="eastAsia"/>
          <w:szCs w:val="21"/>
        </w:rPr>
        <w:t>%</w:t>
      </w:r>
    </w:p>
    <w:p w14:paraId="5DB09C48" w14:textId="77777777" w:rsidR="00675706" w:rsidRPr="00500000" w:rsidRDefault="00675706" w:rsidP="00675706">
      <w:pPr>
        <w:spacing w:line="360" w:lineRule="auto"/>
        <w:rPr>
          <w:szCs w:val="21"/>
        </w:rPr>
      </w:pPr>
      <w:r w:rsidRPr="00500000">
        <w:rPr>
          <w:b/>
          <w:bCs/>
          <w:szCs w:val="21"/>
        </w:rPr>
        <w:t>6</w:t>
      </w:r>
      <w:r w:rsidRPr="00500000">
        <w:rPr>
          <w:b/>
          <w:bCs/>
          <w:szCs w:val="21"/>
        </w:rPr>
        <w:t>、测量不确定度的报告与表示</w:t>
      </w:r>
      <w:r w:rsidRPr="00500000">
        <w:rPr>
          <w:b/>
          <w:bCs/>
          <w:szCs w:val="21"/>
        </w:rPr>
        <w:t xml:space="preserve">   </w:t>
      </w:r>
      <w:r w:rsidRPr="00500000">
        <w:rPr>
          <w:szCs w:val="21"/>
        </w:rPr>
        <w:t xml:space="preserve">  </w:t>
      </w:r>
    </w:p>
    <w:p w14:paraId="5B6864F9" w14:textId="54836C7D" w:rsidR="00675706" w:rsidRPr="00500000" w:rsidRDefault="00675706" w:rsidP="00675706">
      <w:pPr>
        <w:spacing w:line="360" w:lineRule="auto"/>
        <w:ind w:left="780" w:firstLineChars="383" w:firstLine="804"/>
        <w:rPr>
          <w:szCs w:val="21"/>
        </w:rPr>
      </w:pPr>
      <w:r w:rsidRPr="00500000">
        <w:rPr>
          <w:i/>
          <w:szCs w:val="21"/>
        </w:rPr>
        <w:t>U</w:t>
      </w:r>
      <w:r w:rsidRPr="00500000">
        <w:rPr>
          <w:i/>
          <w:szCs w:val="21"/>
        </w:rPr>
        <w:t>＝</w:t>
      </w:r>
      <w:r>
        <w:rPr>
          <w:iCs/>
          <w:szCs w:val="21"/>
        </w:rPr>
        <w:t>0.</w:t>
      </w:r>
      <w:r w:rsidR="00476703">
        <w:rPr>
          <w:iCs/>
          <w:szCs w:val="21"/>
        </w:rPr>
        <w:t>04%</w:t>
      </w:r>
      <w:r w:rsidRPr="00500000">
        <w:rPr>
          <w:szCs w:val="21"/>
        </w:rPr>
        <w:t xml:space="preserve">  </w:t>
      </w:r>
      <w:r w:rsidRPr="00500000">
        <w:rPr>
          <w:i/>
          <w:kern w:val="0"/>
          <w:szCs w:val="21"/>
        </w:rPr>
        <w:t>k</w:t>
      </w:r>
      <w:r w:rsidRPr="00500000">
        <w:rPr>
          <w:i/>
          <w:iCs/>
          <w:kern w:val="0"/>
          <w:szCs w:val="21"/>
        </w:rPr>
        <w:t xml:space="preserve"> </w:t>
      </w:r>
      <w:r w:rsidRPr="00500000">
        <w:rPr>
          <w:kern w:val="0"/>
          <w:szCs w:val="21"/>
        </w:rPr>
        <w:t>= 2</w:t>
      </w:r>
    </w:p>
    <w:p w14:paraId="01A5069F" w14:textId="32FBAD72" w:rsidR="00476703" w:rsidRDefault="00476703" w:rsidP="00675706">
      <w:pPr>
        <w:spacing w:line="360" w:lineRule="auto"/>
        <w:ind w:firstLineChars="1500" w:firstLine="3150"/>
        <w:rPr>
          <w:szCs w:val="21"/>
        </w:rPr>
      </w:pPr>
    </w:p>
    <w:p w14:paraId="7C39C448" w14:textId="53B68975" w:rsidR="00476703" w:rsidRPr="00476703" w:rsidRDefault="00476703" w:rsidP="00476703">
      <w:pPr>
        <w:spacing w:line="360" w:lineRule="auto"/>
        <w:ind w:firstLineChars="67" w:firstLine="188"/>
        <w:rPr>
          <w:b/>
          <w:bCs/>
          <w:sz w:val="28"/>
          <w:szCs w:val="28"/>
        </w:rPr>
      </w:pPr>
      <w:r w:rsidRPr="00476703">
        <w:rPr>
          <w:rFonts w:hint="eastAsia"/>
          <w:b/>
          <w:bCs/>
          <w:sz w:val="28"/>
          <w:szCs w:val="28"/>
        </w:rPr>
        <w:t>编制：俞龙</w:t>
      </w:r>
    </w:p>
    <w:sectPr w:rsidR="00476703" w:rsidRPr="004767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39F2" w14:textId="77777777" w:rsidR="00AF5B87" w:rsidRDefault="00AF5B87" w:rsidP="00386DDE">
      <w:r>
        <w:separator/>
      </w:r>
    </w:p>
  </w:endnote>
  <w:endnote w:type="continuationSeparator" w:id="0">
    <w:p w14:paraId="52F02B04" w14:textId="77777777" w:rsidR="00AF5B87" w:rsidRDefault="00AF5B87" w:rsidP="0038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FF6F" w14:textId="77777777" w:rsidR="00AF5B87" w:rsidRDefault="00AF5B87" w:rsidP="00386DDE">
      <w:r>
        <w:separator/>
      </w:r>
    </w:p>
  </w:footnote>
  <w:footnote w:type="continuationSeparator" w:id="0">
    <w:p w14:paraId="088A3B8D" w14:textId="77777777" w:rsidR="00AF5B87" w:rsidRDefault="00AF5B87" w:rsidP="00386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num w:numId="1" w16cid:durableId="100967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67E"/>
    <w:rsid w:val="00083E03"/>
    <w:rsid w:val="00090473"/>
    <w:rsid w:val="000968DC"/>
    <w:rsid w:val="00117051"/>
    <w:rsid w:val="001E5950"/>
    <w:rsid w:val="001E7F4D"/>
    <w:rsid w:val="0031666A"/>
    <w:rsid w:val="0032201B"/>
    <w:rsid w:val="00386DDE"/>
    <w:rsid w:val="00395C4C"/>
    <w:rsid w:val="003F7CC1"/>
    <w:rsid w:val="00435CD1"/>
    <w:rsid w:val="00476703"/>
    <w:rsid w:val="00486C21"/>
    <w:rsid w:val="004E52E5"/>
    <w:rsid w:val="0054690D"/>
    <w:rsid w:val="00550ED4"/>
    <w:rsid w:val="0057571B"/>
    <w:rsid w:val="00594AE1"/>
    <w:rsid w:val="0059753E"/>
    <w:rsid w:val="005A5CDF"/>
    <w:rsid w:val="005C09A3"/>
    <w:rsid w:val="006432D8"/>
    <w:rsid w:val="00644AC1"/>
    <w:rsid w:val="00672AC1"/>
    <w:rsid w:val="00675706"/>
    <w:rsid w:val="00683D66"/>
    <w:rsid w:val="006B7003"/>
    <w:rsid w:val="006E0698"/>
    <w:rsid w:val="007A097C"/>
    <w:rsid w:val="007A7A4D"/>
    <w:rsid w:val="007B2FC9"/>
    <w:rsid w:val="0083664D"/>
    <w:rsid w:val="00941C15"/>
    <w:rsid w:val="009A065F"/>
    <w:rsid w:val="00A344A9"/>
    <w:rsid w:val="00AF0B9B"/>
    <w:rsid w:val="00AF5B87"/>
    <w:rsid w:val="00B3167E"/>
    <w:rsid w:val="00B35D8E"/>
    <w:rsid w:val="00B933B6"/>
    <w:rsid w:val="00BF35FA"/>
    <w:rsid w:val="00C5006D"/>
    <w:rsid w:val="00C7388E"/>
    <w:rsid w:val="00C94680"/>
    <w:rsid w:val="00CA2243"/>
    <w:rsid w:val="00CA402F"/>
    <w:rsid w:val="00CE2FE8"/>
    <w:rsid w:val="00D11C7D"/>
    <w:rsid w:val="00D44B64"/>
    <w:rsid w:val="00D65F45"/>
    <w:rsid w:val="00E112EB"/>
    <w:rsid w:val="01E02928"/>
    <w:rsid w:val="026E7F33"/>
    <w:rsid w:val="032A562A"/>
    <w:rsid w:val="10CD5E60"/>
    <w:rsid w:val="22A64765"/>
    <w:rsid w:val="335D1056"/>
    <w:rsid w:val="55ED260C"/>
    <w:rsid w:val="58975432"/>
    <w:rsid w:val="5EA221C0"/>
    <w:rsid w:val="67D75B39"/>
    <w:rsid w:val="6BA56497"/>
    <w:rsid w:val="7FE3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965AA"/>
  <w15:docId w15:val="{EA605E4D-EDA1-4CE7-9E8D-F64A115A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71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styleId="a7">
    <w:name w:val="Table Grid"/>
    <w:basedOn w:val="a1"/>
    <w:qFormat/>
    <w:rsid w:val="00675706"/>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
    <w:next w:val="a"/>
    <w:qFormat/>
    <w:rsid w:val="00675706"/>
    <w:pPr>
      <w:widowControl/>
      <w:tabs>
        <w:tab w:val="center" w:pos="4360"/>
        <w:tab w:val="right" w:pos="8300"/>
      </w:tabs>
      <w:ind w:left="420"/>
    </w:pPr>
    <w:rPr>
      <w:kern w:val="0"/>
      <w:sz w:val="24"/>
    </w:rPr>
  </w:style>
  <w:style w:type="character" w:styleId="a8">
    <w:name w:val="Placeholder Text"/>
    <w:basedOn w:val="a0"/>
    <w:uiPriority w:val="99"/>
    <w:semiHidden/>
    <w:rsid w:val="008366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200</Words>
  <Characters>1140</Characters>
  <Application>Microsoft Office Word</Application>
  <DocSecurity>0</DocSecurity>
  <Lines>9</Lines>
  <Paragraphs>2</Paragraphs>
  <ScaleCrop>false</ScaleCrop>
  <Company>MS</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julumei@outlook.com</cp:lastModifiedBy>
  <cp:revision>40</cp:revision>
  <dcterms:created xsi:type="dcterms:W3CDTF">2016-02-15T00:48:00Z</dcterms:created>
  <dcterms:modified xsi:type="dcterms:W3CDTF">2022-09-24T01:10:00Z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