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0318-2021-2022</w:t>
      </w:r>
      <w:bookmarkEnd w:id="0"/>
    </w:p>
    <w:p>
      <w:pPr>
        <w:spacing w:before="240" w:after="240"/>
        <w:jc w:val="center"/>
        <w:rPr>
          <w:b/>
          <w:sz w:val="28"/>
          <w:szCs w:val="28"/>
        </w:rPr>
      </w:pPr>
      <w:r>
        <w:rPr>
          <w:rFonts w:hint="eastAsia"/>
          <w:b/>
          <w:sz w:val="28"/>
          <w:szCs w:val="28"/>
        </w:rPr>
        <w:t>计量要求导出和计量验证记录表</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
        <w:gridCol w:w="1276"/>
        <w:gridCol w:w="1237"/>
        <w:gridCol w:w="39"/>
        <w:gridCol w:w="2268"/>
        <w:gridCol w:w="70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r>
              <w:rPr>
                <w:rFonts w:hint="eastAsia"/>
              </w:rPr>
              <w:t>测量过程名称</w:t>
            </w:r>
          </w:p>
        </w:tc>
        <w:tc>
          <w:tcPr>
            <w:tcW w:w="2513" w:type="dxa"/>
            <w:gridSpan w:val="2"/>
            <w:vAlign w:val="center"/>
          </w:tcPr>
          <w:p>
            <w:r>
              <w:rPr>
                <w:rFonts w:hint="eastAsia"/>
                <w:lang w:val="en-US" w:eastAsia="zh-CN"/>
              </w:rPr>
              <w:t>水表</w:t>
            </w:r>
            <w:r>
              <w:rPr>
                <w:rFonts w:hint="eastAsia"/>
              </w:rPr>
              <w:t>示值误差检验过程</w:t>
            </w:r>
          </w:p>
        </w:tc>
        <w:tc>
          <w:tcPr>
            <w:tcW w:w="2307" w:type="dxa"/>
            <w:gridSpan w:val="2"/>
            <w:vAlign w:val="center"/>
          </w:tcPr>
          <w:p>
            <w:r>
              <w:rPr>
                <w:rFonts w:hint="eastAsia"/>
              </w:rPr>
              <w:t>被测参数要求(含公差)</w:t>
            </w:r>
          </w:p>
        </w:tc>
        <w:tc>
          <w:tcPr>
            <w:tcW w:w="3543" w:type="dxa"/>
            <w:gridSpan w:val="3"/>
            <w:vAlign w:val="center"/>
          </w:tcPr>
          <w:p>
            <w:pPr>
              <w:jc w:val="center"/>
            </w:pPr>
            <w:r>
              <w:rPr>
                <w:rFonts w:hint="eastAsia" w:eastAsia="宋体"/>
              </w:rPr>
              <w:t>示值误差小于</w:t>
            </w:r>
            <w: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464" w:type="dxa"/>
            <w:gridSpan w:val="4"/>
            <w:vAlign w:val="center"/>
          </w:tcPr>
          <w:p>
            <w:r>
              <w:rPr>
                <w:rFonts w:hint="eastAsia"/>
              </w:rPr>
              <w:t>被测参数要求识别依据文件</w:t>
            </w:r>
          </w:p>
        </w:tc>
        <w:tc>
          <w:tcPr>
            <w:tcW w:w="5850" w:type="dxa"/>
            <w:gridSpan w:val="5"/>
            <w:vAlign w:val="center"/>
          </w:tcPr>
          <w:p>
            <w:r>
              <w:rPr>
                <w:rFonts w:hint="eastAsia"/>
                <w:lang w:val="en-US" w:eastAsia="zh-CN"/>
              </w:rPr>
              <w:t>JJG 162-2019 冷水水表检定规程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0314" w:type="dxa"/>
            <w:gridSpan w:val="9"/>
          </w:tcPr>
          <w:p>
            <w:r>
              <w:rPr>
                <w:rFonts w:hint="eastAsia"/>
              </w:rPr>
              <w:t>计量要求导出方法（可另附）</w:t>
            </w:r>
          </w:p>
          <w:p>
            <w:pPr>
              <w:numPr>
                <w:ilvl w:val="0"/>
                <w:numId w:val="1"/>
              </w:numPr>
              <w:spacing w:line="360" w:lineRule="auto"/>
              <w:rPr>
                <w:rFonts w:hint="eastAsia"/>
                <w:lang w:val="en-US" w:eastAsia="zh-CN"/>
              </w:rPr>
            </w:pPr>
            <w:r>
              <w:rPr>
                <w:rFonts w:hint="eastAsia"/>
                <w:lang w:val="en-US" w:eastAsia="zh-CN"/>
              </w:rPr>
              <w:t>根据《JJG 162-2019 冷水水表检定规程》 5.2.1   2级水表 最大允许误差为</w:t>
            </w:r>
            <w:r>
              <w:rPr>
                <w:rFonts w:hint="eastAsia"/>
              </w:rPr>
              <w:t>±</w:t>
            </w:r>
            <w:r>
              <w:t>2</w:t>
            </w:r>
            <w:r>
              <w:rPr>
                <w:rFonts w:hint="eastAsia"/>
              </w:rPr>
              <w:t>%</w:t>
            </w:r>
            <w:r>
              <w:rPr>
                <w:rFonts w:hint="eastAsia"/>
                <w:lang w:eastAsia="zh-CN"/>
              </w:rPr>
              <w:t>。</w:t>
            </w:r>
            <w:r>
              <w:rPr>
                <w:rFonts w:hint="eastAsia"/>
                <w:lang w:val="en-US" w:eastAsia="zh-CN"/>
              </w:rPr>
              <w:t xml:space="preserve">  </w:t>
            </w:r>
          </w:p>
          <w:p>
            <w:pPr>
              <w:spacing w:line="360" w:lineRule="auto"/>
              <w:rPr>
                <w:rFonts w:hint="default" w:eastAsiaTheme="minorEastAsia"/>
                <w:lang w:val="en-US" w:eastAsia="zh-CN"/>
              </w:rPr>
            </w:pPr>
            <w:r>
              <w:rPr>
                <w:rFonts w:hint="eastAsia"/>
                <w:lang w:val="en-US" w:eastAsia="zh-CN"/>
              </w:rPr>
              <w:t>2.</w:t>
            </w:r>
            <w:r>
              <w:rPr>
                <w:rFonts w:hint="eastAsia"/>
              </w:rPr>
              <w:t>测量设备计量要求：</w:t>
            </w:r>
            <w:r>
              <w:rPr>
                <w:rFonts w:hint="eastAsia"/>
                <w:lang w:val="en-US" w:eastAsia="zh-CN"/>
              </w:rPr>
              <w:t>水表</w:t>
            </w:r>
            <w:r>
              <w:rPr>
                <w:rFonts w:hint="eastAsia"/>
              </w:rPr>
              <w:t>示值误差检验检定装置</w:t>
            </w:r>
            <w:r>
              <w:rPr>
                <w:rFonts w:hint="eastAsia"/>
                <w:lang w:val="en-US" w:eastAsia="zh-CN"/>
              </w:rPr>
              <w:t>应</w:t>
            </w:r>
            <w:r>
              <w:rPr>
                <w:rFonts w:hint="eastAsia"/>
              </w:rPr>
              <w:t>准确度等级</w:t>
            </w:r>
            <w:r>
              <w:rPr>
                <w:rFonts w:hint="eastAsia"/>
                <w:lang w:val="en-US" w:eastAsia="zh-CN"/>
              </w:rPr>
              <w:t>0.2级</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r>
              <w:rPr>
                <w:rFonts w:hint="eastAsia"/>
              </w:rPr>
              <w:t>计量校准过程</w:t>
            </w:r>
          </w:p>
        </w:tc>
        <w:tc>
          <w:tcPr>
            <w:tcW w:w="1559" w:type="dxa"/>
            <w:gridSpan w:val="2"/>
            <w:vAlign w:val="center"/>
          </w:tcPr>
          <w:p>
            <w:pPr>
              <w:rPr>
                <w:color w:val="000000" w:themeColor="text1"/>
              </w:rPr>
            </w:pPr>
            <w:r>
              <w:rPr>
                <w:rFonts w:hint="eastAsia"/>
                <w:color w:val="000000" w:themeColor="text1"/>
              </w:rPr>
              <w:t>测量设备名称/编号</w:t>
            </w:r>
          </w:p>
        </w:tc>
        <w:tc>
          <w:tcPr>
            <w:tcW w:w="1276" w:type="dxa"/>
            <w:gridSpan w:val="2"/>
            <w:vAlign w:val="center"/>
          </w:tcPr>
          <w:p>
            <w:pPr>
              <w:rPr>
                <w:color w:val="000000" w:themeColor="text1"/>
              </w:rPr>
            </w:pPr>
            <w:r>
              <w:rPr>
                <w:rFonts w:hint="eastAsia"/>
                <w:color w:val="000000" w:themeColor="text1"/>
              </w:rPr>
              <w:t>型号规格</w:t>
            </w:r>
          </w:p>
        </w:tc>
        <w:tc>
          <w:tcPr>
            <w:tcW w:w="2976" w:type="dxa"/>
            <w:gridSpan w:val="2"/>
            <w:vAlign w:val="center"/>
          </w:tcPr>
          <w:p>
            <w:pPr>
              <w:jc w:val="center"/>
              <w:rPr>
                <w:color w:val="000000" w:themeColor="text1"/>
              </w:rPr>
            </w:pPr>
            <w:r>
              <w:rPr>
                <w:rFonts w:hint="eastAsia"/>
                <w:color w:val="000000" w:themeColor="text1"/>
              </w:rPr>
              <w:t>主要计量特性</w:t>
            </w:r>
          </w:p>
          <w:p>
            <w:pPr>
              <w:jc w:val="center"/>
              <w:rPr>
                <w:color w:val="000000" w:themeColor="text1"/>
              </w:rPr>
            </w:pPr>
            <w:r>
              <w:rPr>
                <w:rFonts w:hint="eastAsia"/>
                <w:color w:val="000000" w:themeColor="text1"/>
              </w:rPr>
              <w:t>(最大允差或示值误差最大值/准确度等级/测量不确定度)</w:t>
            </w:r>
          </w:p>
        </w:tc>
        <w:tc>
          <w:tcPr>
            <w:tcW w:w="1276" w:type="dxa"/>
            <w:vAlign w:val="center"/>
          </w:tcPr>
          <w:p>
            <w:pPr>
              <w:rPr>
                <w:color w:val="000000" w:themeColor="text1"/>
              </w:rPr>
            </w:pPr>
            <w:r>
              <w:rPr>
                <w:rFonts w:hint="eastAsia"/>
                <w:color w:val="000000" w:themeColor="text1"/>
              </w:rPr>
              <w:t>校准/检定证书编号</w:t>
            </w:r>
          </w:p>
        </w:tc>
        <w:tc>
          <w:tcPr>
            <w:tcW w:w="1559" w:type="dxa"/>
            <w:vAlign w:val="center"/>
          </w:tcPr>
          <w:p>
            <w:pPr>
              <w:rPr>
                <w:color w:val="000000" w:themeColor="text1"/>
              </w:rPr>
            </w:pPr>
            <w:r>
              <w:rPr>
                <w:rFonts w:hint="eastAsia"/>
                <w:color w:val="000000" w:themeColor="text1"/>
              </w:rPr>
              <w:t>校准/检定日期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vAlign w:val="center"/>
          </w:tcPr>
          <w:p>
            <w:pPr>
              <w:rPr>
                <w:rFonts w:hint="eastAsia"/>
              </w:rPr>
            </w:pPr>
            <w:r>
              <w:rPr>
                <w:rFonts w:hint="eastAsia"/>
              </w:rPr>
              <w:t>水表检定装置</w:t>
            </w:r>
          </w:p>
          <w:p>
            <w:pPr>
              <w:rPr>
                <w:color w:val="FF0000"/>
              </w:rPr>
            </w:pPr>
            <w:r>
              <w:rPr>
                <w:rFonts w:hint="eastAsia"/>
                <w:lang w:val="en-US" w:eastAsia="zh-CN"/>
              </w:rPr>
              <w:t xml:space="preserve">   432-1</w:t>
            </w:r>
          </w:p>
        </w:tc>
        <w:tc>
          <w:tcPr>
            <w:tcW w:w="1276" w:type="dxa"/>
            <w:gridSpan w:val="2"/>
            <w:vAlign w:val="center"/>
          </w:tcPr>
          <w:p>
            <w:pPr>
              <w:jc w:val="center"/>
              <w:rPr>
                <w:color w:val="FF0000"/>
              </w:rPr>
            </w:pPr>
            <w:r>
              <w:rPr>
                <w:rFonts w:hint="eastAsia"/>
                <w:lang w:val="en-US" w:eastAsia="zh-CN"/>
              </w:rPr>
              <w:t>LS-3B</w:t>
            </w:r>
          </w:p>
        </w:tc>
        <w:tc>
          <w:tcPr>
            <w:tcW w:w="2976" w:type="dxa"/>
            <w:gridSpan w:val="2"/>
            <w:vAlign w:val="center"/>
          </w:tcPr>
          <w:p>
            <w:pPr>
              <w:jc w:val="center"/>
              <w:rPr>
                <w:rFonts w:hint="default" w:eastAsiaTheme="minorEastAsia"/>
                <w:i w:val="0"/>
                <w:iCs/>
                <w:lang w:val="en-US" w:eastAsia="zh-CN"/>
              </w:rPr>
            </w:pPr>
            <w:r>
              <w:rPr>
                <w:rFonts w:hint="eastAsia"/>
                <w:i w:val="0"/>
                <w:iCs/>
                <w:lang w:val="en-US" w:eastAsia="zh-CN"/>
              </w:rPr>
              <w:t>0.2级</w:t>
            </w:r>
          </w:p>
          <w:p>
            <w:pPr>
              <w:jc w:val="center"/>
              <w:rPr>
                <w:color w:val="FF0000"/>
              </w:rPr>
            </w:pPr>
            <w:r>
              <w:rPr>
                <w:rFonts w:hint="eastAsia"/>
                <w:i/>
              </w:rPr>
              <w:t>U</w:t>
            </w:r>
            <w:r>
              <w:rPr>
                <w:rFonts w:hint="eastAsia"/>
                <w:i/>
                <w:vertAlign w:val="subscript"/>
              </w:rPr>
              <w:t>rel</w:t>
            </w:r>
            <w:r>
              <w:rPr>
                <w:rFonts w:hint="eastAsia"/>
              </w:rPr>
              <w:t>＝</w:t>
            </w:r>
            <w:r>
              <w:rPr>
                <w:rFonts w:hint="eastAsia"/>
                <w:lang w:val="en-US" w:eastAsia="zh-CN"/>
              </w:rPr>
              <w:t>0.2</w:t>
            </w:r>
            <w:r>
              <w:rPr>
                <w:rFonts w:hint="eastAsia"/>
              </w:rPr>
              <w:t>%（k=2）</w:t>
            </w:r>
          </w:p>
        </w:tc>
        <w:tc>
          <w:tcPr>
            <w:tcW w:w="1276" w:type="dxa"/>
            <w:vAlign w:val="center"/>
          </w:tcPr>
          <w:p>
            <w:pPr>
              <w:jc w:val="center"/>
              <w:rPr>
                <w:color w:val="FF0000"/>
              </w:rPr>
            </w:pPr>
            <w:r>
              <w:rPr>
                <w:rFonts w:hint="eastAsia"/>
                <w:lang w:val="en-US" w:eastAsia="zh-CN"/>
              </w:rPr>
              <w:t>LL1432011240 I 0</w:t>
            </w:r>
          </w:p>
        </w:tc>
        <w:tc>
          <w:tcPr>
            <w:tcW w:w="1559" w:type="dxa"/>
            <w:vAlign w:val="center"/>
          </w:tcPr>
          <w:p>
            <w:pPr>
              <w:jc w:val="center"/>
              <w:rPr>
                <w:color w:val="FF0000"/>
              </w:rPr>
            </w:pPr>
            <w:r>
              <w:rPr>
                <w:rFonts w:hint="eastAsia"/>
                <w:lang w:val="en-US" w:eastAsia="zh-CN"/>
              </w:rPr>
              <w:t>2021.12.4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tcPr>
          <w:p>
            <w:pPr>
              <w:rPr>
                <w:color w:val="FF0000"/>
              </w:rPr>
            </w:pPr>
          </w:p>
        </w:tc>
        <w:tc>
          <w:tcPr>
            <w:tcW w:w="1276" w:type="dxa"/>
            <w:gridSpan w:val="2"/>
          </w:tcPr>
          <w:p>
            <w:pPr>
              <w:rPr>
                <w:color w:val="FF0000"/>
              </w:rPr>
            </w:pPr>
          </w:p>
        </w:tc>
        <w:tc>
          <w:tcPr>
            <w:tcW w:w="2976" w:type="dxa"/>
            <w:gridSpan w:val="2"/>
          </w:tcPr>
          <w:p>
            <w:pPr>
              <w:rPr>
                <w:color w:val="FF0000"/>
              </w:rPr>
            </w:pPr>
          </w:p>
        </w:tc>
        <w:tc>
          <w:tcPr>
            <w:tcW w:w="1276" w:type="dxa"/>
          </w:tcPr>
          <w:p>
            <w:pPr>
              <w:rPr>
                <w:color w:val="FF0000"/>
              </w:rPr>
            </w:pPr>
          </w:p>
        </w:tc>
        <w:tc>
          <w:tcPr>
            <w:tcW w:w="155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tcPr>
          <w:p/>
        </w:tc>
        <w:tc>
          <w:tcPr>
            <w:tcW w:w="1276" w:type="dxa"/>
            <w:gridSpan w:val="2"/>
          </w:tcPr>
          <w:p/>
        </w:tc>
        <w:tc>
          <w:tcPr>
            <w:tcW w:w="2976" w:type="dxa"/>
            <w:gridSpan w:val="2"/>
          </w:tcPr>
          <w:p/>
        </w:tc>
        <w:tc>
          <w:tcPr>
            <w:tcW w:w="1276" w:type="dxa"/>
          </w:tcP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0314" w:type="dxa"/>
            <w:gridSpan w:val="9"/>
          </w:tcPr>
          <w:p>
            <w:r>
              <w:rPr>
                <w:rFonts w:hint="eastAsia"/>
              </w:rPr>
              <w:t>计量验证记录</w:t>
            </w:r>
          </w:p>
          <w:p/>
          <w:p/>
          <w:p>
            <w:pPr>
              <w:ind w:firstLine="210" w:firstLineChars="100"/>
            </w:pPr>
            <w:r>
              <w:rPr>
                <w:rFonts w:hint="eastAsia"/>
              </w:rPr>
              <w:t>水表检定装置</w:t>
            </w:r>
            <w:r>
              <w:rPr>
                <w:rFonts w:hint="eastAsia"/>
                <w:lang w:val="en-US" w:eastAsia="zh-CN"/>
              </w:rPr>
              <w:t>经校准为0.2级满足水表</w:t>
            </w:r>
            <w:r>
              <w:rPr>
                <w:rFonts w:hint="eastAsia"/>
              </w:rPr>
              <w:t>示值误差检验</w:t>
            </w:r>
            <w:r>
              <w:rPr>
                <w:rFonts w:hint="eastAsia"/>
                <w:lang w:val="en-US" w:eastAsia="zh-CN"/>
              </w:rPr>
              <w:t>的要求</w:t>
            </w:r>
            <w:r>
              <w:rPr>
                <w:rFonts w:hint="eastAsia"/>
              </w:rPr>
              <w:t>。</w:t>
            </w:r>
          </w:p>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r>
              <w:drawing>
                <wp:anchor distT="0" distB="0" distL="114300" distR="114300" simplePos="0" relativeHeight="251659264" behindDoc="0" locked="0" layoutInCell="1" allowOverlap="1">
                  <wp:simplePos x="0" y="0"/>
                  <wp:positionH relativeFrom="column">
                    <wp:posOffset>1021715</wp:posOffset>
                  </wp:positionH>
                  <wp:positionV relativeFrom="paragraph">
                    <wp:posOffset>126365</wp:posOffset>
                  </wp:positionV>
                  <wp:extent cx="878840" cy="410845"/>
                  <wp:effectExtent l="0" t="0" r="1016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78840" cy="410845"/>
                          </a:xfrm>
                          <a:prstGeom prst="rect">
                            <a:avLst/>
                          </a:prstGeom>
                          <a:noFill/>
                          <a:ln>
                            <a:noFill/>
                          </a:ln>
                        </pic:spPr>
                      </pic:pic>
                    </a:graphicData>
                  </a:graphic>
                </wp:anchor>
              </w:drawing>
            </w:r>
          </w:p>
          <w:p>
            <w:r>
              <w:rPr>
                <w:rFonts w:hint="eastAsia"/>
              </w:rPr>
              <w:t xml:space="preserve">验证人员签字：           </w:t>
            </w:r>
            <w:r>
              <w:rPr>
                <w:rFonts w:hint="eastAsia"/>
                <w:lang w:val="en-US" w:eastAsia="zh-CN"/>
              </w:rPr>
              <w:t xml:space="preserve">                           </w:t>
            </w:r>
            <w:r>
              <w:rPr>
                <w:rFonts w:hint="eastAsia"/>
              </w:rPr>
              <w:t>验证</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15</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314" w:type="dxa"/>
            <w:gridSpan w:val="9"/>
          </w:tcPr>
          <w:p>
            <w:r>
              <w:rPr>
                <w:rFonts w:hint="eastAsia"/>
              </w:rPr>
              <w:t>认证审核记录：</w:t>
            </w:r>
          </w:p>
          <w:p>
            <w:pPr>
              <w:rPr>
                <w:rFonts w:hint="eastAsia"/>
              </w:rPr>
            </w:pPr>
          </w:p>
          <w:p>
            <w:pPr>
              <w:ind w:firstLine="420" w:firstLineChars="200"/>
            </w:pPr>
            <w:r>
              <w:rPr>
                <w:rFonts w:hint="eastAsia"/>
              </w:rPr>
              <w:t>按产品公差要求导出了过程允许不确定度和设备的扩展不确定度要求，被测参数要求识别已代表了顾客的要求，过程允许不确定度和设备扩展不确定度的导出方法正确，测量设备已进行检定，验证合格，满足计量要求。</w:t>
            </w:r>
          </w:p>
          <w:p>
            <w:pPr>
              <w:rPr>
                <w:rFonts w:hint="eastAsia"/>
              </w:rPr>
            </w:pPr>
          </w:p>
          <w:p>
            <w:pPr>
              <w:rPr>
                <w:rFonts w:hint="eastAsia"/>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894080</wp:posOffset>
                  </wp:positionH>
                  <wp:positionV relativeFrom="paragraph">
                    <wp:posOffset>171450</wp:posOffset>
                  </wp:positionV>
                  <wp:extent cx="350520" cy="269240"/>
                  <wp:effectExtent l="0" t="0" r="5080" b="1016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7"/>
                          <a:stretch>
                            <a:fillRect/>
                          </a:stretch>
                        </pic:blipFill>
                        <pic:spPr>
                          <a:xfrm>
                            <a:off x="0" y="0"/>
                            <a:ext cx="350520" cy="269240"/>
                          </a:xfrm>
                          <a:prstGeom prst="rect">
                            <a:avLst/>
                          </a:prstGeom>
                        </pic:spPr>
                      </pic:pic>
                    </a:graphicData>
                  </a:graphic>
                </wp:anchor>
              </w:drawing>
            </w:r>
          </w:p>
          <w:p>
            <w:r>
              <w:rPr>
                <w:rFonts w:hint="eastAsia"/>
              </w:rPr>
              <w:t>审核员签名：</w:t>
            </w:r>
          </w:p>
          <w:p/>
          <w:p>
            <w:r>
              <w:drawing>
                <wp:anchor distT="0" distB="0" distL="114300" distR="114300" simplePos="0" relativeHeight="251664384" behindDoc="0" locked="0" layoutInCell="1" allowOverlap="1">
                  <wp:simplePos x="0" y="0"/>
                  <wp:positionH relativeFrom="column">
                    <wp:posOffset>1040765</wp:posOffset>
                  </wp:positionH>
                  <wp:positionV relativeFrom="paragraph">
                    <wp:posOffset>132715</wp:posOffset>
                  </wp:positionV>
                  <wp:extent cx="1041400" cy="37465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041400" cy="374650"/>
                          </a:xfrm>
                          <a:prstGeom prst="rect">
                            <a:avLst/>
                          </a:prstGeom>
                          <a:noFill/>
                          <a:ln>
                            <a:noFill/>
                          </a:ln>
                        </pic:spPr>
                      </pic:pic>
                    </a:graphicData>
                  </a:graphic>
                </wp:anchor>
              </w:drawing>
            </w:r>
          </w:p>
          <w:p>
            <w:pPr>
              <w:rPr>
                <w:szCs w:val="21"/>
              </w:rPr>
            </w:pPr>
            <w:r>
              <w:rPr>
                <w:rFonts w:hint="eastAsia"/>
              </w:rPr>
              <w:t>企业</w:t>
            </w:r>
            <w:r>
              <w:rPr>
                <w:rFonts w:hint="eastAsia"/>
                <w:szCs w:val="21"/>
              </w:rPr>
              <w:t xml:space="preserve">代表签字：                       审核日期：  </w:t>
            </w:r>
            <w:r>
              <w:rPr>
                <w:rFonts w:hint="eastAsia"/>
                <w:szCs w:val="21"/>
                <w:lang w:val="en-US" w:eastAsia="zh-CN"/>
              </w:rPr>
              <w:t>2022</w:t>
            </w:r>
            <w:r>
              <w:rPr>
                <w:rFonts w:hint="eastAsia"/>
                <w:szCs w:val="21"/>
              </w:rPr>
              <w:t xml:space="preserve"> 年 </w:t>
            </w:r>
            <w:r>
              <w:rPr>
                <w:rFonts w:hint="eastAsia"/>
                <w:szCs w:val="21"/>
                <w:lang w:val="en-US" w:eastAsia="zh-CN"/>
              </w:rPr>
              <w:t>4</w:t>
            </w:r>
            <w:r>
              <w:rPr>
                <w:rFonts w:hint="eastAsia"/>
                <w:szCs w:val="21"/>
              </w:rPr>
              <w:t xml:space="preserve"> 月 </w:t>
            </w:r>
            <w:r>
              <w:rPr>
                <w:rFonts w:hint="eastAsia"/>
                <w:szCs w:val="21"/>
                <w:lang w:val="en-US" w:eastAsia="zh-CN"/>
              </w:rPr>
              <w:t>15</w:t>
            </w:r>
            <w:bookmarkStart w:id="1" w:name="_GoBack"/>
            <w:bookmarkEnd w:id="1"/>
            <w:r>
              <w:rPr>
                <w:rFonts w:hint="eastAsia"/>
                <w:szCs w:val="21"/>
              </w:rPr>
              <w:t xml:space="preserve"> 日</w:t>
            </w:r>
          </w:p>
          <w:p>
            <w:pPr>
              <w:rPr>
                <w:szCs w:val="21"/>
              </w:rPr>
            </w:pPr>
          </w:p>
        </w:tc>
      </w:tr>
    </w:tbl>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116840</wp:posOffset>
          </wp:positionV>
          <wp:extent cx="478155" cy="482600"/>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201.35pt;z-index:251660288;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512pt;z-index:251661312;mso-width-relative:page;mso-height-relative:page;" stroked="t" coordsize="21600,21600">
          <v:path arrowok="t"/>
          <v:fill focussize="0,0"/>
          <v:stroke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2B74F"/>
    <w:multiLevelType w:val="singleLevel"/>
    <w:tmpl w:val="8D32B7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2D2651C3"/>
    <w:rsid w:val="435F1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434</Words>
  <Characters>516</Characters>
  <Lines>2</Lines>
  <Paragraphs>1</Paragraphs>
  <TotalTime>4</TotalTime>
  <ScaleCrop>false</ScaleCrop>
  <LinksUpToDate>false</LinksUpToDate>
  <CharactersWithSpaces>606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2022-04-28T08:34:59Z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EFE3DDA0D6B040228FFE39CD9C701A22</vt:lpwstr>
  </property>
</Properties>
</file>