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77"/>
        <w:gridCol w:w="10187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77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领导层/食品安全小组/生产部/办公室等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主管领导：王飞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王群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7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bookmarkStart w:id="2" w:name="_GoBack"/>
            <w:bookmarkEnd w:id="2"/>
            <w:r>
              <w:rPr>
                <w:rFonts w:hint="eastAsia"/>
                <w:color w:val="000000"/>
                <w:sz w:val="24"/>
                <w:szCs w:val="24"/>
              </w:rPr>
              <w:t>任泽华</w:t>
            </w:r>
            <w:bookmarkEnd w:id="0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【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】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审核时间：</w:t>
            </w:r>
            <w:bookmarkStart w:id="1" w:name="审核日期"/>
            <w:r>
              <w:rPr>
                <w:color w:val="000000"/>
              </w:rPr>
              <w:t>2022年05月18日 上午</w:t>
            </w:r>
            <w:r>
              <w:rPr>
                <w:rFonts w:hint="eastAsia"/>
                <w:color w:val="000000"/>
                <w:lang w:val="en-US" w:eastAsia="zh-CN"/>
              </w:rPr>
              <w:t>8：30</w:t>
            </w:r>
            <w:r>
              <w:rPr>
                <w:color w:val="000000"/>
              </w:rPr>
              <w:t>至2022年05月18日 上午</w:t>
            </w:r>
            <w:bookmarkEnd w:id="1"/>
            <w:r>
              <w:rPr>
                <w:rFonts w:hint="eastAsia"/>
                <w:color w:val="000000"/>
                <w:lang w:val="en-US" w:eastAsia="zh-CN"/>
              </w:rPr>
              <w:t>12:30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7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质量前段控 品高益中行 食品安全保 口碑树其中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</w:t>
                  </w: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2021.09-2022.04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投产用原辅料合格率100%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每半年一次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出厂产品合格率100%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每半年一次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顾客满意度95%以上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每半年一次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</w:rPr>
                    <w:t>追求食品安全事故为0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每半年一次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通过分析报告内容体现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7-9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  <w:r>
              <w:rPr>
                <w:rFonts w:hint="eastAsia"/>
                <w:color w:val="000000"/>
                <w:szCs w:val="18"/>
              </w:rPr>
              <w:t>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</w:t>
            </w:r>
          </w:p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原料验收、分割、包装、金探、储存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索证、骨肉分离程度、密封性、测试块不能通过（Fe/SUS/NON-FE）、温度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冻分割羊肉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冻分割牛肉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  <w:r>
              <w:rPr>
                <w:rFonts w:hint="eastAsia"/>
                <w:color w:val="000000"/>
                <w:lang w:val="en-US" w:eastAsia="zh-CN"/>
              </w:rPr>
              <w:t>牛肉</w:t>
            </w:r>
          </w:p>
          <w:p>
            <w:pPr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北京六角体检测技术有限公司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LJTJC202112167；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2021-12-25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GB31650-2019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color w:val="000000"/>
                <w:highlight w:val="none"/>
              </w:rPr>
              <w:t>项目不齐全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二阶段沟通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  <w:r>
              <w:rPr>
                <w:rFonts w:hint="eastAsia"/>
                <w:color w:val="000000"/>
                <w:lang w:val="en-US" w:eastAsia="zh-CN"/>
              </w:rPr>
              <w:t>羊肉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北京六角体检测技术有限公司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LJTJC202112168；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2021-12-25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GB31650-2019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color w:val="000000"/>
                <w:highlight w:val="none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见顾客满意度调查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可以满足运行要求；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基本可以满足运行要求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但远程视频查看1）更衣室更衣柜中有杂物，2）灭蝇灯虫蝇有点多</w:t>
            </w:r>
            <w:r>
              <w:rPr>
                <w:rFonts w:hint="eastAsia"/>
                <w:color w:val="000000"/>
                <w:szCs w:val="21"/>
                <w:u w:val="single"/>
              </w:rPr>
              <w:t>；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见问题清单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抽真空机、数字式金属探测机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电子台秤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  <w:r>
              <w:rPr>
                <w:rFonts w:hint="eastAsia"/>
                <w:color w:val="000000"/>
                <w:lang w:eastAsia="zh-CN"/>
              </w:rPr>
              <w:t>【</w:t>
            </w:r>
            <w:r>
              <w:rPr>
                <w:rFonts w:hint="eastAsia"/>
                <w:color w:val="000000"/>
                <w:lang w:val="en-US" w:eastAsia="zh-CN"/>
              </w:rPr>
              <w:t>任泽华</w:t>
            </w:r>
            <w:r>
              <w:rPr>
                <w:rFonts w:hint="eastAsia"/>
                <w:color w:val="000000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【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肖新龙任泽华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【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肖新龙任泽华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】</w:t>
            </w:r>
          </w:p>
        </w:tc>
        <w:tc>
          <w:tcPr>
            <w:tcW w:w="77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18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在二阶段验证整改情况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8101330</wp:posOffset>
              </wp:positionH>
              <wp:positionV relativeFrom="paragraph">
                <wp:posOffset>33020</wp:posOffset>
              </wp:positionV>
              <wp:extent cx="1088390" cy="256540"/>
              <wp:effectExtent l="0" t="0" r="381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37.9pt;margin-top:2.6pt;height:20.2pt;width:85.7pt;z-index:251659264;mso-width-relative:page;mso-height-relative:page;" fillcolor="#FFFFFF" filled="t" stroked="f" coordsize="21600,21600" o:gfxdata="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fzsctcAAAAKAQAADwAAAAAAAAABACAAAAAiAAAAZHJzL2Rvd25yZXYu&#10;eG1sUEsBAhQAFAAAAAgAh07iQJppDP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06944C10"/>
    <w:rsid w:val="072C23E6"/>
    <w:rsid w:val="0C1C614B"/>
    <w:rsid w:val="1A3A17E5"/>
    <w:rsid w:val="284A1FB6"/>
    <w:rsid w:val="286A2ACE"/>
    <w:rsid w:val="2D686211"/>
    <w:rsid w:val="3D9372DA"/>
    <w:rsid w:val="3DFE0BF8"/>
    <w:rsid w:val="4315496E"/>
    <w:rsid w:val="44ED72D0"/>
    <w:rsid w:val="63B56066"/>
    <w:rsid w:val="678D611C"/>
    <w:rsid w:val="74503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6068</Words>
  <Characters>6535</Characters>
  <Lines>92</Lines>
  <Paragraphs>26</Paragraphs>
  <TotalTime>1</TotalTime>
  <ScaleCrop>false</ScaleCrop>
  <LinksUpToDate>false</LinksUpToDate>
  <CharactersWithSpaces>7850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2022-05-19T13:29:50Z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B675940F3CFA4959976E87A0C04F345B</vt:lpwstr>
  </property>
  <property fmtid="{D5CDD505-2E9C-101B-9397-08002B2CF9AE}" pid="3" name="KSOProductBuildVer">
    <vt:lpwstr>2052-11.1.0.11691</vt:lpwstr>
  </property>
</Properties>
</file>