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hint="eastAsia" w:eastAsia="楷体"/>
          <w:color w:val="000000"/>
          <w:sz w:val="21"/>
          <w:szCs w:val="21"/>
          <w:u w:val="thick"/>
          <w:lang w:eastAsia="zh-CN"/>
        </w:rPr>
      </w:pPr>
      <w:r>
        <w:rPr>
          <w:rFonts w:hint="eastAsia" w:ascii="楷体" w:hAnsi="楷体" w:eastAsia="楷体"/>
          <w:color w:val="000000"/>
          <w:sz w:val="28"/>
          <w:szCs w:val="28"/>
        </w:rPr>
        <w:t>合同编号：</w:t>
      </w:r>
      <w:r>
        <w:rPr>
          <w:rFonts w:hint="eastAsia" w:eastAsia="楷体"/>
          <w:color w:val="000000"/>
          <w:sz w:val="21"/>
          <w:szCs w:val="21"/>
          <w:u w:val="thick"/>
          <w:lang w:eastAsia="zh-CN"/>
        </w:rPr>
        <w:t>0338-2022-QEO</w:t>
      </w:r>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hint="eastAsia" w:ascii="楷体" w:hAnsi="楷体" w:eastAsia="楷体"/>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杭州同华生态环境科技有限公司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0" w:name="Q勾选"/>
      <w:r>
        <w:rPr>
          <w:rFonts w:hint="eastAsia" w:ascii="楷体" w:hAnsi="楷体" w:eastAsia="楷体"/>
          <w:b/>
          <w:color w:val="000000"/>
          <w:sz w:val="28"/>
          <w:szCs w:val="28"/>
        </w:rPr>
        <w:t>■</w:t>
      </w:r>
      <w:bookmarkEnd w:id="0"/>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1" w:name="E勾选"/>
      <w:r>
        <w:rPr>
          <w:rFonts w:hint="eastAsia" w:ascii="楷体" w:hAnsi="楷体" w:eastAsia="楷体"/>
          <w:b/>
          <w:color w:val="000000"/>
          <w:sz w:val="28"/>
          <w:szCs w:val="28"/>
        </w:rPr>
        <w:t>■</w:t>
      </w:r>
      <w:bookmarkEnd w:id="1"/>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S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nM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F勾选"/>
      <w:r>
        <w:rPr>
          <w:rFonts w:hint="eastAsia" w:ascii="楷体" w:hAnsi="楷体" w:eastAsia="楷体"/>
          <w:b/>
          <w:color w:val="000000"/>
          <w:sz w:val="28"/>
          <w:szCs w:val="28"/>
        </w:rPr>
        <w:t>□</w:t>
      </w:r>
      <w:bookmarkEnd w:id="4"/>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5" w:name="H勾选"/>
      <w:r>
        <w:rPr>
          <w:rFonts w:hint="eastAsia" w:ascii="楷体" w:hAnsi="楷体" w:eastAsia="楷体"/>
          <w:b/>
          <w:color w:val="000000"/>
          <w:sz w:val="28"/>
          <w:szCs w:val="28"/>
        </w:rPr>
        <w:t>□</w:t>
      </w:r>
      <w:bookmarkEnd w:id="5"/>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6" w:name="审核日期"/>
            <w:r>
              <w:rPr>
                <w:rFonts w:hint="eastAsia" w:ascii="宋体"/>
                <w:b/>
                <w:color w:val="000000"/>
                <w:szCs w:val="21"/>
              </w:rPr>
              <w:t>2022年04月10日 上午至2022年04月10日 上午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7" w:name="Q勾选Add1"/>
            <w:r>
              <w:rPr>
                <w:rFonts w:hint="eastAsia" w:ascii="宋体" w:hAnsi="宋体"/>
                <w:b/>
                <w:color w:val="000000"/>
                <w:szCs w:val="21"/>
              </w:rPr>
              <w:t>■</w:t>
            </w:r>
            <w:bookmarkEnd w:id="7"/>
            <w:r>
              <w:rPr>
                <w:rFonts w:ascii="宋体" w:hAnsi="宋体"/>
                <w:b/>
                <w:color w:val="000000"/>
                <w:szCs w:val="21"/>
              </w:rPr>
              <w:t>QMS/</w:t>
            </w:r>
            <w:bookmarkStart w:id="8" w:name="QJ勾选"/>
            <w:bookmarkStart w:id="9" w:name="QJ勾选Add1"/>
            <w:r>
              <w:rPr>
                <w:rFonts w:hint="eastAsia" w:ascii="宋体" w:hAnsi="宋体"/>
                <w:b/>
                <w:color w:val="000000"/>
                <w:szCs w:val="21"/>
              </w:rPr>
              <w:t>□</w:t>
            </w:r>
            <w:bookmarkEnd w:id="8"/>
            <w:bookmarkEnd w:id="9"/>
            <w:r>
              <w:rPr>
                <w:rFonts w:hint="eastAsia" w:ascii="宋体" w:hAnsi="宋体"/>
                <w:b/>
                <w:color w:val="000000"/>
                <w:szCs w:val="21"/>
              </w:rPr>
              <w:t>5</w:t>
            </w:r>
            <w:r>
              <w:rPr>
                <w:rFonts w:ascii="宋体" w:hAnsi="宋体"/>
                <w:b/>
                <w:color w:val="000000"/>
                <w:szCs w:val="21"/>
              </w:rPr>
              <w:t>0430/</w:t>
            </w:r>
            <w:bookmarkStart w:id="10" w:name="E勾选Add1"/>
            <w:r>
              <w:rPr>
                <w:rFonts w:hint="eastAsia" w:ascii="宋体" w:hAnsi="宋体"/>
                <w:b/>
                <w:color w:val="000000"/>
                <w:szCs w:val="21"/>
              </w:rPr>
              <w:t>■</w:t>
            </w:r>
            <w:bookmarkEnd w:id="10"/>
            <w:r>
              <w:rPr>
                <w:rFonts w:ascii="宋体" w:hAnsi="宋体"/>
                <w:b/>
                <w:color w:val="000000"/>
                <w:szCs w:val="21"/>
              </w:rPr>
              <w:t>EMS/</w:t>
            </w:r>
            <w:bookmarkStart w:id="11" w:name="S勾选Add1"/>
            <w:r>
              <w:rPr>
                <w:rFonts w:hint="eastAsia" w:ascii="宋体" w:hAnsi="宋体"/>
                <w:b/>
                <w:color w:val="000000"/>
                <w:szCs w:val="21"/>
              </w:rPr>
              <w:t>■</w:t>
            </w:r>
            <w:bookmarkEnd w:id="11"/>
            <w:r>
              <w:rPr>
                <w:rFonts w:ascii="宋体" w:hAnsi="宋体"/>
                <w:b/>
                <w:color w:val="000000"/>
                <w:szCs w:val="21"/>
              </w:rPr>
              <w:t>OHSMS/</w:t>
            </w:r>
            <w:bookmarkStart w:id="12" w:name="EnMS勾选Add1"/>
            <w:r>
              <w:rPr>
                <w:rFonts w:hint="eastAsia" w:ascii="宋体" w:hAnsi="宋体"/>
                <w:b/>
                <w:color w:val="000000"/>
                <w:szCs w:val="21"/>
              </w:rPr>
              <w:t>□</w:t>
            </w:r>
            <w:bookmarkEnd w:id="12"/>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ascii="宋体" w:hAnsi="宋体"/>
                <w:b/>
                <w:color w:val="000000"/>
                <w:szCs w:val="21"/>
                <w:lang w:val="de-DE"/>
              </w:rPr>
            </w:pPr>
            <w:bookmarkStart w:id="19" w:name="EnMS勾选Add2"/>
            <w:r>
              <w:rPr>
                <w:rFonts w:hint="eastAsia" w:ascii="宋体" w:hAnsi="宋体"/>
                <w:b/>
                <w:color w:val="000000"/>
                <w:szCs w:val="21"/>
                <w:lang w:val="de-DE"/>
              </w:rPr>
              <w:t>□</w:t>
            </w:r>
            <w:bookmarkEnd w:id="19"/>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0" w:name="F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1" w:name="H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A3"/>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音频</w:t>
            </w:r>
            <w:r>
              <w:rPr>
                <w:rFonts w:hint="eastAsia" w:ascii="宋体"/>
                <w:b/>
                <w:color w:val="0000FF"/>
                <w:szCs w:val="21"/>
              </w:rPr>
              <w:sym w:font="Wingdings 2" w:char="00A3"/>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网络</w:t>
            </w:r>
            <w:r>
              <w:rPr>
                <w:rFonts w:hint="eastAsia" w:ascii="宋体"/>
                <w:b/>
                <w:color w:val="0000FF"/>
                <w:szCs w:val="21"/>
              </w:rPr>
              <w:sym w:font="Wingdings 2" w:char="00A3"/>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张磊</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2019-N1QMS-1258213</w:t>
            </w:r>
          </w:p>
          <w:p>
            <w:pPr>
              <w:spacing w:line="240" w:lineRule="exact"/>
              <w:jc w:val="center"/>
              <w:rPr>
                <w:b/>
                <w:color w:val="000000"/>
                <w:szCs w:val="21"/>
              </w:rPr>
            </w:pPr>
            <w:r>
              <w:rPr>
                <w:b/>
                <w:color w:val="000000"/>
                <w:szCs w:val="21"/>
              </w:rPr>
              <w:t>2020-N1EMS-1258213</w:t>
            </w:r>
          </w:p>
          <w:p>
            <w:pPr>
              <w:spacing w:line="240" w:lineRule="exact"/>
              <w:jc w:val="center"/>
              <w:rPr>
                <w:b/>
                <w:color w:val="000000"/>
                <w:szCs w:val="21"/>
              </w:rPr>
            </w:pPr>
            <w:r>
              <w:rPr>
                <w:b/>
                <w:color w:val="000000"/>
                <w:szCs w:val="21"/>
              </w:rPr>
              <w:t>2020-N1OHSMS-1258213</w:t>
            </w:r>
          </w:p>
        </w:tc>
        <w:tc>
          <w:tcPr>
            <w:tcW w:w="1140" w:type="dxa"/>
            <w:vAlign w:val="center"/>
          </w:tcPr>
          <w:p>
            <w:pPr>
              <w:spacing w:line="240" w:lineRule="exact"/>
              <w:jc w:val="center"/>
              <w:rPr>
                <w:b/>
                <w:color w:val="000000"/>
                <w:szCs w:val="21"/>
              </w:rPr>
            </w:pPr>
            <w:r>
              <w:rPr>
                <w:b/>
                <w:color w:val="000000"/>
                <w:szCs w:val="21"/>
              </w:rPr>
              <w:t>Q:34.06.00</w:t>
            </w:r>
          </w:p>
          <w:p>
            <w:pPr>
              <w:spacing w:line="240" w:lineRule="exact"/>
              <w:jc w:val="center"/>
              <w:rPr>
                <w:b/>
                <w:color w:val="000000"/>
                <w:szCs w:val="21"/>
              </w:rPr>
            </w:pPr>
            <w:r>
              <w:rPr>
                <w:b/>
                <w:color w:val="000000"/>
                <w:szCs w:val="21"/>
              </w:rPr>
              <w:t>E:34.06.00</w:t>
            </w:r>
          </w:p>
          <w:p>
            <w:pPr>
              <w:spacing w:line="240" w:lineRule="exact"/>
              <w:jc w:val="center"/>
              <w:rPr>
                <w:rFonts w:hint="eastAsia" w:eastAsia="宋体"/>
                <w:b/>
                <w:color w:val="000000"/>
                <w:szCs w:val="21"/>
                <w:lang w:eastAsia="zh-CN"/>
              </w:rPr>
            </w:pPr>
            <w:r>
              <w:rPr>
                <w:b/>
                <w:color w:val="000000"/>
                <w:szCs w:val="21"/>
              </w:rPr>
              <w:t>O:34.06.00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rFonts w:hint="eastAsia" w:eastAsia="宋体"/>
                <w:szCs w:val="21"/>
                <w:lang w:val="en-US" w:eastAsia="zh-CN"/>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2021-N1QMS-5059501</w:t>
            </w:r>
          </w:p>
          <w:p>
            <w:pPr>
              <w:spacing w:line="240" w:lineRule="exact"/>
              <w:jc w:val="center"/>
              <w:rPr>
                <w:b/>
                <w:color w:val="000000"/>
                <w:szCs w:val="21"/>
              </w:rPr>
            </w:pPr>
            <w:r>
              <w:rPr>
                <w:b/>
                <w:color w:val="000000"/>
                <w:szCs w:val="21"/>
              </w:rPr>
              <w:t>2020-N1EMS-3059501</w:t>
            </w:r>
          </w:p>
          <w:p>
            <w:pPr>
              <w:spacing w:line="240" w:lineRule="exact"/>
              <w:jc w:val="center"/>
              <w:rPr>
                <w:b/>
                <w:color w:val="000000"/>
                <w:szCs w:val="21"/>
              </w:rPr>
            </w:pPr>
            <w:r>
              <w:rPr>
                <w:b/>
                <w:color w:val="000000"/>
                <w:szCs w:val="21"/>
              </w:rPr>
              <w:t>2019-N1OHSMS-2059501</w:t>
            </w:r>
          </w:p>
        </w:tc>
        <w:tc>
          <w:tcPr>
            <w:tcW w:w="1140" w:type="dxa"/>
            <w:vAlign w:val="center"/>
          </w:tcPr>
          <w:p>
            <w:pPr>
              <w:spacing w:line="240" w:lineRule="exact"/>
              <w:jc w:val="center"/>
              <w:rPr>
                <w:b/>
                <w:color w:val="000000"/>
                <w:szCs w:val="21"/>
              </w:rPr>
            </w:pPr>
            <w:r>
              <w:rPr>
                <w:b/>
                <w:color w:val="000000"/>
                <w:szCs w:val="21"/>
              </w:rPr>
              <w:t>E:34.06.00</w:t>
            </w:r>
          </w:p>
          <w:p>
            <w:pPr>
              <w:spacing w:line="240" w:lineRule="exact"/>
              <w:jc w:val="center"/>
              <w:rPr>
                <w:b/>
                <w:color w:val="000000"/>
                <w:szCs w:val="21"/>
              </w:rPr>
            </w:pPr>
            <w:r>
              <w:rPr>
                <w:b/>
                <w:color w:val="000000"/>
                <w:szCs w:val="21"/>
              </w:rPr>
              <w:t>O:34.06.00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hint="eastAsia" w:ascii="宋体" w:eastAsia="宋体"/>
                <w:b/>
                <w:color w:val="000000"/>
                <w:szCs w:val="21"/>
                <w:lang w:eastAsia="zh-CN"/>
              </w:rPr>
            </w:pPr>
            <w:r>
              <w:rPr>
                <w:rFonts w:hint="eastAsia" w:ascii="宋体"/>
                <w:b/>
                <w:color w:val="000000"/>
                <w:szCs w:val="21"/>
                <w:lang w:eastAsia="zh-CN"/>
              </w:rPr>
              <w:t>杭州同华生态环境科技有限公司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浙江省杭州市拱墅区祥园路12号4幢202室</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浙江省杭州市拱墅区祥园路12号4幢202室</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殷燕</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0571-86997500</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2" w:name="联系人传真"/>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徐秀娟</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ascii="宋体"/>
                <w:b/>
                <w:color w:val="000000"/>
                <w:szCs w:val="21"/>
              </w:rPr>
            </w:pPr>
            <w:r>
              <w:rPr>
                <w:rFonts w:ascii="宋体"/>
                <w:b/>
                <w:color w:val="000000"/>
                <w:szCs w:val="21"/>
              </w:rPr>
              <w:t>刘玉飞</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b/>
                <w:color w:val="000000"/>
                <w:szCs w:val="21"/>
                <w:lang w:eastAsia="zh-CN"/>
              </w:rPr>
              <w:t>生物多样性调查与评估</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eastAsia="宋体"/>
                <w:color w:val="000000"/>
                <w:lang w:eastAsia="zh-CN"/>
              </w:rPr>
            </w:pPr>
            <w:r>
              <w:rPr>
                <w:rFonts w:hint="eastAsia" w:eastAsia="宋体"/>
                <w:color w:val="000000"/>
                <w:lang w:eastAsia="zh-CN"/>
              </w:rPr>
              <w:t>服务流程</w:t>
            </w:r>
            <w:r>
              <w:rPr>
                <w:rFonts w:hint="eastAsia"/>
                <w:color w:val="000000"/>
                <w:lang w:eastAsia="zh-CN"/>
              </w:rPr>
              <w:t>：</w:t>
            </w:r>
          </w:p>
          <w:p>
            <w:pPr>
              <w:tabs>
                <w:tab w:val="left" w:pos="360"/>
              </w:tabs>
              <w:rPr>
                <w:rFonts w:hint="eastAsia" w:ascii="宋体" w:eastAsia="宋体"/>
                <w:color w:val="000000"/>
                <w:szCs w:val="21"/>
                <w:lang w:eastAsia="zh-CN"/>
              </w:rPr>
            </w:pPr>
            <w:r>
              <w:rPr>
                <w:rFonts w:hint="eastAsia" w:eastAsia="宋体"/>
                <w:color w:val="000000"/>
                <w:lang w:eastAsia="zh-CN"/>
              </w:rPr>
              <w:t>业务受理——合同评审——资料收集、现场勘踏——提出调查和评估方案——审核同意后布设样方、样线、样点——开展外业调查——调查数据整理、汇总、上传——完成工作报告和评估报告撰写等内页工作——通过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lang w:eastAsia="zh-CN"/>
              </w:rPr>
              <w:t>生物多样性调查与评估</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lang w:eastAsia="zh-CN"/>
              </w:rPr>
              <w:t>生物多样性调查与评估</w:t>
            </w:r>
            <w:r>
              <w:t>所涉及场所的相关环境管理活动</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lang w:eastAsia="zh-CN"/>
              </w:rPr>
              <w:t>生物多样性调查与评估</w:t>
            </w:r>
            <w:r>
              <w:t>所涉及场所的相关职业健康安全管理活动</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lang w:eastAsia="zh-CN"/>
              </w:rPr>
            </w:pPr>
            <w:r>
              <w:rPr>
                <w:rFonts w:hint="eastAsia"/>
                <w:lang w:eastAsia="zh-CN"/>
              </w:rPr>
              <w:t>杭州同华生态环境科技有限公司</w:t>
            </w:r>
          </w:p>
          <w:p>
            <w:pPr>
              <w:spacing w:before="40" w:after="40"/>
              <w:rPr>
                <w:rFonts w:hint="eastAsia" w:eastAsia="宋体"/>
                <w:lang w:val="de-DE" w:eastAsia="zh-CN"/>
              </w:rPr>
            </w:pPr>
            <w:r>
              <w:rPr>
                <w:rFonts w:hint="eastAsia"/>
                <w:sz w:val="21"/>
                <w:szCs w:val="21"/>
                <w:lang w:eastAsia="zh-CN"/>
              </w:rPr>
              <w:t>浙江省杭州市拱墅区祥园路12号4幢202室</w:t>
            </w:r>
          </w:p>
        </w:tc>
        <w:tc>
          <w:tcPr>
            <w:tcW w:w="2267" w:type="dxa"/>
          </w:tcPr>
          <w:p>
            <w:pPr>
              <w:spacing w:before="40" w:after="40"/>
              <w:rPr>
                <w:rFonts w:hint="eastAsia" w:eastAsia="黑体"/>
                <w:szCs w:val="21"/>
                <w:lang w:val="de-DE" w:eastAsia="zh-CN"/>
              </w:rPr>
            </w:pPr>
            <w:r>
              <w:rPr>
                <w:rFonts w:hint="eastAsia" w:eastAsia="黑体"/>
                <w:sz w:val="21"/>
                <w:szCs w:val="21"/>
                <w:lang w:eastAsia="zh-CN"/>
              </w:rPr>
              <w:t>浙江省杭州市拱墅区祥园路12号4幢202室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9</w:t>
            </w:r>
          </w:p>
        </w:tc>
        <w:tc>
          <w:tcPr>
            <w:tcW w:w="2803" w:type="dxa"/>
            <w:vAlign w:val="center"/>
          </w:tcPr>
          <w:p>
            <w:pPr>
              <w:rPr>
                <w:rFonts w:hint="eastAsia" w:eastAsia="宋体"/>
                <w:lang w:eastAsia="zh-CN"/>
              </w:rPr>
            </w:pPr>
            <w:bookmarkStart w:id="23" w:name="审核范围"/>
            <w:r>
              <w:t>Q：</w:t>
            </w:r>
            <w:r>
              <w:rPr>
                <w:rFonts w:hint="eastAsia"/>
                <w:lang w:eastAsia="zh-CN"/>
              </w:rPr>
              <w:t>生物多样性调查与评估</w:t>
            </w:r>
          </w:p>
          <w:p>
            <w:r>
              <w:t>E：</w:t>
            </w:r>
            <w:r>
              <w:rPr>
                <w:rFonts w:hint="eastAsia"/>
                <w:lang w:eastAsia="zh-CN"/>
              </w:rPr>
              <w:t>生物多样性调查与评估</w:t>
            </w:r>
            <w:r>
              <w:t>所涉及场所的相关环境管理活动</w:t>
            </w:r>
          </w:p>
          <w:p>
            <w:pPr>
              <w:pStyle w:val="21"/>
              <w:rPr>
                <w:rFonts w:eastAsia="黑体" w:cs="Arial"/>
                <w:sz w:val="21"/>
                <w:szCs w:val="21"/>
                <w:lang w:val="en-US" w:eastAsia="ja-JP"/>
              </w:rPr>
            </w:pPr>
            <w:r>
              <w:t>O：</w:t>
            </w:r>
            <w:r>
              <w:rPr>
                <w:rFonts w:hint="eastAsia" w:eastAsia="宋体"/>
                <w:lang w:eastAsia="zh-CN"/>
              </w:rPr>
              <w:t>生物多样性调查与评估</w:t>
            </w:r>
            <w:r>
              <w:t>所涉及场所的相关职业健康安全管理活动</w:t>
            </w:r>
            <w:bookmarkEnd w:id="23"/>
          </w:p>
        </w:tc>
        <w:tc>
          <w:tcPr>
            <w:tcW w:w="669" w:type="dxa"/>
            <w:vAlign w:val="center"/>
          </w:tcPr>
          <w:p>
            <w:pPr>
              <w:rPr>
                <w:rFonts w:hint="eastAsia" w:ascii="宋体" w:hAnsi="宋体"/>
                <w:b/>
                <w:color w:val="000000"/>
                <w:szCs w:val="21"/>
                <w:lang w:val="en-US" w:eastAsia="zh-CN"/>
              </w:rPr>
            </w:pP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GB/T24001-2016</w:t>
            </w:r>
            <w:r>
              <w:rPr>
                <w:rFonts w:hint="eastAsia" w:ascii="宋体" w:hAnsi="宋体"/>
                <w:b/>
                <w:color w:val="000000"/>
                <w:szCs w:val="21"/>
                <w:lang w:val="de-DE" w:eastAsia="zh-CN"/>
              </w:rPr>
              <w:t>、</w:t>
            </w: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spacing w:before="40" w:after="40"/>
              <w:rPr>
                <w:rFonts w:eastAsia="黑体"/>
                <w:szCs w:val="21"/>
                <w:lang w:eastAsia="ja-JP"/>
              </w:rPr>
            </w:pPr>
          </w:p>
        </w:tc>
        <w:tc>
          <w:tcPr>
            <w:tcW w:w="668" w:type="dxa"/>
            <w:shd w:val="clear" w:color="auto" w:fill="FFFFFF"/>
          </w:tcPr>
          <w:p>
            <w:pPr>
              <w:rPr>
                <w:rFonts w:eastAsia="黑体"/>
                <w:szCs w:val="21"/>
              </w:rPr>
            </w:pPr>
            <w:r>
              <w:rPr>
                <w:rFonts w:eastAsia="黑体"/>
                <w:szCs w:val="21"/>
              </w:rPr>
              <w:sym w:font="Wingdings 2" w:char="0052"/>
            </w:r>
          </w:p>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25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2021年10月15日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2022年4月1日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color w:val="000000"/>
                <w:u w:val="single"/>
                <w:lang w:val="en-US" w:eastAsia="zh-CN"/>
              </w:rPr>
              <w:t>项目检测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color w:val="000000"/>
                <w:u w:val="single"/>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A3"/>
            </w:r>
            <w:r>
              <w:rPr>
                <w:rFonts w:hint="eastAsia" w:ascii="宋体" w:hAnsi="宋体"/>
                <w:b/>
                <w:color w:val="000000"/>
                <w:sz w:val="20"/>
                <w:szCs w:val="20"/>
              </w:rPr>
              <w:t>采购过程</w:t>
            </w:r>
            <w:r>
              <w:rPr>
                <w:rFonts w:hint="eastAsia" w:ascii="宋体" w:hAnsi="宋体"/>
                <w:color w:val="000000"/>
                <w:spacing w:val="-10"/>
                <w:szCs w:val="21"/>
              </w:rPr>
              <w:sym w:font="Wingdings 2" w:char="00A3"/>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w:t>
            </w:r>
            <w:r>
              <w:rPr>
                <w:rFonts w:hint="eastAsia" w:ascii="宋体"/>
                <w:color w:val="000000"/>
                <w:spacing w:val="-10"/>
                <w:szCs w:val="21"/>
              </w:rPr>
              <w:sym w:font="Wingdings 2" w:char="00A3"/>
            </w:r>
            <w:r>
              <w:rPr>
                <w:rFonts w:hint="eastAsia" w:ascii="宋体"/>
                <w:color w:val="000000"/>
                <w:spacing w:val="-10"/>
                <w:szCs w:val="21"/>
              </w:rPr>
              <w:t>危险化学品仓库、</w:t>
            </w:r>
            <w:r>
              <w:rPr>
                <w:rFonts w:hint="eastAsia" w:ascii="宋体"/>
                <w:color w:val="000000"/>
                <w:spacing w:val="-10"/>
                <w:szCs w:val="21"/>
              </w:rPr>
              <w:sym w:font="Wingdings 2" w:char="00A3"/>
            </w:r>
            <w:r>
              <w:rPr>
                <w:rFonts w:hint="eastAsia" w:ascii="宋体"/>
                <w:color w:val="000000"/>
                <w:spacing w:val="-10"/>
                <w:szCs w:val="21"/>
              </w:rPr>
              <w:t>污染物治疗设施、</w:t>
            </w:r>
            <w:r>
              <w:rPr>
                <w:rFonts w:hint="eastAsia" w:ascii="宋体"/>
                <w:color w:val="000000"/>
                <w:spacing w:val="-10"/>
                <w:szCs w:val="21"/>
              </w:rPr>
              <w:sym w:font="Wingdings 2" w:char="00A3"/>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w:t>
            </w:r>
            <w:r>
              <w:rPr>
                <w:rFonts w:hint="eastAsia" w:ascii="宋体"/>
                <w:color w:val="000000"/>
                <w:spacing w:val="-10"/>
                <w:szCs w:val="21"/>
              </w:rPr>
              <w:sym w:font="Wingdings 2" w:char="00A3"/>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初步定于2022年04月10日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1976755</wp:posOffset>
            </wp:positionH>
            <wp:positionV relativeFrom="paragraph">
              <wp:posOffset>354330</wp:posOffset>
            </wp:positionV>
            <wp:extent cx="601345" cy="270510"/>
            <wp:effectExtent l="0" t="0" r="8255" b="8890"/>
            <wp:wrapNone/>
            <wp:docPr id="2"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5b3aafdf404ed4d0ef2157cff4e447"/>
                    <pic:cNvPicPr>
                      <a:picLocks noChangeAspect="1"/>
                    </pic:cNvPicPr>
                  </pic:nvPicPr>
                  <pic:blipFill>
                    <a:blip r:embed="rId6"/>
                    <a:stretch>
                      <a:fillRect/>
                    </a:stretch>
                  </pic:blipFill>
                  <pic:spPr>
                    <a:xfrm>
                      <a:off x="0" y="0"/>
                      <a:ext cx="601345" cy="27051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2022.4.10</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sz w:val="21"/>
                <w:szCs w:val="21"/>
              </w:rPr>
              <w:t>202</w:t>
            </w:r>
            <w:r>
              <w:rPr>
                <w:rFonts w:hint="eastAsia"/>
                <w:b/>
                <w:sz w:val="21"/>
                <w:szCs w:val="21"/>
                <w:lang w:val="en-US" w:eastAsia="zh-CN"/>
              </w:rPr>
              <w:t>2</w:t>
            </w:r>
            <w:r>
              <w:rPr>
                <w:rFonts w:hint="eastAsia"/>
                <w:b/>
                <w:sz w:val="21"/>
                <w:szCs w:val="21"/>
              </w:rPr>
              <w:t>年</w:t>
            </w:r>
            <w:r>
              <w:rPr>
                <w:rFonts w:hint="eastAsia"/>
                <w:b/>
                <w:sz w:val="21"/>
                <w:szCs w:val="21"/>
                <w:lang w:val="en-US" w:eastAsia="zh-CN"/>
              </w:rPr>
              <w:t>4</w:t>
            </w:r>
            <w:r>
              <w:rPr>
                <w:rFonts w:hint="eastAsia"/>
                <w:b/>
                <w:sz w:val="21"/>
                <w:szCs w:val="21"/>
              </w:rPr>
              <w:t>月</w:t>
            </w:r>
            <w:r>
              <w:rPr>
                <w:rFonts w:hint="eastAsia"/>
                <w:b/>
                <w:sz w:val="21"/>
                <w:szCs w:val="21"/>
                <w:lang w:val="en-US" w:eastAsia="zh-CN"/>
              </w:rPr>
              <w:t>10</w:t>
            </w:r>
            <w:r>
              <w:rPr>
                <w:rFonts w:hint="eastAsia"/>
                <w:b/>
                <w:sz w:val="21"/>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sz w:val="21"/>
                <w:szCs w:val="21"/>
              </w:rPr>
              <w:t>2021年12月14日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bookmarkStart w:id="24" w:name="_GoBack"/>
            <w:bookmarkEnd w:id="24"/>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sz w:val="21"/>
                <w:szCs w:val="21"/>
              </w:rPr>
              <w:t>202</w:t>
            </w:r>
            <w:r>
              <w:rPr>
                <w:rFonts w:hint="eastAsia"/>
                <w:b/>
                <w:sz w:val="21"/>
                <w:szCs w:val="21"/>
                <w:lang w:val="en-US" w:eastAsia="zh-CN"/>
              </w:rPr>
              <w:t>2</w:t>
            </w:r>
            <w:r>
              <w:rPr>
                <w:rFonts w:hint="eastAsia"/>
                <w:b/>
                <w:sz w:val="21"/>
                <w:szCs w:val="21"/>
              </w:rPr>
              <w:t>年</w:t>
            </w:r>
            <w:r>
              <w:rPr>
                <w:rFonts w:hint="eastAsia"/>
                <w:b/>
                <w:sz w:val="21"/>
                <w:szCs w:val="21"/>
                <w:lang w:val="en-US" w:eastAsia="zh-CN"/>
              </w:rPr>
              <w:t>4</w:t>
            </w:r>
            <w:r>
              <w:rPr>
                <w:rFonts w:hint="eastAsia"/>
                <w:b/>
                <w:sz w:val="21"/>
                <w:szCs w:val="21"/>
              </w:rPr>
              <w:t>月</w:t>
            </w:r>
            <w:r>
              <w:rPr>
                <w:rFonts w:hint="eastAsia"/>
                <w:b/>
                <w:sz w:val="21"/>
                <w:szCs w:val="21"/>
                <w:lang w:val="en-US" w:eastAsia="zh-CN"/>
              </w:rPr>
              <w:t>10</w:t>
            </w:r>
            <w:r>
              <w:rPr>
                <w:rFonts w:hint="eastAsia"/>
                <w:b/>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20B05F2"/>
    <w:rsid w:val="43760DF4"/>
    <w:rsid w:val="50C84E77"/>
    <w:rsid w:val="78AE2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2022-04-10T02:09:30Z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ies>
</file>