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832626">
              <w:rPr>
                <w:rFonts w:asciiTheme="minorEastAsia" w:eastAsiaTheme="minorEastAsia" w:hAnsiTheme="minorEastAsia" w:cs="宋体" w:hint="eastAsia"/>
                <w:sz w:val="24"/>
                <w:szCs w:val="24"/>
              </w:rPr>
              <w:t>刘国强</w:t>
            </w:r>
            <w:r w:rsidRPr="00575F50">
              <w:rPr>
                <w:rFonts w:asciiTheme="minorEastAsia" w:eastAsiaTheme="minorEastAsia" w:hAnsiTheme="minorEastAsia" w:cs="宋体" w:hint="eastAsia"/>
                <w:sz w:val="24"/>
                <w:szCs w:val="24"/>
              </w:rPr>
              <w:t xml:space="preserve">  管理者代表：</w:t>
            </w:r>
            <w:r w:rsidR="00832626">
              <w:rPr>
                <w:rFonts w:asciiTheme="minorEastAsia" w:eastAsiaTheme="minorEastAsia" w:hAnsiTheme="minorEastAsia" w:hint="eastAsia"/>
                <w:bCs/>
                <w:sz w:val="24"/>
                <w:szCs w:val="24"/>
              </w:rPr>
              <w:t>王振蕊</w:t>
            </w:r>
            <w:r w:rsidRPr="00575F50">
              <w:rPr>
                <w:rFonts w:asciiTheme="minorEastAsia" w:eastAsiaTheme="minorEastAsia" w:hAnsiTheme="minorEastAsia" w:hint="eastAsia"/>
                <w:bCs/>
                <w:sz w:val="24"/>
                <w:szCs w:val="24"/>
              </w:rPr>
              <w:t xml:space="preserve">  员工代表：</w:t>
            </w:r>
            <w:r w:rsidR="00832626">
              <w:rPr>
                <w:rFonts w:asciiTheme="minorEastAsia" w:eastAsiaTheme="minorEastAsia" w:hAnsiTheme="minorEastAsia" w:cs="华文楷体" w:hint="eastAsia"/>
                <w:b/>
                <w:color w:val="000000"/>
                <w:sz w:val="24"/>
                <w:szCs w:val="24"/>
              </w:rPr>
              <w:t>刘阔</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832626">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w:t>
            </w:r>
            <w:r w:rsidR="00832626">
              <w:rPr>
                <w:rFonts w:asciiTheme="minorEastAsia" w:eastAsiaTheme="minorEastAsia" w:hAnsiTheme="minorEastAsia" w:cs="宋体" w:hint="eastAsia"/>
                <w:sz w:val="24"/>
                <w:szCs w:val="24"/>
              </w:rPr>
              <w:t>2</w:t>
            </w:r>
            <w:r w:rsidRPr="00575F50">
              <w:rPr>
                <w:rFonts w:asciiTheme="minorEastAsia" w:eastAsiaTheme="minorEastAsia" w:hAnsiTheme="minorEastAsia" w:cs="宋体" w:hint="eastAsia"/>
                <w:sz w:val="24"/>
                <w:szCs w:val="24"/>
              </w:rPr>
              <w:t>年</w:t>
            </w:r>
            <w:r w:rsidR="00832626">
              <w:rPr>
                <w:rFonts w:asciiTheme="minorEastAsia" w:eastAsiaTheme="minorEastAsia" w:hAnsiTheme="minorEastAsia" w:cs="宋体" w:hint="eastAsia"/>
                <w:sz w:val="24"/>
                <w:szCs w:val="24"/>
              </w:rPr>
              <w:t>4</w:t>
            </w:r>
            <w:r w:rsidRPr="00575F50">
              <w:rPr>
                <w:rFonts w:asciiTheme="minorEastAsia" w:eastAsiaTheme="minorEastAsia" w:hAnsiTheme="minorEastAsia" w:cs="宋体" w:hint="eastAsia"/>
                <w:sz w:val="24"/>
                <w:szCs w:val="24"/>
              </w:rPr>
              <w:t>月</w:t>
            </w:r>
            <w:r w:rsidR="001159FD">
              <w:rPr>
                <w:rFonts w:asciiTheme="minorEastAsia" w:eastAsiaTheme="minorEastAsia" w:hAnsiTheme="minorEastAsia" w:cs="宋体" w:hint="eastAsia"/>
                <w:sz w:val="24"/>
                <w:szCs w:val="24"/>
              </w:rPr>
              <w:t>1</w:t>
            </w:r>
            <w:r w:rsidR="00832626">
              <w:rPr>
                <w:rFonts w:asciiTheme="minorEastAsia" w:eastAsiaTheme="minorEastAsia" w:hAnsiTheme="minorEastAsia" w:cs="宋体" w:hint="eastAsia"/>
                <w:sz w:val="24"/>
                <w:szCs w:val="24"/>
              </w:rPr>
              <w:t>2</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832626">
              <w:rPr>
                <w:rFonts w:asciiTheme="minorEastAsia" w:eastAsiaTheme="minorEastAsia" w:hAnsiTheme="minorEastAsia" w:cs="华文楷体" w:hint="eastAsia"/>
                <w:sz w:val="24"/>
                <w:szCs w:val="24"/>
              </w:rPr>
              <w:t>刘国强</w:t>
            </w:r>
            <w:r w:rsidRPr="00575F50">
              <w:rPr>
                <w:rFonts w:asciiTheme="minorEastAsia" w:eastAsiaTheme="minorEastAsia" w:hAnsiTheme="minorEastAsia" w:cs="华文楷体" w:hint="eastAsia"/>
                <w:sz w:val="24"/>
                <w:szCs w:val="24"/>
              </w:rPr>
              <w:t>、管代</w:t>
            </w:r>
            <w:r w:rsidR="00832626">
              <w:rPr>
                <w:rFonts w:asciiTheme="minorEastAsia" w:eastAsiaTheme="minorEastAsia" w:hAnsiTheme="minorEastAsia" w:cs="华文楷体" w:hint="eastAsia"/>
                <w:sz w:val="24"/>
                <w:szCs w:val="24"/>
              </w:rPr>
              <w:t>王振蕊</w:t>
            </w:r>
            <w:r w:rsidR="00475D62" w:rsidRPr="00575F50">
              <w:rPr>
                <w:rFonts w:asciiTheme="minorEastAsia" w:eastAsiaTheme="minorEastAsia" w:hAnsiTheme="minorEastAsia" w:cs="华文楷体" w:hint="eastAsia"/>
                <w:sz w:val="24"/>
                <w:szCs w:val="24"/>
              </w:rPr>
              <w:t>，</w:t>
            </w:r>
          </w:p>
          <w:p w:rsidR="00F42970" w:rsidRDefault="00901044" w:rsidP="007B2FAF">
            <w:pPr>
              <w:spacing w:line="360" w:lineRule="auto"/>
              <w:ind w:firstLineChars="200" w:firstLine="480"/>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t>公司成立于20</w:t>
            </w:r>
            <w:r w:rsidR="00F42970">
              <w:rPr>
                <w:rFonts w:asciiTheme="minorEastAsia" w:eastAsiaTheme="minorEastAsia" w:hAnsiTheme="minorEastAsia" w:cs="华文楷体" w:hint="eastAsia"/>
                <w:sz w:val="24"/>
                <w:szCs w:val="24"/>
              </w:rPr>
              <w:t>16</w:t>
            </w:r>
            <w:r w:rsidRPr="00575F50">
              <w:rPr>
                <w:rFonts w:asciiTheme="minorEastAsia" w:eastAsiaTheme="minorEastAsia" w:hAnsiTheme="minorEastAsia" w:cs="华文楷体" w:hint="eastAsia"/>
                <w:sz w:val="24"/>
                <w:szCs w:val="24"/>
              </w:rPr>
              <w:t>年</w:t>
            </w:r>
            <w:r w:rsidR="00F42970">
              <w:rPr>
                <w:rFonts w:asciiTheme="minorEastAsia" w:eastAsiaTheme="minorEastAsia" w:hAnsiTheme="minorEastAsia" w:cs="华文楷体" w:hint="eastAsia"/>
                <w:sz w:val="24"/>
                <w:szCs w:val="24"/>
              </w:rPr>
              <w:t>10</w:t>
            </w:r>
            <w:r w:rsidRPr="00575F50">
              <w:rPr>
                <w:rFonts w:asciiTheme="minorEastAsia" w:eastAsiaTheme="minorEastAsia" w:hAnsiTheme="minorEastAsia" w:cs="华文楷体" w:hint="eastAsia"/>
                <w:sz w:val="24"/>
                <w:szCs w:val="24"/>
              </w:rPr>
              <w:t>月</w:t>
            </w:r>
            <w:r w:rsidR="00475D62" w:rsidRPr="00575F50">
              <w:rPr>
                <w:rFonts w:asciiTheme="minorEastAsia" w:eastAsiaTheme="minorEastAsia" w:hAnsiTheme="minorEastAsia" w:cs="华文楷体" w:hint="eastAsia"/>
                <w:sz w:val="24"/>
                <w:szCs w:val="24"/>
              </w:rPr>
              <w:t>2</w:t>
            </w:r>
            <w:r w:rsidR="00F42970">
              <w:rPr>
                <w:rFonts w:asciiTheme="minorEastAsia" w:eastAsiaTheme="minorEastAsia" w:hAnsiTheme="minorEastAsia" w:cs="华文楷体" w:hint="eastAsia"/>
                <w:sz w:val="24"/>
                <w:szCs w:val="24"/>
              </w:rPr>
              <w:t>8</w:t>
            </w:r>
            <w:r w:rsidRPr="00575F50">
              <w:rPr>
                <w:rFonts w:asciiTheme="minorEastAsia" w:eastAsiaTheme="minorEastAsia" w:hAnsiTheme="minorEastAsia" w:cs="华文楷体" w:hint="eastAsia"/>
                <w:sz w:val="24"/>
                <w:szCs w:val="24"/>
              </w:rPr>
              <w:t>日，</w:t>
            </w:r>
            <w:r w:rsidR="00F42970" w:rsidRPr="00F42970">
              <w:rPr>
                <w:rFonts w:asciiTheme="minorEastAsia" w:eastAsiaTheme="minorEastAsia" w:hAnsiTheme="minorEastAsia" w:cs="华文楷体" w:hint="eastAsia"/>
                <w:sz w:val="24"/>
                <w:szCs w:val="24"/>
              </w:rPr>
              <w:t>统一社会信用代码91371702MA3CKK6J0P</w:t>
            </w:r>
            <w:r w:rsidR="00F42970">
              <w:rPr>
                <w:rFonts w:asciiTheme="minorEastAsia" w:eastAsiaTheme="minorEastAsia" w:hAnsiTheme="minorEastAsia" w:cs="华文楷体" w:hint="eastAsia"/>
                <w:sz w:val="24"/>
                <w:szCs w:val="24"/>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法人代表</w:t>
            </w:r>
            <w:r w:rsidR="00832626">
              <w:rPr>
                <w:rFonts w:asciiTheme="minorEastAsia" w:eastAsiaTheme="minorEastAsia" w:hAnsiTheme="minorEastAsia" w:cs="华文楷体" w:hint="eastAsia"/>
                <w:sz w:val="24"/>
                <w:szCs w:val="24"/>
              </w:rPr>
              <w:t>刘国强</w:t>
            </w:r>
            <w:r w:rsidR="00475D6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 xml:space="preserve">   总经理</w:t>
            </w:r>
            <w:r w:rsidR="00832626">
              <w:rPr>
                <w:rFonts w:asciiTheme="minorEastAsia" w:eastAsiaTheme="minorEastAsia" w:hAnsiTheme="minorEastAsia" w:cs="华文楷体" w:hint="eastAsia"/>
                <w:sz w:val="24"/>
                <w:szCs w:val="24"/>
              </w:rPr>
              <w:t>刘国强</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bookmarkStart w:id="0" w:name="生产地址"/>
            <w:r w:rsidR="00832626" w:rsidRPr="00832626">
              <w:rPr>
                <w:rFonts w:asciiTheme="minorEastAsia" w:eastAsiaTheme="minorEastAsia" w:hAnsiTheme="minorEastAsia" w:cs="华文楷体" w:hint="eastAsia"/>
                <w:sz w:val="24"/>
                <w:szCs w:val="24"/>
              </w:rPr>
              <w:t>山东省菏泽市牡丹区青年南路万家新城写字楼6号楼2单元</w:t>
            </w:r>
            <w:bookmarkEnd w:id="0"/>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832626">
              <w:rPr>
                <w:rFonts w:asciiTheme="minorEastAsia" w:eastAsiaTheme="minorEastAsia" w:hAnsiTheme="minorEastAsia" w:cs="华文楷体" w:hint="eastAsia"/>
                <w:sz w:val="24"/>
                <w:szCs w:val="24"/>
              </w:rPr>
              <w:t>山东省菏泽市牡丹区青年南路万家新城写字楼6号楼2单元</w:t>
            </w:r>
            <w:r w:rsidR="008365FB">
              <w:rPr>
                <w:rFonts w:asciiTheme="minorEastAsia" w:eastAsiaTheme="minorEastAsia" w:hAnsiTheme="minorEastAsia" w:cs="华文楷体" w:hint="eastAsia"/>
                <w:sz w:val="24"/>
                <w:szCs w:val="24"/>
              </w:rPr>
              <w:t>。</w:t>
            </w:r>
          </w:p>
          <w:p w:rsidR="00BA4EC7" w:rsidRDefault="00901044" w:rsidP="00AF7A9B">
            <w:pPr>
              <w:spacing w:line="360" w:lineRule="auto"/>
              <w:ind w:firstLine="480"/>
              <w:rPr>
                <w:rFonts w:asciiTheme="minorEastAsia" w:eastAsiaTheme="minorEastAsia" w:hAnsiTheme="minorEastAsia" w:cs="华文楷体" w:hint="eastAsia"/>
                <w:sz w:val="24"/>
                <w:szCs w:val="24"/>
              </w:rPr>
            </w:pPr>
            <w:r w:rsidRPr="00443237">
              <w:rPr>
                <w:rFonts w:asciiTheme="minorEastAsia" w:eastAsiaTheme="minorEastAsia" w:hAnsiTheme="minorEastAsia" w:cs="华文楷体" w:hint="eastAsia"/>
                <w:sz w:val="24"/>
                <w:szCs w:val="24"/>
              </w:rPr>
              <w:t>体系内有效人数：</w:t>
            </w:r>
            <w:r w:rsidR="00615145">
              <w:rPr>
                <w:rFonts w:asciiTheme="minorEastAsia" w:eastAsiaTheme="minorEastAsia" w:hAnsiTheme="minorEastAsia" w:cs="华文楷体" w:hint="eastAsia"/>
                <w:sz w:val="24"/>
                <w:szCs w:val="24"/>
              </w:rPr>
              <w:t>8</w:t>
            </w:r>
            <w:r w:rsidRPr="00443237">
              <w:rPr>
                <w:rFonts w:asciiTheme="minorEastAsia" w:eastAsiaTheme="minorEastAsia" w:hAnsiTheme="minorEastAsia" w:cs="华文楷体" w:hint="eastAsia"/>
                <w:sz w:val="24"/>
                <w:szCs w:val="24"/>
              </w:rPr>
              <w:t xml:space="preserve"> 人</w:t>
            </w:r>
            <w:r w:rsidR="00616BB7" w:rsidRPr="00443237">
              <w:rPr>
                <w:rFonts w:asciiTheme="minorEastAsia" w:eastAsiaTheme="minorEastAsia" w:hAnsiTheme="minorEastAsia" w:cs="华文楷体" w:hint="eastAsia"/>
                <w:sz w:val="24"/>
                <w:szCs w:val="24"/>
              </w:rPr>
              <w:t>，与实际相符。</w:t>
            </w:r>
          </w:p>
          <w:p w:rsidR="00EA107F" w:rsidRDefault="00EA107F" w:rsidP="00EA107F">
            <w:pPr>
              <w:pStyle w:val="a0"/>
              <w:rPr>
                <w:rFonts w:hint="eastAsia"/>
              </w:rPr>
            </w:pPr>
            <w:r>
              <w:rPr>
                <w:rFonts w:hint="eastAsia"/>
              </w:rPr>
              <w:t>经营范围</w:t>
            </w:r>
            <w:r>
              <w:rPr>
                <w:rFonts w:hint="eastAsia"/>
              </w:rPr>
              <w:t>：</w:t>
            </w:r>
          </w:p>
          <w:p w:rsidR="00EA107F" w:rsidRPr="00EA107F" w:rsidRDefault="00EA107F" w:rsidP="00EA107F">
            <w:pPr>
              <w:pStyle w:val="a0"/>
            </w:pPr>
            <w:r>
              <w:rPr>
                <w:rFonts w:hint="eastAsia"/>
              </w:rPr>
              <w:t>电子产品、计算机、服务器、复印机、打印机、配件及办公耗材、数码产品、家用电器、影像器材、多媒体产品、校园电教设备、监控安防设备销售、安装</w:t>
            </w:r>
            <w:r>
              <w:rPr>
                <w:rFonts w:hint="eastAsia"/>
              </w:rPr>
              <w:t>;</w:t>
            </w:r>
            <w:r>
              <w:rPr>
                <w:rFonts w:hint="eastAsia"/>
              </w:rPr>
              <w:t>计算机软件开发、销售</w:t>
            </w:r>
            <w:r>
              <w:rPr>
                <w:rFonts w:hint="eastAsia"/>
              </w:rPr>
              <w:t>;</w:t>
            </w:r>
            <w:r>
              <w:rPr>
                <w:rFonts w:hint="eastAsia"/>
              </w:rPr>
              <w:t>网络布线、亮化工程、机房工程系统施工</w:t>
            </w:r>
            <w:r>
              <w:rPr>
                <w:rFonts w:hint="eastAsia"/>
              </w:rPr>
              <w:t>;</w:t>
            </w:r>
            <w:r>
              <w:rPr>
                <w:rFonts w:hint="eastAsia"/>
              </w:rPr>
              <w:t>建筑智能化的设计与施工</w:t>
            </w:r>
            <w:r>
              <w:rPr>
                <w:rFonts w:hint="eastAsia"/>
              </w:rPr>
              <w:t>:</w:t>
            </w:r>
            <w:r>
              <w:rPr>
                <w:rFonts w:hint="eastAsia"/>
              </w:rPr>
              <w:t>办公设备租赁</w:t>
            </w:r>
            <w:r>
              <w:rPr>
                <w:rFonts w:hint="eastAsia"/>
              </w:rPr>
              <w:t>:</w:t>
            </w:r>
            <w:r>
              <w:rPr>
                <w:rFonts w:hint="eastAsia"/>
              </w:rPr>
              <w:t>广告设计、制作、代理、发布。（依法须经批准的项目，经相关部门批准后方可开展经营活动</w:t>
            </w:r>
            <w:r>
              <w:rPr>
                <w:rFonts w:hint="eastAsia"/>
              </w:rPr>
              <w:t>)</w:t>
            </w:r>
            <w:r>
              <w:rPr>
                <w:rFonts w:hint="eastAsia"/>
              </w:rPr>
              <w:t>。</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Q：</w:t>
            </w:r>
            <w:r w:rsidR="00832626">
              <w:rPr>
                <w:rFonts w:asciiTheme="minorEastAsia" w:eastAsiaTheme="minorEastAsia" w:hAnsiTheme="minorEastAsia" w:cs="华文楷体" w:hint="eastAsia"/>
                <w:sz w:val="24"/>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 w:val="24"/>
                <w:szCs w:val="24"/>
              </w:rPr>
              <w:t>的销售服务</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832626">
              <w:rPr>
                <w:rFonts w:asciiTheme="minorEastAsia" w:eastAsiaTheme="minorEastAsia" w:hAnsiTheme="minorEastAsia" w:cs="华文楷体" w:hint="eastAsia"/>
                <w:sz w:val="24"/>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832626">
              <w:rPr>
                <w:rFonts w:asciiTheme="minorEastAsia" w:eastAsiaTheme="minorEastAsia" w:hAnsiTheme="minorEastAsia" w:cs="华文楷体" w:hint="eastAsia"/>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CB69D7">
              <w:rPr>
                <w:rFonts w:asciiTheme="minorEastAsia" w:eastAsiaTheme="minorEastAsia" w:hAnsiTheme="minorEastAsia" w:cs="华文楷体" w:hint="eastAsia"/>
                <w:szCs w:val="24"/>
              </w:rPr>
              <w:t>。</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832626">
              <w:rPr>
                <w:rFonts w:asciiTheme="minorEastAsia" w:eastAsiaTheme="minorEastAsia" w:hAnsiTheme="minorEastAsia" w:cs="华文楷体" w:hint="eastAsia"/>
                <w:sz w:val="24"/>
                <w:szCs w:val="24"/>
              </w:rPr>
              <w:t>刘国强</w:t>
            </w:r>
            <w:r w:rsidRPr="00575F50">
              <w:rPr>
                <w:rFonts w:asciiTheme="minorEastAsia" w:eastAsiaTheme="minorEastAsia" w:hAnsiTheme="minorEastAsia" w:cs="华文楷体" w:hint="eastAsia"/>
                <w:sz w:val="24"/>
                <w:szCs w:val="24"/>
              </w:rPr>
              <w:t>介绍，公司管理体系运行已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A70D21">
              <w:rPr>
                <w:rFonts w:asciiTheme="minorEastAsia" w:eastAsiaTheme="minorEastAsia" w:hAnsiTheme="minorEastAsia" w:cs="华文楷体" w:hint="eastAsia"/>
                <w:sz w:val="24"/>
                <w:szCs w:val="24"/>
              </w:rPr>
              <w:t>财务部、</w:t>
            </w:r>
            <w:r w:rsidR="001159FD">
              <w:rPr>
                <w:rFonts w:asciiTheme="minorEastAsia" w:eastAsiaTheme="minorEastAsia" w:hAnsiTheme="minorEastAsia" w:cs="华文楷体" w:hint="eastAsia"/>
                <w:sz w:val="24"/>
                <w:szCs w:val="24"/>
              </w:rPr>
              <w:t>综合部</w:t>
            </w:r>
            <w:r w:rsidRPr="00575F50">
              <w:rPr>
                <w:rFonts w:asciiTheme="minorEastAsia" w:eastAsiaTheme="minorEastAsia" w:hAnsiTheme="minorEastAsia" w:cs="华文楷体" w:hint="eastAsia"/>
                <w:sz w:val="24"/>
                <w:szCs w:val="24"/>
              </w:rPr>
              <w:t>、</w:t>
            </w:r>
            <w:r w:rsidR="001159FD">
              <w:rPr>
                <w:rFonts w:asciiTheme="minorEastAsia" w:eastAsiaTheme="minorEastAsia" w:hAnsiTheme="minorEastAsia" w:cs="华文楷体" w:hint="eastAsia"/>
                <w:sz w:val="24"/>
                <w:szCs w:val="24"/>
              </w:rPr>
              <w:t>业务部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832626">
              <w:rPr>
                <w:rFonts w:asciiTheme="minorEastAsia" w:eastAsiaTheme="minorEastAsia" w:hAnsiTheme="minorEastAsia" w:cs="华文楷体" w:hint="eastAsia"/>
                <w:sz w:val="24"/>
                <w:szCs w:val="24"/>
              </w:rPr>
              <w:t>刘国强</w:t>
            </w:r>
            <w:r w:rsidRPr="00575F50">
              <w:rPr>
                <w:rFonts w:asciiTheme="minorEastAsia" w:eastAsiaTheme="minorEastAsia" w:hAnsiTheme="minorEastAsia" w:cs="华文楷体" w:hint="eastAsia"/>
                <w:sz w:val="24"/>
                <w:szCs w:val="24"/>
              </w:rPr>
              <w:t>，主要负责公司全面工作，日常主要侧重于公司财务工作，根据体系的要求，负责组织制定方针、目标，管理评审等工作；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832626">
              <w:rPr>
                <w:rFonts w:asciiTheme="minorEastAsia" w:eastAsiaTheme="minorEastAsia" w:hAnsiTheme="minorEastAsia" w:cs="华文楷体" w:hint="eastAsia"/>
                <w:sz w:val="24"/>
                <w:szCs w:val="24"/>
              </w:rPr>
              <w:t>王振蕊</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w:t>
            </w:r>
            <w:r w:rsidRPr="00575F50">
              <w:rPr>
                <w:rFonts w:asciiTheme="minorEastAsia" w:eastAsiaTheme="minorEastAsia" w:hAnsiTheme="minorEastAsia" w:cs="华文楷体" w:hint="eastAsia"/>
                <w:sz w:val="24"/>
                <w:szCs w:val="24"/>
              </w:rPr>
              <w:lastRenderedPageBreak/>
              <w:t>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A70D21">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A70D21">
              <w:rPr>
                <w:rFonts w:asciiTheme="minorEastAsia" w:eastAsiaTheme="minorEastAsia" w:hAnsiTheme="minorEastAsia" w:cs="华文楷体" w:hint="eastAsia"/>
                <w:sz w:val="24"/>
                <w:szCs w:val="24"/>
              </w:rPr>
              <w:t>2021</w:t>
            </w:r>
            <w:r w:rsidR="00CB69D7">
              <w:rPr>
                <w:rFonts w:asciiTheme="minorEastAsia" w:eastAsiaTheme="minorEastAsia" w:hAnsiTheme="minorEastAsia" w:cs="华文楷体" w:hint="eastAsia"/>
                <w:sz w:val="24"/>
                <w:szCs w:val="24"/>
              </w:rPr>
              <w:t>年</w:t>
            </w:r>
            <w:r w:rsidR="00A70D21">
              <w:rPr>
                <w:rFonts w:asciiTheme="minorEastAsia" w:eastAsiaTheme="minorEastAsia" w:hAnsiTheme="minorEastAsia" w:cs="华文楷体" w:hint="eastAsia"/>
                <w:sz w:val="24"/>
                <w:szCs w:val="24"/>
              </w:rPr>
              <w:t>9月10</w:t>
            </w:r>
            <w:r w:rsidRPr="00575F50">
              <w:rPr>
                <w:rFonts w:asciiTheme="minorEastAsia" w:eastAsiaTheme="minorEastAsia" w:hAnsiTheme="minorEastAsia" w:cs="华文楷体" w:hint="eastAsia"/>
                <w:sz w:val="24"/>
                <w:szCs w:val="24"/>
              </w:rPr>
              <w:t>日开始运行三体系，组织了内审员培训，识别了销售服务的过程及其相互关系，企业提供编号：</w:t>
            </w:r>
            <w:r w:rsidR="00832626">
              <w:rPr>
                <w:rFonts w:asciiTheme="minorEastAsia" w:eastAsiaTheme="minorEastAsia" w:hAnsiTheme="minorEastAsia" w:cs="华文楷体" w:hint="eastAsia"/>
                <w:b/>
                <w:sz w:val="24"/>
                <w:szCs w:val="24"/>
              </w:rPr>
              <w:t>HZFH</w:t>
            </w:r>
            <w:r w:rsidRPr="00575F50">
              <w:rPr>
                <w:rFonts w:asciiTheme="minorEastAsia" w:eastAsiaTheme="minorEastAsia" w:hAnsiTheme="minorEastAsia" w:cs="华文楷体" w:hint="eastAsia"/>
                <w:b/>
                <w:sz w:val="24"/>
                <w:szCs w:val="24"/>
              </w:rPr>
              <w:t>-SC—</w:t>
            </w:r>
            <w:r w:rsidR="00A70D21">
              <w:rPr>
                <w:rFonts w:asciiTheme="minorEastAsia" w:eastAsiaTheme="minorEastAsia" w:hAnsiTheme="minorEastAsia" w:cs="华文楷体" w:hint="eastAsia"/>
                <w:b/>
                <w:sz w:val="24"/>
                <w:szCs w:val="24"/>
              </w:rPr>
              <w:t>2021</w:t>
            </w:r>
            <w:r w:rsidRPr="00575F50">
              <w:rPr>
                <w:rFonts w:asciiTheme="minorEastAsia" w:eastAsiaTheme="minorEastAsia" w:hAnsiTheme="minorEastAsia" w:cs="华文楷体" w:hint="eastAsia"/>
                <w:sz w:val="24"/>
                <w:szCs w:val="24"/>
              </w:rPr>
              <w:t xml:space="preserve"> </w:t>
            </w:r>
            <w:r w:rsidR="006642F2">
              <w:rPr>
                <w:rFonts w:asciiTheme="minorEastAsia" w:eastAsiaTheme="minorEastAsia" w:hAnsiTheme="minorEastAsia" w:cs="华文楷体" w:hint="eastAsia"/>
                <w:sz w:val="24"/>
                <w:szCs w:val="24"/>
              </w:rPr>
              <w:t>的</w:t>
            </w:r>
            <w:r w:rsidRPr="00575F50">
              <w:rPr>
                <w:rFonts w:asciiTheme="minorEastAsia" w:eastAsiaTheme="minorEastAsia" w:hAnsiTheme="minorEastAsia" w:cs="华文楷体" w:hint="eastAsia"/>
                <w:sz w:val="24"/>
                <w:szCs w:val="24"/>
              </w:rPr>
              <w:t>《管理手册》，依据GB/T19001-2016/ISO9001:2015、GB/T24001-2016/IS014001:2015、</w:t>
            </w:r>
            <w:r w:rsidR="006642F2" w:rsidRPr="00575F50">
              <w:rPr>
                <w:rFonts w:asciiTheme="minorEastAsia" w:eastAsiaTheme="minorEastAsia" w:hAnsiTheme="minorEastAsia" w:cs="华文楷体" w:hint="eastAsia"/>
                <w:sz w:val="24"/>
                <w:szCs w:val="24"/>
              </w:rPr>
              <w:t>GB/T</w:t>
            </w:r>
            <w:r w:rsidR="006642F2">
              <w:rPr>
                <w:rFonts w:asciiTheme="minorEastAsia" w:eastAsiaTheme="minorEastAsia" w:hAnsiTheme="minorEastAsia" w:cs="华文楷体" w:hint="eastAsia"/>
                <w:sz w:val="24"/>
                <w:szCs w:val="24"/>
              </w:rPr>
              <w:t>45</w:t>
            </w:r>
            <w:r w:rsidR="006642F2" w:rsidRPr="00575F50">
              <w:rPr>
                <w:rFonts w:asciiTheme="minorEastAsia" w:eastAsiaTheme="minorEastAsia" w:hAnsiTheme="minorEastAsia" w:cs="华文楷体" w:hint="eastAsia"/>
                <w:sz w:val="24"/>
                <w:szCs w:val="24"/>
              </w:rPr>
              <w:t>001-</w:t>
            </w:r>
            <w:r w:rsidR="00A70D21">
              <w:rPr>
                <w:rFonts w:asciiTheme="minorEastAsia" w:eastAsiaTheme="minorEastAsia" w:hAnsiTheme="minorEastAsia" w:cs="华文楷体" w:hint="eastAsia"/>
                <w:sz w:val="24"/>
                <w:szCs w:val="24"/>
              </w:rPr>
              <w:t>2020</w:t>
            </w:r>
            <w:r w:rsidR="006642F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ISO45001:2018标准。</w:t>
            </w:r>
            <w:r w:rsidR="00A70D21">
              <w:rPr>
                <w:rFonts w:asciiTheme="minorEastAsia" w:eastAsiaTheme="minorEastAsia" w:hAnsiTheme="minorEastAsia" w:cs="华文楷体" w:hint="eastAsia"/>
                <w:sz w:val="24"/>
                <w:szCs w:val="24"/>
              </w:rPr>
              <w:t>2021</w:t>
            </w:r>
            <w:r w:rsidR="00CB69D7">
              <w:rPr>
                <w:rFonts w:asciiTheme="minorEastAsia" w:eastAsiaTheme="minorEastAsia" w:hAnsiTheme="minorEastAsia" w:cs="华文楷体" w:hint="eastAsia"/>
                <w:sz w:val="24"/>
                <w:szCs w:val="24"/>
              </w:rPr>
              <w:t>年</w:t>
            </w:r>
            <w:r w:rsidR="00A70D21">
              <w:rPr>
                <w:rFonts w:asciiTheme="minorEastAsia" w:eastAsiaTheme="minorEastAsia" w:hAnsiTheme="minorEastAsia" w:cs="华文楷体" w:hint="eastAsia"/>
                <w:sz w:val="24"/>
                <w:szCs w:val="24"/>
              </w:rPr>
              <w:t>9月10</w:t>
            </w:r>
            <w:r w:rsidRPr="00575F50">
              <w:rPr>
                <w:rFonts w:asciiTheme="minorEastAsia" w:eastAsiaTheme="minorEastAsia" w:hAnsiTheme="minorEastAsia" w:cs="华文楷体" w:hint="eastAsia"/>
                <w:sz w:val="24"/>
                <w:szCs w:val="24"/>
              </w:rPr>
              <w:t>日发布，</w:t>
            </w:r>
            <w:r w:rsidR="00A70D21">
              <w:rPr>
                <w:rFonts w:asciiTheme="minorEastAsia" w:eastAsiaTheme="minorEastAsia" w:hAnsiTheme="minorEastAsia" w:cs="华文楷体" w:hint="eastAsia"/>
                <w:sz w:val="24"/>
                <w:szCs w:val="24"/>
              </w:rPr>
              <w:t>2021</w:t>
            </w:r>
            <w:r w:rsidR="00CB69D7">
              <w:rPr>
                <w:rFonts w:asciiTheme="minorEastAsia" w:eastAsiaTheme="minorEastAsia" w:hAnsiTheme="minorEastAsia" w:cs="华文楷体" w:hint="eastAsia"/>
                <w:sz w:val="24"/>
                <w:szCs w:val="24"/>
              </w:rPr>
              <w:t>年</w:t>
            </w:r>
            <w:r w:rsidR="00A70D21">
              <w:rPr>
                <w:rFonts w:asciiTheme="minorEastAsia" w:eastAsiaTheme="minorEastAsia" w:hAnsiTheme="minorEastAsia" w:cs="华文楷体" w:hint="eastAsia"/>
                <w:sz w:val="24"/>
                <w:szCs w:val="24"/>
              </w:rPr>
              <w:t>9月10</w:t>
            </w:r>
            <w:r w:rsidRPr="00575F50">
              <w:rPr>
                <w:rFonts w:asciiTheme="minorEastAsia" w:eastAsiaTheme="minorEastAsia" w:hAnsiTheme="minorEastAsia" w:cs="华文楷体" w:hint="eastAsia"/>
                <w:sz w:val="24"/>
                <w:szCs w:val="24"/>
              </w:rPr>
              <w:t>日实施；总经理</w:t>
            </w:r>
            <w:r w:rsidR="00832626">
              <w:rPr>
                <w:rFonts w:asciiTheme="minorEastAsia" w:eastAsiaTheme="minorEastAsia" w:hAnsiTheme="minorEastAsia" w:cs="华文楷体" w:hint="eastAsia"/>
                <w:sz w:val="24"/>
                <w:szCs w:val="24"/>
              </w:rPr>
              <w:t>刘国强</w:t>
            </w:r>
            <w:r w:rsidRPr="00575F50">
              <w:rPr>
                <w:rFonts w:asciiTheme="minorEastAsia" w:eastAsiaTheme="minorEastAsia" w:hAnsiTheme="minorEastAsia" w:cs="华文楷体" w:hint="eastAsia"/>
                <w:sz w:val="24"/>
                <w:szCs w:val="24"/>
              </w:rPr>
              <w:t>批准。任命管代：</w:t>
            </w:r>
            <w:r w:rsidR="00832626">
              <w:rPr>
                <w:rFonts w:asciiTheme="minorEastAsia" w:eastAsiaTheme="minorEastAsia" w:hAnsiTheme="minorEastAsia" w:cs="华文楷体" w:hint="eastAsia"/>
                <w:sz w:val="24"/>
                <w:szCs w:val="24"/>
              </w:rPr>
              <w:t>王振蕊</w:t>
            </w:r>
            <w:r w:rsidRPr="00575F50">
              <w:rPr>
                <w:rFonts w:asciiTheme="minorEastAsia" w:eastAsiaTheme="minorEastAsia" w:hAnsiTheme="minorEastAsia" w:cs="华文楷体" w:hint="eastAsia"/>
                <w:sz w:val="24"/>
                <w:szCs w:val="24"/>
              </w:rPr>
              <w:t>；职业健康安全事务代表：</w:t>
            </w:r>
            <w:r w:rsidR="00832626">
              <w:rPr>
                <w:rFonts w:asciiTheme="minorEastAsia" w:eastAsiaTheme="minorEastAsia" w:hAnsiTheme="minorEastAsia" w:cs="华文楷体" w:hint="eastAsia"/>
                <w:sz w:val="24"/>
                <w:szCs w:val="24"/>
              </w:rPr>
              <w:t>刘阔</w:t>
            </w:r>
            <w:r w:rsidRPr="00575F50">
              <w:rPr>
                <w:rFonts w:asciiTheme="minorEastAsia" w:eastAsiaTheme="minorEastAsia" w:hAnsiTheme="minorEastAsia" w:cs="华文楷体" w:hint="eastAsia"/>
                <w:sz w:val="24"/>
                <w:szCs w:val="24"/>
              </w:rPr>
              <w:t>，现有手册从发布实施以来已经运行</w:t>
            </w:r>
            <w:r w:rsidR="006642F2">
              <w:rPr>
                <w:rFonts w:asciiTheme="minorEastAsia" w:eastAsiaTheme="minorEastAsia" w:hAnsiTheme="minorEastAsia" w:cs="华文楷体" w:hint="eastAsia"/>
                <w:sz w:val="24"/>
                <w:szCs w:val="24"/>
              </w:rPr>
              <w:t>半</w:t>
            </w:r>
            <w:r w:rsidR="00254904" w:rsidRPr="00575F50">
              <w:rPr>
                <w:rFonts w:asciiTheme="minorEastAsia" w:eastAsiaTheme="minorEastAsia" w:hAnsiTheme="minorEastAsia" w:cs="华文楷体" w:hint="eastAsia"/>
                <w:sz w:val="24"/>
                <w:szCs w:val="24"/>
              </w:rPr>
              <w:t>年</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832626">
              <w:rPr>
                <w:rFonts w:asciiTheme="minorEastAsia" w:eastAsiaTheme="minorEastAsia" w:hAnsiTheme="minorEastAsia" w:cs="华文楷体" w:hint="eastAsia"/>
                <w:sz w:val="24"/>
                <w:szCs w:val="24"/>
              </w:rPr>
              <w:t>HZFH</w:t>
            </w:r>
            <w:r w:rsidRPr="00575F50">
              <w:rPr>
                <w:rFonts w:asciiTheme="minorEastAsia" w:eastAsiaTheme="minorEastAsia" w:hAnsiTheme="minorEastAsia" w:cs="华文楷体" w:hint="eastAsia"/>
                <w:sz w:val="24"/>
                <w:szCs w:val="24"/>
              </w:rPr>
              <w:t>-SC—</w:t>
            </w:r>
            <w:r w:rsidR="00A70D21">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01044" w:rsidRPr="00575F50">
              <w:rPr>
                <w:rFonts w:asciiTheme="minorEastAsia" w:eastAsiaTheme="minorEastAsia" w:hAnsiTheme="minorEastAsia" w:cs="华文楷体" w:hint="eastAsia"/>
                <w:sz w:val="24"/>
                <w:szCs w:val="24"/>
              </w:rPr>
              <w:t>组织的内外重要环境因素分析表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人力因素、财务因素、固体废弃物处理等，企业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59FD">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1159F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通过头脑风暴法、调查法和网络确定相关方的需求、期望及合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义务。针对相关</w:t>
            </w:r>
            <w:proofErr w:type="gramStart"/>
            <w:r w:rsidR="00901044" w:rsidRPr="00575F50">
              <w:rPr>
                <w:rFonts w:asciiTheme="minorEastAsia" w:eastAsiaTheme="minorEastAsia" w:hAnsiTheme="minorEastAsia" w:hint="eastAsia"/>
                <w:sz w:val="24"/>
                <w:szCs w:val="24"/>
              </w:rPr>
              <w:t>方需求</w:t>
            </w:r>
            <w:proofErr w:type="gramEnd"/>
            <w:r w:rsidR="00901044" w:rsidRPr="00575F50">
              <w:rPr>
                <w:rFonts w:asciiTheme="minorEastAsia" w:eastAsiaTheme="minorEastAsia" w:hAnsiTheme="minorEastAsia" w:hint="eastAsia"/>
                <w:sz w:val="24"/>
                <w:szCs w:val="24"/>
              </w:rPr>
              <w:t>和期望的变化情况，</w:t>
            </w: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及时确定相关方的需求、期望和合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义务。相关方及其需求、期望和合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00084D0D">
              <w:rPr>
                <w:rFonts w:asciiTheme="minorEastAsia" w:eastAsiaTheme="minorEastAsia" w:hAnsiTheme="minorEastAsia" w:hint="eastAsia"/>
                <w:sz w:val="24"/>
                <w:szCs w:val="24"/>
              </w:rPr>
              <w:t>，对顾客、供方、员工、政府机构</w:t>
            </w:r>
            <w:r w:rsidRPr="00575F50">
              <w:rPr>
                <w:rFonts w:asciiTheme="minorEastAsia" w:eastAsiaTheme="minorEastAsia" w:hAnsiTheme="minorEastAsia" w:hint="eastAsia"/>
                <w:sz w:val="24"/>
                <w:szCs w:val="24"/>
              </w:rPr>
              <w:t>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832626">
              <w:rPr>
                <w:rFonts w:asciiTheme="minorEastAsia" w:eastAsiaTheme="minorEastAsia" w:hAnsiTheme="minorEastAsia" w:cs="华文楷体" w:hint="eastAsia"/>
                <w:sz w:val="24"/>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 w:val="24"/>
                <w:szCs w:val="24"/>
              </w:rPr>
              <w:t>的销售服务</w:t>
            </w:r>
            <w:r w:rsidR="000652E4">
              <w:rPr>
                <w:rFonts w:asciiTheme="minorEastAsia" w:eastAsiaTheme="minorEastAsia" w:hAnsiTheme="minorEastAsia" w:cs="华文楷体" w:hint="eastAsia"/>
                <w:sz w:val="24"/>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832626">
              <w:rPr>
                <w:rFonts w:asciiTheme="minorEastAsia" w:eastAsiaTheme="minorEastAsia" w:hAnsiTheme="minorEastAsia" w:cs="华文楷体" w:hint="eastAsia"/>
                <w:sz w:val="24"/>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r w:rsidR="000652E4">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832626">
              <w:rPr>
                <w:rFonts w:asciiTheme="minorEastAsia" w:eastAsiaTheme="minorEastAsia" w:hAnsiTheme="minorEastAsia" w:cs="华文楷体" w:hint="eastAsia"/>
                <w:szCs w:val="24"/>
              </w:rPr>
              <w:t>计算机、服务器、复印机、打印机、配件及办公耗材、数码产品、家用电器、影像器材、多媒体产品、校园电教设备、监控安防设备</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公司按照常规销售模式销售</w:t>
            </w:r>
            <w:r w:rsidR="00084D0D">
              <w:rPr>
                <w:rFonts w:asciiTheme="minorEastAsia" w:eastAsiaTheme="minorEastAsia" w:hAnsiTheme="minorEastAsia" w:cs="华文楷体" w:hint="eastAsia"/>
                <w:sz w:val="24"/>
                <w:szCs w:val="24"/>
              </w:rPr>
              <w:t>服务</w:t>
            </w:r>
            <w:r w:rsidRPr="00575F50">
              <w:rPr>
                <w:rFonts w:asciiTheme="minorEastAsia" w:eastAsiaTheme="minorEastAsia" w:hAnsiTheme="minorEastAsia" w:cs="华文楷体" w:hint="eastAsia"/>
                <w:sz w:val="24"/>
                <w:szCs w:val="24"/>
              </w:rPr>
              <w:t>无需再进行设计开发，因此Q8.3条款不适用，这个条款的不适用不影响组织确保产品和服务合格以及增强顾客满意的能力或责任，删减合理。</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w:t>
            </w:r>
            <w:r w:rsidRPr="00575F50">
              <w:rPr>
                <w:rFonts w:asciiTheme="minorEastAsia" w:eastAsiaTheme="minorEastAsia" w:hAnsiTheme="minorEastAsia" w:hint="eastAsia"/>
                <w:sz w:val="24"/>
                <w:szCs w:val="24"/>
              </w:rPr>
              <w:lastRenderedPageBreak/>
              <w:t>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w:t>
            </w:r>
            <w:r w:rsidRPr="00575F50">
              <w:rPr>
                <w:rFonts w:asciiTheme="minorEastAsia" w:eastAsiaTheme="minorEastAsia" w:hAnsiTheme="minorEastAsia" w:cs="华文楷体" w:hint="eastAsia"/>
                <w:sz w:val="24"/>
                <w:szCs w:val="24"/>
              </w:rPr>
              <w:lastRenderedPageBreak/>
              <w:t>GB/T45001-</w:t>
            </w:r>
            <w:r w:rsidR="00A70D21">
              <w:rPr>
                <w:rFonts w:asciiTheme="minorEastAsia" w:eastAsiaTheme="minorEastAsia" w:hAnsiTheme="minorEastAsia" w:cs="华文楷体" w:hint="eastAsia"/>
                <w:sz w:val="24"/>
                <w:szCs w:val="24"/>
              </w:rPr>
              <w:t>2020</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；管代：</w:t>
            </w:r>
            <w:r w:rsidR="00832626">
              <w:rPr>
                <w:rFonts w:asciiTheme="minorEastAsia" w:eastAsiaTheme="minorEastAsia" w:hAnsiTheme="minorEastAsia" w:hint="eastAsia"/>
                <w:sz w:val="24"/>
                <w:szCs w:val="24"/>
              </w:rPr>
              <w:t>王振蕊</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832626">
              <w:rPr>
                <w:rFonts w:asciiTheme="minorEastAsia" w:eastAsiaTheme="minorEastAsia" w:hAnsiTheme="minorEastAsia" w:hint="eastAsia"/>
                <w:sz w:val="24"/>
              </w:rPr>
              <w:t>HZFH</w:t>
            </w:r>
            <w:r w:rsidRPr="00575F50">
              <w:rPr>
                <w:rFonts w:asciiTheme="minorEastAsia" w:eastAsiaTheme="minorEastAsia" w:hAnsiTheme="minorEastAsia" w:hint="eastAsia"/>
                <w:sz w:val="24"/>
              </w:rPr>
              <w:t>.CX13-</w:t>
            </w:r>
            <w:r w:rsidR="00A70D21">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综合部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目标和措施计划（管理方案）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A70D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2021</w:t>
            </w:r>
            <w:r w:rsidR="007B2FAF" w:rsidRPr="00575F50">
              <w:rPr>
                <w:rFonts w:asciiTheme="minorEastAsia" w:eastAsiaTheme="minorEastAsia" w:hAnsiTheme="minorEastAsia" w:hint="eastAsia"/>
                <w:sz w:val="24"/>
                <w:szCs w:val="24"/>
              </w:rPr>
              <w:t>-202</w:t>
            </w:r>
            <w:r w:rsidR="007A5D86">
              <w:rPr>
                <w:rFonts w:asciiTheme="minorEastAsia" w:eastAsiaTheme="minorEastAsia" w:hAnsiTheme="minorEastAsia" w:hint="eastAsia"/>
                <w:sz w:val="24"/>
                <w:szCs w:val="24"/>
              </w:rPr>
              <w:t>2</w:t>
            </w:r>
            <w:r w:rsidR="00901044" w:rsidRPr="00575F50">
              <w:rPr>
                <w:rFonts w:asciiTheme="minorEastAsia" w:eastAsiaTheme="minorEastAsia" w:hAnsiTheme="minorEastAsia" w:hint="eastAsia"/>
                <w:sz w:val="24"/>
                <w:szCs w:val="24"/>
              </w:rPr>
              <w:t>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F210EC">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3．固体废弃物有效处置率100%</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832626">
              <w:rPr>
                <w:rFonts w:asciiTheme="minorEastAsia" w:eastAsiaTheme="minorEastAsia" w:hAnsiTheme="minorEastAsia" w:hint="eastAsia"/>
                <w:szCs w:val="24"/>
              </w:rPr>
              <w:t>刘国强</w:t>
            </w:r>
            <w:r w:rsidRPr="00575F50">
              <w:rPr>
                <w:rFonts w:asciiTheme="minorEastAsia" w:eastAsiaTheme="minorEastAsia" w:hAnsiTheme="minorEastAsia" w:hint="eastAsia"/>
                <w:szCs w:val="24"/>
              </w:rPr>
              <w:t xml:space="preserve">  　　  </w:t>
            </w:r>
            <w:r w:rsidR="006166EA">
              <w:rPr>
                <w:rFonts w:asciiTheme="minorEastAsia" w:eastAsiaTheme="minorEastAsia" w:hAnsiTheme="minorEastAsia" w:hint="eastAsia"/>
                <w:szCs w:val="24"/>
              </w:rPr>
              <w:t xml:space="preserve"> 日</w:t>
            </w:r>
            <w:r w:rsidRPr="00575F50">
              <w:rPr>
                <w:rFonts w:asciiTheme="minorEastAsia" w:eastAsiaTheme="minorEastAsia" w:hAnsiTheme="minorEastAsia" w:hint="eastAsia"/>
                <w:szCs w:val="24"/>
              </w:rPr>
              <w:t>期：</w:t>
            </w:r>
            <w:r w:rsidR="00475D62" w:rsidRPr="00575F50">
              <w:rPr>
                <w:rFonts w:asciiTheme="minorEastAsia" w:eastAsiaTheme="minorEastAsia" w:hAnsiTheme="minorEastAsia" w:hint="eastAsia"/>
                <w:szCs w:val="24"/>
              </w:rPr>
              <w:t>202</w:t>
            </w:r>
            <w:r w:rsidR="001A4E83">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年</w:t>
            </w:r>
            <w:r w:rsidR="007A5D86">
              <w:rPr>
                <w:rFonts w:asciiTheme="minorEastAsia" w:eastAsiaTheme="minorEastAsia" w:hAnsiTheme="minorEastAsia" w:hint="eastAsia"/>
                <w:szCs w:val="24"/>
              </w:rPr>
              <w:t>9</w:t>
            </w:r>
            <w:r w:rsidR="00475D62" w:rsidRPr="00575F50">
              <w:rPr>
                <w:rFonts w:asciiTheme="minorEastAsia" w:eastAsiaTheme="minorEastAsia" w:hAnsiTheme="minorEastAsia" w:hint="eastAsia"/>
                <w:szCs w:val="24"/>
              </w:rPr>
              <w:t>月</w:t>
            </w:r>
            <w:r w:rsidR="001A4E83">
              <w:rPr>
                <w:rFonts w:asciiTheme="minorEastAsia" w:eastAsiaTheme="minorEastAsia" w:hAnsiTheme="minorEastAsia" w:hint="eastAsia"/>
                <w:szCs w:val="24"/>
              </w:rPr>
              <w:t>1</w:t>
            </w:r>
            <w:r w:rsidR="007A5D86">
              <w:rPr>
                <w:rFonts w:asciiTheme="minorEastAsia" w:eastAsiaTheme="minorEastAsia" w:hAnsiTheme="minorEastAsia" w:hint="eastAsia"/>
                <w:szCs w:val="24"/>
              </w:rPr>
              <w:t>0</w:t>
            </w:r>
            <w:r w:rsidRPr="00575F50">
              <w:rPr>
                <w:rFonts w:asciiTheme="minorEastAsia" w:eastAsiaTheme="minorEastAsia" w:hAnsiTheme="minorEastAsia" w:hint="eastAsia"/>
                <w:szCs w:val="24"/>
              </w:rPr>
              <w:t>日</w:t>
            </w:r>
            <w:r w:rsidR="007A5D86">
              <w:rPr>
                <w:rFonts w:asciiTheme="minorEastAsia" w:eastAsiaTheme="minorEastAsia" w:hAnsiTheme="minorEastAsia" w:hint="eastAsia"/>
                <w:szCs w:val="24"/>
              </w:rPr>
              <w:t>发布</w:t>
            </w:r>
            <w:r w:rsidR="001A4E83">
              <w:rPr>
                <w:rFonts w:asciiTheme="minorEastAsia" w:eastAsiaTheme="minorEastAsia" w:hAnsiTheme="minorEastAsia" w:hint="eastAsia"/>
                <w:szCs w:val="24"/>
              </w:rPr>
              <w:t>，</w:t>
            </w:r>
          </w:p>
          <w:p w:rsidR="0004167E" w:rsidRPr="00575F50" w:rsidRDefault="0004167E">
            <w:pPr>
              <w:pStyle w:val="a0"/>
              <w:rPr>
                <w:rFonts w:asciiTheme="minorEastAsia" w:eastAsiaTheme="minorEastAsia" w:hAnsiTheme="minorEastAsia"/>
                <w:szCs w:val="24"/>
              </w:rPr>
            </w:pP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目标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w:t>
            </w:r>
            <w:r w:rsidR="00832626">
              <w:rPr>
                <w:rFonts w:asciiTheme="minorEastAsia" w:eastAsiaTheme="minorEastAsia" w:hAnsiTheme="minorEastAsia" w:hint="eastAsia"/>
                <w:szCs w:val="24"/>
              </w:rPr>
              <w:t>2021.12.31</w:t>
            </w:r>
            <w:r w:rsidR="001A4E83">
              <w:rPr>
                <w:rFonts w:asciiTheme="minorEastAsia" w:eastAsiaTheme="minorEastAsia" w:hAnsiTheme="minorEastAsia" w:hint="eastAsia"/>
                <w:szCs w:val="24"/>
              </w:rPr>
              <w:t>日</w:t>
            </w:r>
            <w:r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lastRenderedPageBreak/>
              <w:t xml:space="preserve">固体废弃物有效处置率100%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proofErr w:type="gramStart"/>
            <w:r w:rsidRPr="00575F50">
              <w:rPr>
                <w:rFonts w:asciiTheme="minorEastAsia" w:eastAsiaTheme="minorEastAsia" w:hAnsiTheme="minorEastAsia" w:hint="eastAsia"/>
                <w:sz w:val="24"/>
                <w:szCs w:val="24"/>
              </w:rPr>
              <w:t>抽</w:t>
            </w:r>
            <w:r w:rsidR="001159FD">
              <w:rPr>
                <w:rFonts w:asciiTheme="minorEastAsia" w:eastAsiaTheme="minorEastAsia" w:hAnsiTheme="minorEastAsia" w:hint="eastAsia"/>
                <w:sz w:val="24"/>
                <w:szCs w:val="24"/>
              </w:rPr>
              <w:t>综合</w:t>
            </w:r>
            <w:proofErr w:type="gramEnd"/>
            <w:r w:rsidR="001159FD">
              <w:rPr>
                <w:rFonts w:asciiTheme="minorEastAsia" w:eastAsiaTheme="minorEastAsia" w:hAnsiTheme="minorEastAsia" w:hint="eastAsia"/>
                <w:sz w:val="24"/>
                <w:szCs w:val="24"/>
              </w:rPr>
              <w:t>部</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rsidP="007A5D86">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7A5D86">
              <w:rPr>
                <w:rFonts w:asciiTheme="minorEastAsia" w:eastAsiaTheme="minorEastAsia" w:hAnsiTheme="minorEastAsia" w:hint="eastAsia"/>
                <w:sz w:val="24"/>
                <w:szCs w:val="24"/>
              </w:rPr>
              <w:t>12</w:t>
            </w:r>
            <w:r w:rsidRPr="00575F50">
              <w:rPr>
                <w:rFonts w:asciiTheme="minorEastAsia" w:eastAsiaTheme="minorEastAsia" w:hAnsiTheme="minorEastAsia" w:hint="eastAsia"/>
                <w:sz w:val="24"/>
                <w:szCs w:val="24"/>
              </w:rPr>
              <w:t>月</w:t>
            </w:r>
            <w:r w:rsidR="001A4E83">
              <w:rPr>
                <w:rFonts w:asciiTheme="minorEastAsia" w:eastAsiaTheme="minorEastAsia" w:hAnsiTheme="minorEastAsia" w:hint="eastAsia"/>
                <w:sz w:val="24"/>
                <w:szCs w:val="24"/>
              </w:rPr>
              <w:t>3</w:t>
            </w:r>
            <w:r w:rsidR="007A5D86">
              <w:rPr>
                <w:rFonts w:asciiTheme="minorEastAsia" w:eastAsiaTheme="minorEastAsia" w:hAnsiTheme="minorEastAsia" w:hint="eastAsia"/>
                <w:sz w:val="24"/>
                <w:szCs w:val="24"/>
              </w:rPr>
              <w:t>1</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w:t>
            </w:r>
            <w:r w:rsidRPr="00575F50">
              <w:rPr>
                <w:rFonts w:asciiTheme="minorEastAsia" w:eastAsiaTheme="minorEastAsia" w:hAnsiTheme="minorEastAsia" w:hint="eastAsia"/>
                <w:sz w:val="24"/>
                <w:szCs w:val="24"/>
              </w:rPr>
              <w:lastRenderedPageBreak/>
              <w:t>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资源</w:t>
            </w:r>
          </w:p>
          <w:p w:rsidR="00BA4EC7" w:rsidRPr="00575F50" w:rsidRDefault="006A7821">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832626">
              <w:rPr>
                <w:rFonts w:asciiTheme="minorEastAsia" w:eastAsiaTheme="minorEastAsia" w:hAnsiTheme="minorEastAsia" w:hint="eastAsia"/>
                <w:sz w:val="24"/>
              </w:rPr>
              <w:t>HZFH</w:t>
            </w:r>
            <w:r w:rsidRPr="00575F50">
              <w:rPr>
                <w:rFonts w:asciiTheme="minorEastAsia" w:eastAsiaTheme="minorEastAsia" w:hAnsiTheme="minorEastAsia" w:hint="eastAsia"/>
                <w:sz w:val="24"/>
              </w:rPr>
              <w:t>.CX04-</w:t>
            </w:r>
            <w:r w:rsidR="00A70D21">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总经理</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832626">
              <w:rPr>
                <w:rFonts w:asciiTheme="minorEastAsia" w:eastAsiaTheme="minorEastAsia" w:hAnsiTheme="minorEastAsia" w:hint="eastAsia"/>
                <w:sz w:val="24"/>
                <w:szCs w:val="24"/>
              </w:rPr>
              <w:t>王振蕊</w:t>
            </w:r>
            <w:r w:rsidRPr="00575F50">
              <w:rPr>
                <w:rFonts w:asciiTheme="minorEastAsia" w:eastAsiaTheme="minorEastAsia" w:hAnsiTheme="minorEastAsia" w:hint="eastAsia"/>
                <w:sz w:val="24"/>
                <w:szCs w:val="24"/>
              </w:rPr>
              <w:t>介绍组织是一个销售</w:t>
            </w:r>
            <w:r w:rsidR="00CA540E">
              <w:rPr>
                <w:rFonts w:asciiTheme="minorEastAsia" w:eastAsiaTheme="minorEastAsia" w:hAnsiTheme="minorEastAsia" w:hint="eastAsia"/>
                <w:sz w:val="24"/>
                <w:szCs w:val="24"/>
              </w:rPr>
              <w:t>服务</w:t>
            </w:r>
            <w:r w:rsidRPr="00575F50">
              <w:rPr>
                <w:rFonts w:asciiTheme="minorEastAsia" w:eastAsiaTheme="minorEastAsia" w:hAnsiTheme="minorEastAsia" w:hint="eastAsia"/>
                <w:sz w:val="24"/>
                <w:szCs w:val="24"/>
              </w:rPr>
              <w:t>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是内外部信息交流的中心，通过会议、邮件、培训等形式进行内部交流。</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832626">
              <w:rPr>
                <w:rFonts w:asciiTheme="minorEastAsia" w:eastAsiaTheme="minorEastAsia" w:hAnsiTheme="minorEastAsia" w:hint="eastAsia"/>
                <w:sz w:val="24"/>
                <w:szCs w:val="24"/>
              </w:rPr>
              <w:t>刘阔</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现有的沟通渠道和方法能满足要求。审核中未发现因沟通不利不及时而造成（影响）某项工作不能正常运行的情况。</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w:t>
            </w:r>
            <w:r w:rsidR="00B13008">
              <w:rPr>
                <w:rFonts w:asciiTheme="minorEastAsia" w:eastAsiaTheme="minorEastAsia" w:hAnsiTheme="minorEastAsia" w:hint="eastAsia"/>
                <w:sz w:val="24"/>
                <w:szCs w:val="24"/>
              </w:rPr>
              <w:t>2</w:t>
            </w:r>
            <w:r w:rsidRPr="00575F50">
              <w:rPr>
                <w:rFonts w:asciiTheme="minorEastAsia" w:eastAsiaTheme="minorEastAsia" w:hAnsiTheme="minorEastAsia" w:hint="eastAsia"/>
                <w:sz w:val="24"/>
                <w:szCs w:val="24"/>
              </w:rPr>
              <w:t>.</w:t>
            </w:r>
            <w:r w:rsidR="00B13008">
              <w:rPr>
                <w:rFonts w:asciiTheme="minorEastAsia" w:eastAsiaTheme="minorEastAsia" w:hAnsiTheme="minorEastAsia" w:hint="eastAsia"/>
                <w:sz w:val="24"/>
                <w:szCs w:val="24"/>
              </w:rPr>
              <w:t>3</w:t>
            </w:r>
            <w:r w:rsidRPr="00575F50">
              <w:rPr>
                <w:rFonts w:asciiTheme="minorEastAsia" w:eastAsiaTheme="minorEastAsia" w:hAnsiTheme="minorEastAsia" w:hint="eastAsia"/>
                <w:sz w:val="24"/>
                <w:szCs w:val="24"/>
              </w:rPr>
              <w:t>.</w:t>
            </w:r>
            <w:r w:rsidR="00DE3197">
              <w:rPr>
                <w:rFonts w:asciiTheme="minorEastAsia" w:eastAsiaTheme="minorEastAsia" w:hAnsiTheme="minorEastAsia" w:hint="eastAsia"/>
                <w:sz w:val="24"/>
                <w:szCs w:val="24"/>
              </w:rPr>
              <w:t>2</w:t>
            </w:r>
            <w:r w:rsidR="00B13008">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日进行了管理评审。</w:t>
            </w:r>
          </w:p>
          <w:p w:rsidR="00BA4EC7" w:rsidRPr="00DE3197" w:rsidRDefault="0090104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签发；内容包括；评审目的、评审时间、参加部门人员、评审输入内容等。</w:t>
            </w:r>
            <w:r w:rsidR="00AC01FC">
              <w:rPr>
                <w:rFonts w:asciiTheme="minorEastAsia" w:eastAsiaTheme="minorEastAsia" w:hAnsiTheme="minorEastAsia" w:hint="eastAsia"/>
                <w:sz w:val="24"/>
                <w:szCs w:val="24"/>
              </w:rPr>
              <w:t>计划</w:t>
            </w:r>
            <w:r w:rsidR="00DE3197" w:rsidRPr="00DE3197">
              <w:rPr>
                <w:rFonts w:asciiTheme="minorEastAsia" w:eastAsiaTheme="minorEastAsia" w:hAnsiTheme="minorEastAsia" w:hint="eastAsia"/>
                <w:sz w:val="24"/>
                <w:szCs w:val="24"/>
              </w:rPr>
              <w:t>编制：</w:t>
            </w:r>
            <w:r w:rsidR="00832626">
              <w:rPr>
                <w:rFonts w:asciiTheme="minorEastAsia" w:eastAsiaTheme="minorEastAsia" w:hAnsiTheme="minorEastAsia" w:hint="eastAsia"/>
                <w:sz w:val="24"/>
                <w:szCs w:val="24"/>
              </w:rPr>
              <w:t>王振蕊</w:t>
            </w:r>
            <w:r w:rsidR="00DE3197" w:rsidRPr="00DE3197">
              <w:rPr>
                <w:rFonts w:asciiTheme="minorEastAsia" w:eastAsiaTheme="minorEastAsia" w:hAnsiTheme="minorEastAsia" w:hint="eastAsia"/>
                <w:sz w:val="24"/>
                <w:szCs w:val="24"/>
              </w:rPr>
              <w:t>，批准：</w:t>
            </w:r>
            <w:r w:rsidR="00832626">
              <w:rPr>
                <w:rFonts w:asciiTheme="minorEastAsia" w:eastAsiaTheme="minorEastAsia" w:hAnsiTheme="minorEastAsia" w:hint="eastAsia"/>
                <w:sz w:val="24"/>
                <w:szCs w:val="24"/>
              </w:rPr>
              <w:t>刘国强</w:t>
            </w:r>
            <w:r w:rsidR="00DE3197" w:rsidRPr="00DE3197">
              <w:rPr>
                <w:rFonts w:asciiTheme="minorEastAsia" w:eastAsiaTheme="minorEastAsia" w:hAnsiTheme="minorEastAsia" w:hint="eastAsia"/>
                <w:sz w:val="24"/>
                <w:szCs w:val="24"/>
              </w:rPr>
              <w:t>，编制时间：202</w:t>
            </w:r>
            <w:r w:rsidR="00B13008">
              <w:rPr>
                <w:rFonts w:asciiTheme="minorEastAsia" w:eastAsiaTheme="minorEastAsia" w:hAnsiTheme="minorEastAsia" w:hint="eastAsia"/>
                <w:sz w:val="24"/>
                <w:szCs w:val="24"/>
              </w:rPr>
              <w:t>2</w:t>
            </w:r>
            <w:r w:rsidR="00DE3197" w:rsidRPr="00DE3197">
              <w:rPr>
                <w:rFonts w:asciiTheme="minorEastAsia" w:eastAsiaTheme="minorEastAsia" w:hAnsiTheme="minorEastAsia" w:hint="eastAsia"/>
                <w:sz w:val="24"/>
                <w:szCs w:val="24"/>
              </w:rPr>
              <w:t>.</w:t>
            </w:r>
            <w:r w:rsidR="00B13008">
              <w:rPr>
                <w:rFonts w:asciiTheme="minorEastAsia" w:eastAsiaTheme="minorEastAsia" w:hAnsiTheme="minorEastAsia" w:hint="eastAsia"/>
                <w:sz w:val="24"/>
                <w:szCs w:val="24"/>
              </w:rPr>
              <w:t>3</w:t>
            </w:r>
            <w:r w:rsidR="00DE3197" w:rsidRPr="00DE3197">
              <w:rPr>
                <w:rFonts w:asciiTheme="minorEastAsia" w:eastAsiaTheme="minorEastAsia" w:hAnsiTheme="minorEastAsia" w:hint="eastAsia"/>
                <w:sz w:val="24"/>
                <w:szCs w:val="24"/>
              </w:rPr>
              <w:t>.20日。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查看了总经理</w:t>
            </w:r>
            <w:r w:rsidR="00832626">
              <w:rPr>
                <w:rFonts w:asciiTheme="minorEastAsia" w:eastAsiaTheme="minorEastAsia" w:hAnsiTheme="minorEastAsia" w:hint="eastAsia"/>
                <w:sz w:val="24"/>
                <w:szCs w:val="24"/>
              </w:rPr>
              <w:t>刘国强</w:t>
            </w:r>
            <w:r w:rsidRPr="00575F50">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BA4EC7" w:rsidRPr="00575F50" w:rsidRDefault="0090104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BA4EC7" w:rsidRPr="00575F50" w:rsidRDefault="001159FD" w:rsidP="00447DAC">
            <w:pPr>
              <w:pStyle w:val="a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综合部</w:t>
            </w:r>
            <w:r w:rsidR="00447DAC" w:rsidRPr="00575F50">
              <w:rPr>
                <w:rFonts w:asciiTheme="minorEastAsia" w:eastAsiaTheme="minorEastAsia" w:hAnsiTheme="minorEastAsia" w:hint="eastAsia"/>
                <w:szCs w:val="24"/>
              </w:rPr>
              <w:t>组织标准的培训</w:t>
            </w:r>
            <w:r w:rsidR="00901044" w:rsidRPr="00575F50">
              <w:rPr>
                <w:rFonts w:asciiTheme="minorEastAsia" w:eastAsiaTheme="minorEastAsia" w:hAnsiTheme="minorEastAsia" w:hint="eastAsia"/>
                <w:szCs w:val="24"/>
              </w:rPr>
              <w:t>。措施欠具体，已交流。</w:t>
            </w:r>
          </w:p>
          <w:p w:rsidR="00F36BD4" w:rsidRDefault="00901044"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3226A3"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anchor distT="0" distB="0" distL="114300" distR="114300" simplePos="0" relativeHeight="251659264" behindDoc="0" locked="0" layoutInCell="1" allowOverlap="1" wp14:anchorId="264DD2FF" wp14:editId="12A43E9B">
                  <wp:simplePos x="0" y="0"/>
                  <wp:positionH relativeFrom="column">
                    <wp:posOffset>379095</wp:posOffset>
                  </wp:positionH>
                  <wp:positionV relativeFrom="paragraph">
                    <wp:posOffset>230505</wp:posOffset>
                  </wp:positionV>
                  <wp:extent cx="3605530" cy="4876800"/>
                  <wp:effectExtent l="0" t="0" r="0" b="0"/>
                  <wp:wrapNone/>
                  <wp:docPr id="1" name="图片 1" descr="E:\360安全云盘同步版\国标联合审核\202204\菏泽飞豪电子有限公司\新建文件夹\扫描全能王 2022-04-11 15.00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菏泽飞豪电子有限公司\新建文件夹\扫描全能王 2022-04-11 15.00_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53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BD4" w:rsidRDefault="00F36BD4" w:rsidP="00F36BD4">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3226A3">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hint="eastAsia"/>
                <w:sz w:val="24"/>
                <w:szCs w:val="24"/>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Default="00B13008" w:rsidP="00B13008">
            <w:pPr>
              <w:pStyle w:val="a0"/>
              <w:rPr>
                <w:rFonts w:hint="eastAsia"/>
              </w:rPr>
            </w:pPr>
          </w:p>
          <w:p w:rsidR="00B13008" w:rsidRPr="00B13008" w:rsidRDefault="00B13008" w:rsidP="00B13008">
            <w:pPr>
              <w:pStyle w:val="a0"/>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BA4EC7" w:rsidRPr="00575F50" w:rsidRDefault="0090104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lastRenderedPageBreak/>
              <w:t xml:space="preserve">             </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BA4EC7" w:rsidRPr="00575F50" w:rsidRDefault="00BA4EC7">
            <w:pPr>
              <w:spacing w:line="360" w:lineRule="auto"/>
              <w:rPr>
                <w:rFonts w:asciiTheme="minorEastAsia" w:eastAsiaTheme="minorEastAsia" w:hAnsiTheme="minorEastAsia"/>
                <w:sz w:val="24"/>
                <w:szCs w:val="24"/>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BA4EC7" w:rsidRPr="00575F50" w:rsidRDefault="00BA4EC7">
            <w:pPr>
              <w:spacing w:line="360" w:lineRule="auto"/>
              <w:rPr>
                <w:rFonts w:asciiTheme="minorEastAsia" w:eastAsiaTheme="minorEastAsia" w:hAnsiTheme="minorEastAsia"/>
                <w:sz w:val="24"/>
                <w:szCs w:val="24"/>
              </w:rPr>
            </w:pP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w:t>
            </w:r>
            <w:r w:rsidR="001159FD">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bookmarkStart w:id="1" w:name="_GoBack"/>
            <w:bookmarkEnd w:id="1"/>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88"/>
        </w:trPr>
        <w:tc>
          <w:tcPr>
            <w:tcW w:w="1892" w:type="dxa"/>
          </w:tcPr>
          <w:p w:rsidR="00BA4EC7" w:rsidRPr="00575F50" w:rsidRDefault="00BA4EC7">
            <w:pPr>
              <w:spacing w:line="360" w:lineRule="auto"/>
              <w:rPr>
                <w:rFonts w:asciiTheme="minorEastAsia" w:eastAsiaTheme="minorEastAsia" w:hAnsiTheme="minorEastAsia"/>
                <w:color w:val="FF0000"/>
                <w:sz w:val="24"/>
                <w:szCs w:val="24"/>
              </w:rPr>
            </w:pPr>
          </w:p>
        </w:tc>
        <w:tc>
          <w:tcPr>
            <w:tcW w:w="1228" w:type="dxa"/>
          </w:tcPr>
          <w:p w:rsidR="00BA4EC7" w:rsidRPr="00575F50" w:rsidRDefault="00BA4EC7">
            <w:pPr>
              <w:spacing w:line="360" w:lineRule="auto"/>
              <w:rPr>
                <w:rFonts w:asciiTheme="minorEastAsia" w:eastAsiaTheme="minorEastAsia" w:hAnsiTheme="minorEastAsia"/>
                <w:color w:val="FF0000"/>
                <w:sz w:val="24"/>
                <w:szCs w:val="24"/>
              </w:rPr>
            </w:pPr>
          </w:p>
        </w:tc>
        <w:tc>
          <w:tcPr>
            <w:tcW w:w="10943" w:type="dxa"/>
          </w:tcPr>
          <w:p w:rsidR="00BA4EC7" w:rsidRPr="00575F50" w:rsidRDefault="00BA4EC7">
            <w:pPr>
              <w:spacing w:line="360" w:lineRule="auto"/>
              <w:rPr>
                <w:rFonts w:asciiTheme="minorEastAsia" w:eastAsiaTheme="minorEastAsia" w:hAnsiTheme="minorEastAsia"/>
                <w:color w:val="FF0000"/>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9C" w:rsidRDefault="0047669C">
      <w:r>
        <w:separator/>
      </w:r>
    </w:p>
  </w:endnote>
  <w:endnote w:type="continuationSeparator" w:id="0">
    <w:p w:rsidR="0047669C" w:rsidRDefault="004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226A3">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26A3">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9C" w:rsidRDefault="0047669C">
      <w:r>
        <w:separator/>
      </w:r>
    </w:p>
  </w:footnote>
  <w:footnote w:type="continuationSeparator" w:id="0">
    <w:p w:rsidR="0047669C" w:rsidRDefault="00476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C210A3" w:rsidP="00C210A3">
    <w:pPr>
      <w:pStyle w:val="a8"/>
      <w:pBdr>
        <w:bottom w:val="none" w:sz="0" w:space="0" w:color="auto"/>
      </w:pBdr>
      <w:tabs>
        <w:tab w:val="clear" w:pos="4153"/>
        <w:tab w:val="left" w:pos="8910"/>
        <w:tab w:val="left" w:pos="9142"/>
      </w:tabs>
      <w:spacing w:line="320" w:lineRule="exact"/>
      <w:ind w:leftChars="-41" w:left="-86" w:firstLineChars="450" w:firstLine="1080"/>
      <w:jc w:val="left"/>
      <w:rPr>
        <w:rStyle w:val="CharChar1"/>
        <w:rFonts w:hint="default"/>
      </w:rPr>
    </w:pPr>
    <w:r>
      <w:rPr>
        <w:rFonts w:ascii="宋体" w:hAnsi="宋体" w:cs="宋体"/>
        <w:noProof/>
        <w:kern w:val="0"/>
        <w:sz w:val="24"/>
        <w:szCs w:val="24"/>
      </w:rPr>
      <w:drawing>
        <wp:anchor distT="0" distB="0" distL="114300" distR="114300" simplePos="0" relativeHeight="251662336" behindDoc="0" locked="0" layoutInCell="1" allowOverlap="1">
          <wp:simplePos x="0" y="0"/>
          <wp:positionH relativeFrom="column">
            <wp:posOffset>15240</wp:posOffset>
          </wp:positionH>
          <wp:positionV relativeFrom="paragraph">
            <wp:posOffset>-76835</wp:posOffset>
          </wp:positionV>
          <wp:extent cx="481965" cy="485140"/>
          <wp:effectExtent l="0" t="0" r="0" b="0"/>
          <wp:wrapTopAndBottom/>
          <wp:docPr id="3"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pic:spPr>
              </pic:pic>
            </a:graphicData>
          </a:graphic>
          <wp14:sizeRelH relativeFrom="page">
            <wp14:pctWidth>0</wp14:pctWidth>
          </wp14:sizeRelH>
          <wp14:sizeRelV relativeFrom="page">
            <wp14:pctHeight>0</wp14:pctHeight>
          </wp14:sizeRelV>
        </wp:anchor>
      </w:drawing>
    </w:r>
    <w:r w:rsidR="00901044">
      <w:rPr>
        <w:rStyle w:val="CharChar1"/>
        <w:rFonts w:hint="default"/>
      </w:rPr>
      <w:t>北京国标联合认证有限公司</w:t>
    </w:r>
    <w:r w:rsidR="00901044">
      <w:rPr>
        <w:rStyle w:val="CharChar1"/>
        <w:rFonts w:hint="default"/>
      </w:rPr>
      <w:tab/>
    </w:r>
    <w:r w:rsidR="00901044">
      <w:rPr>
        <w:rStyle w:val="CharChar1"/>
        <w:rFonts w:hint="default"/>
      </w:rPr>
      <w:tab/>
    </w:r>
    <w:r w:rsidR="00901044">
      <w:rPr>
        <w:rStyle w:val="CharChar1"/>
        <w:rFonts w:hint="default"/>
      </w:rPr>
      <w:tab/>
    </w:r>
  </w:p>
  <w:p w:rsidR="00BA4EC7" w:rsidRDefault="0047669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210A3" w:rsidRDefault="00C210A3" w:rsidP="00C210A3">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84D0D"/>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4E83"/>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B354C"/>
    <w:rsid w:val="002C2758"/>
    <w:rsid w:val="002D716B"/>
    <w:rsid w:val="002F4962"/>
    <w:rsid w:val="00300C2B"/>
    <w:rsid w:val="00301F7C"/>
    <w:rsid w:val="00306784"/>
    <w:rsid w:val="003226A3"/>
    <w:rsid w:val="00330F54"/>
    <w:rsid w:val="00334142"/>
    <w:rsid w:val="00334358"/>
    <w:rsid w:val="00337922"/>
    <w:rsid w:val="00340867"/>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7067"/>
    <w:rsid w:val="004705E7"/>
    <w:rsid w:val="00473A5B"/>
    <w:rsid w:val="00475D62"/>
    <w:rsid w:val="0047669C"/>
    <w:rsid w:val="004C094F"/>
    <w:rsid w:val="004C4BFB"/>
    <w:rsid w:val="004C5009"/>
    <w:rsid w:val="004E6DE7"/>
    <w:rsid w:val="004F0252"/>
    <w:rsid w:val="004F3FCD"/>
    <w:rsid w:val="004F4F4E"/>
    <w:rsid w:val="0050069D"/>
    <w:rsid w:val="00501C7B"/>
    <w:rsid w:val="005045E0"/>
    <w:rsid w:val="00513AAF"/>
    <w:rsid w:val="005205B9"/>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5145"/>
    <w:rsid w:val="006166EA"/>
    <w:rsid w:val="00616BB7"/>
    <w:rsid w:val="00636EE2"/>
    <w:rsid w:val="00644FE2"/>
    <w:rsid w:val="00661E7F"/>
    <w:rsid w:val="006642F2"/>
    <w:rsid w:val="0067640C"/>
    <w:rsid w:val="006A2473"/>
    <w:rsid w:val="006A7821"/>
    <w:rsid w:val="006C70FD"/>
    <w:rsid w:val="006D44BF"/>
    <w:rsid w:val="006E408B"/>
    <w:rsid w:val="006E678B"/>
    <w:rsid w:val="00702221"/>
    <w:rsid w:val="0070257C"/>
    <w:rsid w:val="0071303F"/>
    <w:rsid w:val="007173B7"/>
    <w:rsid w:val="00751363"/>
    <w:rsid w:val="00757BAE"/>
    <w:rsid w:val="00760151"/>
    <w:rsid w:val="00764208"/>
    <w:rsid w:val="00765CAB"/>
    <w:rsid w:val="007742A2"/>
    <w:rsid w:val="00774A0E"/>
    <w:rsid w:val="007757F3"/>
    <w:rsid w:val="0077650F"/>
    <w:rsid w:val="0078463E"/>
    <w:rsid w:val="00791ECE"/>
    <w:rsid w:val="007A5D86"/>
    <w:rsid w:val="007B2FAF"/>
    <w:rsid w:val="007B4C22"/>
    <w:rsid w:val="007D4961"/>
    <w:rsid w:val="007D7953"/>
    <w:rsid w:val="007E3722"/>
    <w:rsid w:val="007E450D"/>
    <w:rsid w:val="007E6AEB"/>
    <w:rsid w:val="007F6D43"/>
    <w:rsid w:val="00800460"/>
    <w:rsid w:val="00821892"/>
    <w:rsid w:val="00832626"/>
    <w:rsid w:val="008365FB"/>
    <w:rsid w:val="008504E9"/>
    <w:rsid w:val="0087291F"/>
    <w:rsid w:val="0088298C"/>
    <w:rsid w:val="008860A1"/>
    <w:rsid w:val="00896F02"/>
    <w:rsid w:val="008973EE"/>
    <w:rsid w:val="008B0FBB"/>
    <w:rsid w:val="008C54C9"/>
    <w:rsid w:val="008C65AA"/>
    <w:rsid w:val="00901044"/>
    <w:rsid w:val="00902422"/>
    <w:rsid w:val="00914EF5"/>
    <w:rsid w:val="00920DF5"/>
    <w:rsid w:val="00921D46"/>
    <w:rsid w:val="00941436"/>
    <w:rsid w:val="00943833"/>
    <w:rsid w:val="009556B6"/>
    <w:rsid w:val="00961FB0"/>
    <w:rsid w:val="00971600"/>
    <w:rsid w:val="009848AC"/>
    <w:rsid w:val="009973B4"/>
    <w:rsid w:val="009A2DE9"/>
    <w:rsid w:val="009A6C25"/>
    <w:rsid w:val="009C28C1"/>
    <w:rsid w:val="009D2575"/>
    <w:rsid w:val="009F7EED"/>
    <w:rsid w:val="00A34FB9"/>
    <w:rsid w:val="00A513C4"/>
    <w:rsid w:val="00A62A7C"/>
    <w:rsid w:val="00A6388E"/>
    <w:rsid w:val="00A641A7"/>
    <w:rsid w:val="00A70D21"/>
    <w:rsid w:val="00A70DDE"/>
    <w:rsid w:val="00A719FE"/>
    <w:rsid w:val="00A849DB"/>
    <w:rsid w:val="00A85975"/>
    <w:rsid w:val="00A916AE"/>
    <w:rsid w:val="00A961DC"/>
    <w:rsid w:val="00AA3677"/>
    <w:rsid w:val="00AB216E"/>
    <w:rsid w:val="00AB7A1A"/>
    <w:rsid w:val="00AC01FC"/>
    <w:rsid w:val="00AC5004"/>
    <w:rsid w:val="00AD5678"/>
    <w:rsid w:val="00AE30C9"/>
    <w:rsid w:val="00AE51DA"/>
    <w:rsid w:val="00AF0AAB"/>
    <w:rsid w:val="00AF6D4E"/>
    <w:rsid w:val="00AF7A9B"/>
    <w:rsid w:val="00B13008"/>
    <w:rsid w:val="00B23785"/>
    <w:rsid w:val="00B24DBB"/>
    <w:rsid w:val="00B24DE9"/>
    <w:rsid w:val="00B342D7"/>
    <w:rsid w:val="00B35E9F"/>
    <w:rsid w:val="00B92F44"/>
    <w:rsid w:val="00B95A21"/>
    <w:rsid w:val="00BA4EC7"/>
    <w:rsid w:val="00BB264F"/>
    <w:rsid w:val="00BC7F68"/>
    <w:rsid w:val="00BF4DD3"/>
    <w:rsid w:val="00BF597E"/>
    <w:rsid w:val="00C05173"/>
    <w:rsid w:val="00C11A6C"/>
    <w:rsid w:val="00C210A3"/>
    <w:rsid w:val="00C21623"/>
    <w:rsid w:val="00C25449"/>
    <w:rsid w:val="00C31F42"/>
    <w:rsid w:val="00C32191"/>
    <w:rsid w:val="00C351C6"/>
    <w:rsid w:val="00C37024"/>
    <w:rsid w:val="00C447B9"/>
    <w:rsid w:val="00C51A36"/>
    <w:rsid w:val="00C55228"/>
    <w:rsid w:val="00C57501"/>
    <w:rsid w:val="00C7150D"/>
    <w:rsid w:val="00C73CBB"/>
    <w:rsid w:val="00CA1D84"/>
    <w:rsid w:val="00CA540E"/>
    <w:rsid w:val="00CB69D7"/>
    <w:rsid w:val="00CC0B3C"/>
    <w:rsid w:val="00CE315A"/>
    <w:rsid w:val="00CE4B52"/>
    <w:rsid w:val="00D06B68"/>
    <w:rsid w:val="00D06F59"/>
    <w:rsid w:val="00D07BA6"/>
    <w:rsid w:val="00D367C5"/>
    <w:rsid w:val="00D42C9C"/>
    <w:rsid w:val="00D676A7"/>
    <w:rsid w:val="00D77C53"/>
    <w:rsid w:val="00D8388C"/>
    <w:rsid w:val="00D92952"/>
    <w:rsid w:val="00DA2F95"/>
    <w:rsid w:val="00DB08AA"/>
    <w:rsid w:val="00DB128A"/>
    <w:rsid w:val="00DC5B16"/>
    <w:rsid w:val="00DD5C14"/>
    <w:rsid w:val="00DE0BAF"/>
    <w:rsid w:val="00DE3197"/>
    <w:rsid w:val="00E36B87"/>
    <w:rsid w:val="00E460F9"/>
    <w:rsid w:val="00E5485A"/>
    <w:rsid w:val="00E70D8C"/>
    <w:rsid w:val="00E724A3"/>
    <w:rsid w:val="00E7501F"/>
    <w:rsid w:val="00E82283"/>
    <w:rsid w:val="00E82679"/>
    <w:rsid w:val="00EA107F"/>
    <w:rsid w:val="00EA63A3"/>
    <w:rsid w:val="00EB0164"/>
    <w:rsid w:val="00ED0F62"/>
    <w:rsid w:val="00EE420E"/>
    <w:rsid w:val="00EE4ECC"/>
    <w:rsid w:val="00EF7976"/>
    <w:rsid w:val="00F006EF"/>
    <w:rsid w:val="00F066C2"/>
    <w:rsid w:val="00F10880"/>
    <w:rsid w:val="00F210EC"/>
    <w:rsid w:val="00F25851"/>
    <w:rsid w:val="00F36BD4"/>
    <w:rsid w:val="00F42970"/>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332</cp:revision>
  <dcterms:created xsi:type="dcterms:W3CDTF">2015-06-17T12:51:00Z</dcterms:created>
  <dcterms:modified xsi:type="dcterms:W3CDTF">2022-04-18T01:17:00Z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