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E70" w:rsidRDefault="000E6E70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</w:t>
      </w:r>
      <w:r w:rsidRPr="00552E77">
        <w:rPr>
          <w:rFonts w:ascii="宋体" w:hAnsi="宋体"/>
          <w:szCs w:val="21"/>
        </w:rPr>
        <w:t>：</w:t>
      </w:r>
      <w:bookmarkStart w:id="0" w:name="合同编号"/>
      <w:r w:rsidR="00E06C96">
        <w:rPr>
          <w:rFonts w:hint="eastAsia"/>
          <w:szCs w:val="21"/>
          <w:u w:val="single"/>
        </w:rPr>
        <w:t>0</w:t>
      </w:r>
      <w:r w:rsidR="00484300">
        <w:rPr>
          <w:rFonts w:hint="eastAsia"/>
          <w:szCs w:val="21"/>
          <w:u w:val="single"/>
        </w:rPr>
        <w:t>289</w:t>
      </w:r>
      <w:r w:rsidR="00A60656">
        <w:rPr>
          <w:szCs w:val="21"/>
          <w:u w:val="single"/>
        </w:rPr>
        <w:t>-202</w:t>
      </w:r>
      <w:bookmarkEnd w:id="0"/>
      <w:r w:rsidR="00E06C96">
        <w:rPr>
          <w:rFonts w:hint="eastAsia"/>
          <w:szCs w:val="21"/>
          <w:u w:val="single"/>
        </w:rPr>
        <w:t>2</w:t>
      </w:r>
    </w:p>
    <w:p w:rsidR="000E6E70" w:rsidRDefault="000E6E7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0E6E70" w:rsidRDefault="00CC14C9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290195</wp:posOffset>
            </wp:positionV>
            <wp:extent cx="752475" cy="450850"/>
            <wp:effectExtent l="1905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E70">
        <w:rPr>
          <w:rFonts w:hint="eastAsia"/>
          <w:sz w:val="24"/>
          <w:szCs w:val="24"/>
        </w:rPr>
        <w:t>企业名称</w:t>
      </w:r>
      <w:r w:rsidR="000E6E70">
        <w:rPr>
          <w:rFonts w:hint="eastAsia"/>
          <w:sz w:val="24"/>
          <w:szCs w:val="24"/>
        </w:rPr>
        <w:t>:</w:t>
      </w:r>
      <w:bookmarkStart w:id="1" w:name="组织名称"/>
      <w:r w:rsidR="00A60656" w:rsidRPr="002114F4">
        <w:rPr>
          <w:rFonts w:hint="eastAsia"/>
          <w:sz w:val="24"/>
          <w:szCs w:val="24"/>
        </w:rPr>
        <w:t xml:space="preserve"> </w:t>
      </w:r>
      <w:bookmarkEnd w:id="1"/>
      <w:r w:rsidR="002114F4" w:rsidRPr="002114F4">
        <w:rPr>
          <w:rFonts w:hint="eastAsia"/>
          <w:sz w:val="24"/>
          <w:szCs w:val="24"/>
        </w:rPr>
        <w:t>江苏山宝集团有限公司</w:t>
      </w:r>
    </w:p>
    <w:p w:rsidR="000E6E70" w:rsidRDefault="000E6E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</w:t>
      </w:r>
      <w:r w:rsidR="00CF1C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核</w:t>
      </w:r>
      <w:r w:rsidR="00CF1C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员：</w:t>
      </w:r>
      <w:r>
        <w:rPr>
          <w:rFonts w:hint="eastAsia"/>
          <w:sz w:val="24"/>
          <w:szCs w:val="24"/>
        </w:rPr>
        <w:t xml:space="preserve">                              </w:t>
      </w:r>
      <w:r w:rsidR="00CF1CE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审核日期：</w:t>
      </w:r>
      <w:r w:rsidRPr="00CF1CE8">
        <w:rPr>
          <w:rFonts w:hint="eastAsia"/>
          <w:sz w:val="24"/>
          <w:szCs w:val="24"/>
        </w:rPr>
        <w:t>202</w:t>
      </w:r>
      <w:r w:rsidR="00E06C96" w:rsidRPr="00CF1CE8">
        <w:rPr>
          <w:rFonts w:hint="eastAsia"/>
          <w:sz w:val="24"/>
          <w:szCs w:val="24"/>
        </w:rPr>
        <w:t>2</w:t>
      </w:r>
      <w:r w:rsidRPr="00CF1CE8">
        <w:rPr>
          <w:rFonts w:hint="eastAsia"/>
          <w:sz w:val="24"/>
          <w:szCs w:val="24"/>
        </w:rPr>
        <w:t>年</w:t>
      </w:r>
      <w:r w:rsidR="002114F4">
        <w:rPr>
          <w:rFonts w:hint="eastAsia"/>
          <w:sz w:val="24"/>
          <w:szCs w:val="24"/>
        </w:rPr>
        <w:t>4</w:t>
      </w:r>
      <w:r w:rsidRPr="00CF1CE8">
        <w:rPr>
          <w:rFonts w:hint="eastAsia"/>
          <w:sz w:val="24"/>
          <w:szCs w:val="24"/>
        </w:rPr>
        <w:t>月</w:t>
      </w:r>
      <w:r w:rsidR="002114F4">
        <w:rPr>
          <w:rFonts w:hint="eastAsia"/>
          <w:sz w:val="24"/>
          <w:szCs w:val="24"/>
        </w:rPr>
        <w:t>09</w:t>
      </w:r>
      <w:r w:rsidRPr="00CF1CE8">
        <w:rPr>
          <w:rFonts w:hint="eastAsia"/>
          <w:sz w:val="24"/>
          <w:szCs w:val="24"/>
        </w:rPr>
        <w:t>日</w:t>
      </w:r>
      <w:r w:rsidR="00A60656" w:rsidRPr="00CF1CE8">
        <w:rPr>
          <w:rFonts w:hint="eastAsia"/>
          <w:sz w:val="24"/>
          <w:szCs w:val="24"/>
        </w:rPr>
        <w:t>～</w:t>
      </w:r>
      <w:r w:rsidR="002114F4">
        <w:rPr>
          <w:rFonts w:hint="eastAsia"/>
          <w:sz w:val="24"/>
          <w:szCs w:val="24"/>
        </w:rPr>
        <w:t>4</w:t>
      </w:r>
      <w:r w:rsidRPr="00CF1CE8">
        <w:rPr>
          <w:rFonts w:hint="eastAsia"/>
          <w:sz w:val="24"/>
          <w:szCs w:val="24"/>
        </w:rPr>
        <w:t>月</w:t>
      </w:r>
      <w:r w:rsidR="002114F4">
        <w:rPr>
          <w:rFonts w:hint="eastAsia"/>
          <w:sz w:val="24"/>
          <w:szCs w:val="24"/>
        </w:rPr>
        <w:t>10</w:t>
      </w:r>
      <w:r w:rsidRPr="00CF1CE8">
        <w:rPr>
          <w:rFonts w:hint="eastAsia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621"/>
        <w:gridCol w:w="1186"/>
        <w:gridCol w:w="3895"/>
        <w:gridCol w:w="1134"/>
        <w:gridCol w:w="1220"/>
      </w:tblGrid>
      <w:tr w:rsidR="000E6E70" w:rsidTr="00A52C46">
        <w:trPr>
          <w:trHeight w:val="504"/>
        </w:trPr>
        <w:tc>
          <w:tcPr>
            <w:tcW w:w="725" w:type="dxa"/>
            <w:vAlign w:val="center"/>
          </w:tcPr>
          <w:p w:rsidR="000E6E70" w:rsidRDefault="000E6E7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:rsidR="000E6E70" w:rsidRDefault="000E6E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0E6E70" w:rsidRDefault="000E6E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895" w:type="dxa"/>
            <w:vAlign w:val="center"/>
          </w:tcPr>
          <w:p w:rsidR="000E6E70" w:rsidRDefault="000E6E70" w:rsidP="00835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220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0E6E70" w:rsidTr="00A52C46">
        <w:trPr>
          <w:trHeight w:val="504"/>
        </w:trPr>
        <w:tc>
          <w:tcPr>
            <w:tcW w:w="725" w:type="dxa"/>
            <w:vAlign w:val="center"/>
          </w:tcPr>
          <w:p w:rsidR="000E6E70" w:rsidRDefault="00CF1CE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:rsidR="000E6E70" w:rsidRDefault="000E6E70" w:rsidP="002F110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:rsidR="000E6E70" w:rsidRDefault="000E6E7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:rsidR="000E6E70" w:rsidRDefault="000E6E7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:rsidR="000E6E70" w:rsidRDefault="000E6E7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895" w:type="dxa"/>
            <w:vAlign w:val="center"/>
          </w:tcPr>
          <w:p w:rsidR="002114F4" w:rsidRDefault="002114F4" w:rsidP="002114F4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依据企业提供的电子档资料以及和相关人员视频沟通：</w:t>
            </w:r>
          </w:p>
          <w:p w:rsidR="002114F4" w:rsidRPr="009E7F8F" w:rsidRDefault="009E7F8F" w:rsidP="009E7F8F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  <w:r w:rsidR="002114F4" w:rsidRPr="009E7F8F">
              <w:rPr>
                <w:rFonts w:hint="eastAsia"/>
                <w:szCs w:val="21"/>
              </w:rPr>
              <w:t>组织相关人员，识别生产过程中的原材料重量、振动筛轴承温度、主偏心块内径测量等顾客的测量要求和法律法规要求，建立了《检测过程及控制一览表》及《计量确认一览表》，验证满足要求。</w:t>
            </w:r>
          </w:p>
          <w:p w:rsidR="002114F4" w:rsidRDefault="002114F4" w:rsidP="002114F4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  <w:r w:rsidRPr="008A2614">
              <w:rPr>
                <w:rFonts w:ascii="宋体" w:hAnsi="宋体" w:hint="eastAsia"/>
                <w:szCs w:val="21"/>
              </w:rPr>
              <w:t>负责将测量的要求转化为计量要求，并负责组织测量设备的计量确认工作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E6E70" w:rsidRDefault="002114F4" w:rsidP="002114F4">
            <w:pPr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8D3A84">
              <w:rPr>
                <w:rFonts w:ascii="宋体" w:hAnsi="宋体" w:hint="eastAsia"/>
                <w:szCs w:val="21"/>
              </w:rPr>
              <w:t>生产质控中心、质量控制部和科技创新中心</w:t>
            </w:r>
            <w:r>
              <w:rPr>
                <w:rFonts w:ascii="宋体" w:hAnsi="宋体" w:hint="eastAsia"/>
                <w:szCs w:val="21"/>
              </w:rPr>
              <w:t>在产品质量、物料交接、能源、安全、现场管理等方面</w:t>
            </w:r>
            <w:r w:rsidRPr="008D3A84">
              <w:rPr>
                <w:rFonts w:ascii="宋体" w:hAnsi="宋体" w:hint="eastAsia"/>
                <w:szCs w:val="21"/>
              </w:rPr>
              <w:t>没</w:t>
            </w:r>
            <w:r>
              <w:rPr>
                <w:rFonts w:ascii="宋体" w:hAnsi="宋体" w:hint="eastAsia"/>
                <w:szCs w:val="21"/>
              </w:rPr>
              <w:t>有顾客投诉、纠纷、处理等状况。</w:t>
            </w:r>
          </w:p>
        </w:tc>
        <w:tc>
          <w:tcPr>
            <w:tcW w:w="1134" w:type="dxa"/>
            <w:vAlign w:val="center"/>
          </w:tcPr>
          <w:p w:rsidR="00484300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8C7EF8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</w:tc>
        <w:tc>
          <w:tcPr>
            <w:tcW w:w="1220" w:type="dxa"/>
            <w:vAlign w:val="center"/>
          </w:tcPr>
          <w:p w:rsidR="000E6E70" w:rsidRDefault="00AA2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E6E70" w:rsidTr="00A52C46">
        <w:trPr>
          <w:trHeight w:val="504"/>
        </w:trPr>
        <w:tc>
          <w:tcPr>
            <w:tcW w:w="725" w:type="dxa"/>
            <w:vAlign w:val="center"/>
          </w:tcPr>
          <w:p w:rsidR="000E6E70" w:rsidRDefault="00CF1CE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:rsidR="000E6E70" w:rsidRDefault="000E6E70" w:rsidP="00CF1CE8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所查部门有无分解的质量目标？目标是否可以测量？目标未分解可不查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5.3质量目标</w:t>
            </w:r>
          </w:p>
        </w:tc>
        <w:tc>
          <w:tcPr>
            <w:tcW w:w="3895" w:type="dxa"/>
            <w:vAlign w:val="center"/>
          </w:tcPr>
          <w:p w:rsidR="005147DA" w:rsidRPr="005147DA" w:rsidRDefault="005147DA" w:rsidP="005147DA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依据企业提供的电子档资料以及和相关人员视频沟通：</w:t>
            </w:r>
          </w:p>
          <w:p w:rsidR="002114F4" w:rsidRDefault="002114F4" w:rsidP="002114F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420FB3">
              <w:rPr>
                <w:rFonts w:ascii="宋体" w:hAnsi="宋体" w:hint="eastAsia"/>
                <w:szCs w:val="21"/>
              </w:rPr>
              <w:t>企业计量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420FB3">
              <w:rPr>
                <w:rFonts w:ascii="宋体" w:hAnsi="宋体" w:hint="eastAsia"/>
                <w:szCs w:val="21"/>
              </w:rPr>
              <w:t>目标：</w:t>
            </w:r>
            <w:r w:rsidRPr="007E5F1F">
              <w:rPr>
                <w:rFonts w:ascii="宋体" w:hAnsi="宋体" w:hint="eastAsia"/>
                <w:szCs w:val="21"/>
              </w:rPr>
              <w:t>体系内计量器具确认合格率=100%</w:t>
            </w:r>
            <w:r w:rsidRPr="00420FB3">
              <w:rPr>
                <w:rFonts w:ascii="宋体" w:hAnsi="宋体" w:hint="eastAsia"/>
                <w:szCs w:val="21"/>
              </w:rPr>
              <w:t>；测量过程失控的发现不超过一天等。</w:t>
            </w:r>
          </w:p>
          <w:p w:rsidR="00BE6386" w:rsidRPr="00420FB3" w:rsidRDefault="00644F72" w:rsidP="002114F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生产质控中心的</w:t>
            </w:r>
            <w:r w:rsidR="00BE6386">
              <w:rPr>
                <w:rFonts w:ascii="宋体" w:hAnsi="宋体" w:hint="eastAsia"/>
                <w:szCs w:val="21"/>
              </w:rPr>
              <w:t>质量控制部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BE6386">
              <w:rPr>
                <w:rFonts w:ascii="宋体" w:hAnsi="宋体" w:hint="eastAsia"/>
                <w:szCs w:val="21"/>
              </w:rPr>
              <w:t>在2022年计量工作计划表中明确了计量目标的分解</w:t>
            </w:r>
            <w:r>
              <w:rPr>
                <w:rFonts w:ascii="宋体" w:hAnsi="宋体" w:hint="eastAsia"/>
                <w:szCs w:val="21"/>
              </w:rPr>
              <w:t>，其中</w:t>
            </w:r>
            <w:r w:rsidR="00BE6386">
              <w:rPr>
                <w:rFonts w:ascii="宋体" w:hAnsi="宋体" w:hint="eastAsia"/>
                <w:szCs w:val="21"/>
              </w:rPr>
              <w:t>计量器具确认合格率100%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A7548" w:rsidRPr="0007172F" w:rsidRDefault="002114F4" w:rsidP="005147DA">
            <w:pPr>
              <w:spacing w:line="360" w:lineRule="auto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  <w:r w:rsidRPr="00420FB3">
              <w:rPr>
                <w:rFonts w:ascii="宋体" w:hAnsi="宋体" w:hint="eastAsia"/>
                <w:szCs w:val="21"/>
              </w:rPr>
              <w:lastRenderedPageBreak/>
              <w:t>目标可测量</w:t>
            </w:r>
            <w:r w:rsidR="00BE6386">
              <w:rPr>
                <w:rFonts w:ascii="宋体" w:hAnsi="宋体" w:hint="eastAsia"/>
                <w:szCs w:val="21"/>
              </w:rPr>
              <w:t>已分解</w:t>
            </w:r>
            <w:r w:rsidRPr="00420FB3">
              <w:rPr>
                <w:rFonts w:ascii="宋体" w:hAnsi="宋体" w:hint="eastAsia"/>
                <w:szCs w:val="21"/>
              </w:rPr>
              <w:t>，符合标准要求。</w:t>
            </w:r>
          </w:p>
        </w:tc>
        <w:tc>
          <w:tcPr>
            <w:tcW w:w="1134" w:type="dxa"/>
            <w:vAlign w:val="center"/>
          </w:tcPr>
          <w:p w:rsidR="00484300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科技创新中心</w:t>
            </w:r>
          </w:p>
          <w:p w:rsidR="000E6E70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</w:tc>
        <w:tc>
          <w:tcPr>
            <w:tcW w:w="1220" w:type="dxa"/>
            <w:vAlign w:val="center"/>
          </w:tcPr>
          <w:p w:rsidR="000E6E70" w:rsidRDefault="00AA2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E6E70" w:rsidTr="00A52C46">
        <w:trPr>
          <w:trHeight w:val="504"/>
        </w:trPr>
        <w:tc>
          <w:tcPr>
            <w:tcW w:w="725" w:type="dxa"/>
            <w:vAlign w:val="center"/>
          </w:tcPr>
          <w:p w:rsidR="000E6E70" w:rsidRDefault="00CF1CE8" w:rsidP="007612B0">
            <w:pPr>
              <w:spacing w:line="320" w:lineRule="exact"/>
              <w:jc w:val="center"/>
              <w:rPr>
                <w:szCs w:val="21"/>
              </w:rPr>
            </w:pPr>
            <w:r>
              <w:lastRenderedPageBreak/>
              <w:br w:type="page"/>
            </w:r>
            <w:r w:rsidR="007612B0"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0E6E70" w:rsidRPr="00A60656" w:rsidRDefault="00A60656" w:rsidP="00CF1CE8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是否规定测量体系中相关人员职责？人员职能的分配方式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  <w:r w:rsidR="00A60656">
              <w:rPr>
                <w:rFonts w:ascii="宋体" w:hAnsi="宋体" w:hint="eastAsia"/>
                <w:szCs w:val="21"/>
              </w:rPr>
              <w:t>职责</w:t>
            </w:r>
          </w:p>
        </w:tc>
        <w:tc>
          <w:tcPr>
            <w:tcW w:w="3895" w:type="dxa"/>
            <w:vAlign w:val="center"/>
          </w:tcPr>
          <w:p w:rsidR="005147DA" w:rsidRPr="005147DA" w:rsidRDefault="005147DA" w:rsidP="005147DA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依据企业提供的电子档资料以及和相关人员视频沟通：</w:t>
            </w:r>
          </w:p>
          <w:p w:rsidR="003D3ECB" w:rsidRDefault="003D3ECB" w:rsidP="00CF1CE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企业通过《</w:t>
            </w:r>
            <w:r w:rsidR="00681A27">
              <w:rPr>
                <w:rFonts w:ascii="宋体" w:hAnsi="宋体" w:hint="eastAsia"/>
                <w:szCs w:val="21"/>
              </w:rPr>
              <w:t>计量职能管理</w:t>
            </w:r>
            <w:r w:rsidR="00AE3F1C" w:rsidRPr="00AE3F1C">
              <w:rPr>
                <w:rFonts w:ascii="宋体" w:hAnsi="宋体" w:hint="eastAsia"/>
                <w:szCs w:val="21"/>
              </w:rPr>
              <w:t>程序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420FB3"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420FB3">
              <w:rPr>
                <w:rFonts w:ascii="宋体" w:hAnsi="宋体" w:hint="eastAsia"/>
                <w:szCs w:val="21"/>
              </w:rPr>
              <w:t>测量管理体系</w:t>
            </w:r>
            <w:r>
              <w:rPr>
                <w:rFonts w:ascii="宋体" w:hAnsi="宋体" w:hint="eastAsia"/>
                <w:szCs w:val="21"/>
              </w:rPr>
              <w:t>管理手册》</w:t>
            </w:r>
            <w:r w:rsidR="00420FB3">
              <w:rPr>
                <w:rFonts w:ascii="宋体" w:hAnsi="宋体" w:hint="eastAsia"/>
                <w:szCs w:val="21"/>
              </w:rPr>
              <w:t>，规定了</w:t>
            </w:r>
            <w:r>
              <w:rPr>
                <w:rFonts w:ascii="宋体" w:hAnsi="宋体" w:hint="eastAsia"/>
                <w:szCs w:val="21"/>
              </w:rPr>
              <w:t>测量管理职能</w:t>
            </w:r>
            <w:r w:rsidR="00420FB3"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各类人员在体系中的职责</w:t>
            </w:r>
            <w:r w:rsidR="00AE3F1C">
              <w:rPr>
                <w:rFonts w:ascii="宋体" w:hAnsi="宋体" w:hint="eastAsia"/>
                <w:szCs w:val="21"/>
              </w:rPr>
              <w:t>，包括</w:t>
            </w:r>
            <w:r w:rsidR="00681A27" w:rsidRPr="00681A27">
              <w:rPr>
                <w:rFonts w:ascii="宋体" w:hAnsi="宋体" w:hint="eastAsia"/>
                <w:szCs w:val="21"/>
              </w:rPr>
              <w:t>生产质控中心职责</w:t>
            </w:r>
            <w:r w:rsidR="00681A27">
              <w:rPr>
                <w:rFonts w:ascii="宋体" w:hAnsi="宋体" w:hint="eastAsia"/>
                <w:szCs w:val="21"/>
              </w:rPr>
              <w:t>、</w:t>
            </w:r>
            <w:r w:rsidR="00681A27" w:rsidRPr="00681A27">
              <w:rPr>
                <w:rFonts w:ascii="宋体" w:hAnsi="宋体" w:hint="eastAsia"/>
                <w:szCs w:val="21"/>
              </w:rPr>
              <w:t>计量管理</w:t>
            </w:r>
            <w:r w:rsidR="00AE3F1C">
              <w:rPr>
                <w:rFonts w:ascii="宋体" w:hAnsi="宋体" w:hint="eastAsia"/>
                <w:szCs w:val="21"/>
              </w:rPr>
              <w:t>岗位职责等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E6E70" w:rsidRPr="00AE3F1C" w:rsidRDefault="00AE3F1C" w:rsidP="00F966B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F1CE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人员职能的分配</w:t>
            </w:r>
            <w:r w:rsidR="008A2614">
              <w:rPr>
                <w:rFonts w:ascii="宋体" w:hAnsi="宋体" w:hint="eastAsia"/>
                <w:szCs w:val="21"/>
              </w:rPr>
              <w:t>在《</w:t>
            </w:r>
            <w:r w:rsidR="00681A27">
              <w:rPr>
                <w:rFonts w:ascii="宋体" w:hAnsi="宋体" w:hint="eastAsia"/>
                <w:szCs w:val="21"/>
              </w:rPr>
              <w:t>计量职能管理</w:t>
            </w:r>
            <w:r w:rsidR="00681A27" w:rsidRPr="00AE3F1C">
              <w:rPr>
                <w:rFonts w:ascii="宋体" w:hAnsi="宋体" w:hint="eastAsia"/>
                <w:szCs w:val="21"/>
              </w:rPr>
              <w:t>程序</w:t>
            </w:r>
            <w:r w:rsidR="008A2614">
              <w:rPr>
                <w:rFonts w:ascii="宋体" w:hAnsi="宋体" w:hint="eastAsia"/>
                <w:szCs w:val="21"/>
              </w:rPr>
              <w:t>》中有明确的规定：</w:t>
            </w:r>
            <w:r w:rsidR="00681A27" w:rsidRPr="00681A27">
              <w:rPr>
                <w:rFonts w:ascii="宋体" w:hAnsi="宋体" w:hint="eastAsia"/>
                <w:szCs w:val="21"/>
              </w:rPr>
              <w:t>生产质控中心</w:t>
            </w:r>
            <w:r w:rsidR="00681A27">
              <w:rPr>
                <w:rFonts w:ascii="宋体" w:hAnsi="宋体" w:hint="eastAsia"/>
                <w:szCs w:val="21"/>
              </w:rPr>
              <w:t>主任</w:t>
            </w:r>
            <w:r w:rsidR="00681A27" w:rsidRPr="00681A27">
              <w:rPr>
                <w:rFonts w:ascii="宋体" w:hAnsi="宋体" w:hint="eastAsia"/>
                <w:szCs w:val="21"/>
              </w:rPr>
              <w:t>全面负责计量检测体系的建立、实施、保持和持续改进，具体贯彻实施国家计量法规。组织编制和审核计量管理手册、程序文件和作业指导书</w:t>
            </w:r>
            <w:r w:rsidR="00681A27">
              <w:rPr>
                <w:rFonts w:ascii="宋体" w:hAnsi="宋体" w:hint="eastAsia"/>
                <w:szCs w:val="21"/>
              </w:rPr>
              <w:t>、</w:t>
            </w:r>
            <w:r w:rsidR="00F966BB" w:rsidRPr="00F966BB">
              <w:rPr>
                <w:rFonts w:ascii="宋体" w:hAnsi="宋体" w:hint="eastAsia"/>
                <w:szCs w:val="21"/>
              </w:rPr>
              <w:t>测量管理体系的公司内部审核</w:t>
            </w:r>
            <w:r w:rsidR="00681A27" w:rsidRPr="00681A27">
              <w:rPr>
                <w:rFonts w:ascii="宋体" w:hAnsi="宋体" w:hint="eastAsia"/>
                <w:szCs w:val="21"/>
              </w:rPr>
              <w:t>等</w:t>
            </w:r>
            <w:r w:rsidR="00681A27">
              <w:rPr>
                <w:rFonts w:ascii="宋体" w:hAnsi="宋体" w:hint="eastAsia"/>
                <w:szCs w:val="21"/>
              </w:rPr>
              <w:t>；</w:t>
            </w:r>
            <w:r w:rsidR="00681A27" w:rsidRPr="00681A27">
              <w:rPr>
                <w:rFonts w:ascii="宋体" w:hAnsi="宋体" w:hint="eastAsia"/>
                <w:szCs w:val="21"/>
              </w:rPr>
              <w:t>计量数据管理职责：负责计量数据采集、传递、应用的管理</w:t>
            </w:r>
            <w:r w:rsidR="00F966BB">
              <w:rPr>
                <w:rFonts w:ascii="宋体" w:hAnsi="宋体" w:hint="eastAsia"/>
                <w:szCs w:val="21"/>
              </w:rPr>
              <w:t>等</w:t>
            </w:r>
            <w:r w:rsidR="00681A27" w:rsidRPr="00681A2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484300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FA0B22" w:rsidRDefault="00484300" w:rsidP="00484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</w:tc>
        <w:tc>
          <w:tcPr>
            <w:tcW w:w="1220" w:type="dxa"/>
            <w:vAlign w:val="center"/>
          </w:tcPr>
          <w:p w:rsidR="000E6E70" w:rsidRDefault="00AA2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E6E70" w:rsidTr="00A52C46">
        <w:trPr>
          <w:trHeight w:val="90"/>
        </w:trPr>
        <w:tc>
          <w:tcPr>
            <w:tcW w:w="725" w:type="dxa"/>
            <w:vAlign w:val="center"/>
          </w:tcPr>
          <w:p w:rsidR="000E6E70" w:rsidRDefault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:rsidR="000E6E70" w:rsidRDefault="000E6E70" w:rsidP="002F110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6.2.1程序</w:t>
            </w:r>
          </w:p>
        </w:tc>
        <w:tc>
          <w:tcPr>
            <w:tcW w:w="3895" w:type="dxa"/>
            <w:vAlign w:val="center"/>
          </w:tcPr>
          <w:p w:rsidR="00F966BB" w:rsidRDefault="000E6E70" w:rsidP="00F966BB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 w:rsidR="00F966BB">
              <w:rPr>
                <w:rFonts w:hint="eastAsia"/>
                <w:szCs w:val="21"/>
              </w:rPr>
              <w:t>看企业相关人员提供的图片：</w:t>
            </w:r>
          </w:p>
          <w:p w:rsidR="000E6E70" w:rsidRDefault="007D6A6B" w:rsidP="00494187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企业的</w:t>
            </w:r>
            <w:r w:rsidR="00F966BB">
              <w:rPr>
                <w:rFonts w:hint="eastAsia"/>
                <w:szCs w:val="21"/>
              </w:rPr>
              <w:t>《质量控制部管理制度》、江苏山宝集团有限公司《管理手册》、《程序文件》</w:t>
            </w:r>
            <w:r w:rsidR="00D53934">
              <w:rPr>
                <w:rFonts w:hint="eastAsia"/>
                <w:szCs w:val="21"/>
              </w:rPr>
              <w:t>等</w:t>
            </w:r>
            <w:r w:rsidR="000E6E70">
              <w:rPr>
                <w:rFonts w:hint="eastAsia"/>
                <w:szCs w:val="21"/>
              </w:rPr>
              <w:t>文件有受控</w:t>
            </w:r>
            <w:bookmarkStart w:id="2" w:name="_GoBack"/>
            <w:r w:rsidR="000167B7">
              <w:rPr>
                <w:rFonts w:hint="eastAsia"/>
                <w:szCs w:val="21"/>
              </w:rPr>
              <w:t>章</w:t>
            </w:r>
            <w:r w:rsidR="00D53934">
              <w:rPr>
                <w:rFonts w:hint="eastAsia"/>
                <w:szCs w:val="21"/>
              </w:rPr>
              <w:t>、控制状态、发放编号、发布实施日期等</w:t>
            </w:r>
            <w:r w:rsidR="009625A1">
              <w:rPr>
                <w:rFonts w:hint="eastAsia"/>
                <w:szCs w:val="21"/>
              </w:rPr>
              <w:t>信息</w:t>
            </w:r>
            <w:r w:rsidR="00D53934">
              <w:rPr>
                <w:rFonts w:hint="eastAsia"/>
                <w:szCs w:val="21"/>
              </w:rPr>
              <w:t>，</w:t>
            </w:r>
            <w:r w:rsidR="000E6E70">
              <w:rPr>
                <w:rFonts w:hint="eastAsia"/>
                <w:szCs w:val="21"/>
              </w:rPr>
              <w:t>现行有效</w:t>
            </w:r>
            <w:r w:rsidR="002328EC">
              <w:rPr>
                <w:rFonts w:hint="eastAsia"/>
                <w:szCs w:val="21"/>
              </w:rPr>
              <w:t>。</w:t>
            </w:r>
          </w:p>
          <w:bookmarkEnd w:id="2"/>
          <w:p w:rsidR="000E6E70" w:rsidRDefault="003E2373" w:rsidP="00494187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符合标准要求。</w:t>
            </w:r>
          </w:p>
        </w:tc>
        <w:tc>
          <w:tcPr>
            <w:tcW w:w="1134" w:type="dxa"/>
            <w:vAlign w:val="center"/>
          </w:tcPr>
          <w:p w:rsidR="00484300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E97095" w:rsidRDefault="00484300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484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0E6E70" w:rsidRDefault="00AA2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:rsidR="00D53934" w:rsidRDefault="00D53934" w:rsidP="00891F3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86" w:type="dxa"/>
            <w:vAlign w:val="center"/>
          </w:tcPr>
          <w:p w:rsidR="00D53934" w:rsidRDefault="00D53934" w:rsidP="00891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895" w:type="dxa"/>
            <w:vAlign w:val="center"/>
          </w:tcPr>
          <w:p w:rsidR="00D53934" w:rsidRPr="00452A7A" w:rsidRDefault="00D53934" w:rsidP="00891F34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52A7A">
              <w:rPr>
                <w:rFonts w:ascii="宋体" w:cs="宋体" w:hint="eastAsia"/>
                <w:kern w:val="0"/>
                <w:szCs w:val="21"/>
              </w:rPr>
              <w:t>查看企业提供的电子档资料：</w:t>
            </w:r>
          </w:p>
          <w:p w:rsidR="00D53934" w:rsidRDefault="00D53934" w:rsidP="006C2961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52A7A">
              <w:rPr>
                <w:rFonts w:ascii="宋体" w:cs="宋体" w:hint="eastAsia"/>
                <w:kern w:val="0"/>
                <w:szCs w:val="21"/>
              </w:rPr>
              <w:t>企业建立了《测量软件管理控制程序》，查看《自动控制设备内置软件台账》，对纽威数控装备（苏州）股份有限公司生产的立式加工中心</w:t>
            </w:r>
            <w:r w:rsidR="006C2961" w:rsidRPr="00452A7A">
              <w:rPr>
                <w:rFonts w:ascii="宋体" w:cs="宋体" w:hint="eastAsia"/>
                <w:kern w:val="0"/>
                <w:szCs w:val="21"/>
              </w:rPr>
              <w:t>和宝鸡机床集团有限公司的简式数控机床的内置软件</w:t>
            </w:r>
            <w:r w:rsidRPr="00452A7A">
              <w:rPr>
                <w:rFonts w:ascii="宋体" w:cs="宋体" w:hint="eastAsia"/>
                <w:kern w:val="0"/>
                <w:szCs w:val="21"/>
              </w:rPr>
              <w:t>已识别</w:t>
            </w:r>
            <w:r w:rsidR="006C2961" w:rsidRPr="00452A7A">
              <w:rPr>
                <w:rFonts w:ascii="宋体" w:cs="宋体" w:hint="eastAsia"/>
                <w:kern w:val="0"/>
                <w:szCs w:val="21"/>
              </w:rPr>
              <w:t>和确认，其中包括由西门子公司开发的</w:t>
            </w:r>
            <w:r w:rsidR="006C2961" w:rsidRPr="00452A7A">
              <w:rPr>
                <w:rFonts w:ascii="宋体" w:cs="宋体"/>
                <w:kern w:val="0"/>
                <w:szCs w:val="21"/>
              </w:rPr>
              <w:t>4.8 SP3版本</w:t>
            </w:r>
            <w:r w:rsidRPr="00452A7A">
              <w:rPr>
                <w:rFonts w:ascii="宋体" w:cs="宋体" w:hint="eastAsia"/>
                <w:kern w:val="0"/>
                <w:szCs w:val="21"/>
              </w:rPr>
              <w:t>操作系统</w:t>
            </w:r>
            <w:r w:rsidRPr="00452A7A">
              <w:rPr>
                <w:rFonts w:ascii="宋体" w:cs="宋体"/>
                <w:kern w:val="0"/>
                <w:szCs w:val="21"/>
              </w:rPr>
              <w:t xml:space="preserve">SINUMERIK840D </w:t>
            </w:r>
            <w:r w:rsidRPr="00452A7A">
              <w:rPr>
                <w:rFonts w:ascii="宋体" w:cs="宋体"/>
                <w:kern w:val="0"/>
                <w:szCs w:val="21"/>
              </w:rPr>
              <w:lastRenderedPageBreak/>
              <w:t>sl/828D</w:t>
            </w:r>
            <w:r w:rsidR="006C2961" w:rsidRPr="00452A7A">
              <w:rPr>
                <w:rFonts w:ascii="宋体" w:cs="宋体" w:hint="eastAsia"/>
                <w:kern w:val="0"/>
                <w:szCs w:val="21"/>
              </w:rPr>
              <w:t>，</w:t>
            </w:r>
            <w:r w:rsidR="006C2961" w:rsidRPr="00452A7A">
              <w:rPr>
                <w:rFonts w:ascii="宋体" w:cs="宋体"/>
                <w:kern w:val="0"/>
                <w:szCs w:val="21"/>
              </w:rPr>
              <w:t>测试频次为</w:t>
            </w:r>
            <w:r w:rsidR="006C2961" w:rsidRPr="00452A7A">
              <w:rPr>
                <w:rFonts w:ascii="宋体" w:cs="宋体" w:hint="eastAsia"/>
                <w:kern w:val="0"/>
                <w:szCs w:val="21"/>
              </w:rPr>
              <w:t>3个月</w:t>
            </w:r>
            <w:r w:rsidRPr="00452A7A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143260" w:rsidRPr="005579EC" w:rsidRDefault="00143260" w:rsidP="006C2961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符合标准要求</w:t>
            </w:r>
          </w:p>
        </w:tc>
        <w:tc>
          <w:tcPr>
            <w:tcW w:w="1134" w:type="dxa"/>
            <w:vAlign w:val="center"/>
          </w:tcPr>
          <w:p w:rsidR="00D53934" w:rsidRDefault="00D53934" w:rsidP="00D53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科技创新中心</w:t>
            </w:r>
          </w:p>
          <w:p w:rsidR="00D53934" w:rsidRDefault="00D53934" w:rsidP="00D53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D53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D5393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621" w:type="dxa"/>
            <w:vAlign w:val="center"/>
          </w:tcPr>
          <w:p w:rsidR="00D53934" w:rsidRDefault="00D53934" w:rsidP="002F110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186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895" w:type="dxa"/>
            <w:vAlign w:val="center"/>
          </w:tcPr>
          <w:p w:rsidR="00D53934" w:rsidRDefault="00D53934" w:rsidP="00723036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查看企业相关人员提供的</w:t>
            </w:r>
            <w:r w:rsidR="00143260">
              <w:rPr>
                <w:rFonts w:hint="eastAsia"/>
                <w:szCs w:val="21"/>
              </w:rPr>
              <w:t>电子文档和</w:t>
            </w:r>
            <w:r w:rsidR="00644F72">
              <w:rPr>
                <w:rFonts w:hint="eastAsia"/>
                <w:szCs w:val="21"/>
              </w:rPr>
              <w:t>产品质量检验现场记录</w:t>
            </w:r>
            <w:r>
              <w:rPr>
                <w:rFonts w:hint="eastAsia"/>
                <w:szCs w:val="21"/>
              </w:rPr>
              <w:t>图片：</w:t>
            </w:r>
          </w:p>
          <w:p w:rsidR="00143260" w:rsidRDefault="00143260" w:rsidP="00723036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>企业编制了</w:t>
            </w:r>
            <w:r>
              <w:rPr>
                <w:rFonts w:hint="eastAsia"/>
                <w:szCs w:val="21"/>
              </w:rPr>
              <w:t>《</w:t>
            </w:r>
            <w:r w:rsidRPr="00143260">
              <w:rPr>
                <w:rFonts w:hint="eastAsia"/>
                <w:szCs w:val="21"/>
              </w:rPr>
              <w:t>计量体系记录控制程序</w:t>
            </w:r>
            <w:r>
              <w:rPr>
                <w:rFonts w:hint="eastAsia"/>
                <w:szCs w:val="21"/>
              </w:rPr>
              <w:t>》</w:t>
            </w:r>
          </w:p>
          <w:p w:rsidR="00D53934" w:rsidRPr="006C6627" w:rsidRDefault="00DF7681" w:rsidP="00644F72">
            <w:pPr>
              <w:spacing w:line="360" w:lineRule="auto"/>
              <w:ind w:firstLineChars="100" w:firstLine="210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记录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 w:rsidR="00644F72" w:rsidRPr="00644F72">
              <w:rPr>
                <w:rFonts w:hint="eastAsia"/>
                <w:szCs w:val="21"/>
              </w:rPr>
              <w:t>江苏山宝集团有限公司</w:t>
            </w:r>
            <w:r w:rsidR="00644F72">
              <w:rPr>
                <w:rFonts w:hint="eastAsia"/>
                <w:szCs w:val="21"/>
              </w:rPr>
              <w:t>生产控制中心的</w:t>
            </w:r>
            <w:r w:rsidR="00BA5BFD" w:rsidRPr="00DF7681">
              <w:rPr>
                <w:rFonts w:hint="eastAsia"/>
                <w:szCs w:val="21"/>
              </w:rPr>
              <w:t>《零件检验记录》</w:t>
            </w:r>
            <w:r w:rsidR="00D53934" w:rsidRPr="00DF7681">
              <w:rPr>
                <w:rFonts w:hint="eastAsia"/>
                <w:szCs w:val="21"/>
              </w:rPr>
              <w:t>，</w:t>
            </w:r>
            <w:r w:rsidR="00BA5BFD" w:rsidRPr="00DF7681">
              <w:rPr>
                <w:rFonts w:hint="eastAsia"/>
                <w:szCs w:val="21"/>
              </w:rPr>
              <w:t>其中包括：零件名称</w:t>
            </w:r>
            <w:r w:rsidR="00D53934" w:rsidRPr="00DF7681">
              <w:rPr>
                <w:rFonts w:hint="eastAsia"/>
                <w:szCs w:val="21"/>
              </w:rPr>
              <w:t>：</w:t>
            </w:r>
            <w:r w:rsidR="00BA5BFD" w:rsidRPr="00DF7681">
              <w:rPr>
                <w:rFonts w:hint="eastAsia"/>
                <w:szCs w:val="21"/>
              </w:rPr>
              <w:t>轴承座；检验类别：来料；零件编号：</w:t>
            </w:r>
            <w:r w:rsidR="00BA5BFD" w:rsidRPr="00DF7681">
              <w:rPr>
                <w:rFonts w:hint="eastAsia"/>
                <w:szCs w:val="21"/>
              </w:rPr>
              <w:t>181130-6</w:t>
            </w:r>
            <w:r w:rsidR="00D53934" w:rsidRPr="00DF7681">
              <w:rPr>
                <w:rFonts w:hint="eastAsia"/>
                <w:szCs w:val="21"/>
              </w:rPr>
              <w:t>、</w:t>
            </w:r>
            <w:r w:rsidR="00BA5BFD" w:rsidRPr="00DF7681">
              <w:rPr>
                <w:rFonts w:hint="eastAsia"/>
                <w:szCs w:val="21"/>
              </w:rPr>
              <w:t>尺寸要求、实测结果、测量器具</w:t>
            </w:r>
            <w:r w:rsidR="00D53934" w:rsidRPr="00DF7681">
              <w:rPr>
                <w:rFonts w:hint="eastAsia"/>
                <w:szCs w:val="21"/>
              </w:rPr>
              <w:t>：</w:t>
            </w:r>
            <w:r w:rsidR="00BA5BFD" w:rsidRPr="00DF7681">
              <w:rPr>
                <w:rFonts w:hint="eastAsia"/>
                <w:szCs w:val="21"/>
              </w:rPr>
              <w:t>外径千分尺、内径千分尺和游标卡尺；检验结论和检验日期等信息。</w:t>
            </w:r>
          </w:p>
          <w:p w:rsidR="00D53934" w:rsidRDefault="00DF7681" w:rsidP="00494187">
            <w:pPr>
              <w:spacing w:line="360" w:lineRule="auto"/>
              <w:ind w:firstLineChars="100" w:firstLine="210"/>
              <w:rPr>
                <w:szCs w:val="21"/>
              </w:rPr>
            </w:pPr>
            <w:r w:rsidRPr="007D6A6B">
              <w:rPr>
                <w:rFonts w:hint="eastAsia"/>
                <w:szCs w:val="21"/>
              </w:rPr>
              <w:t>记录</w:t>
            </w:r>
            <w:r w:rsidRPr="007D6A6B">
              <w:rPr>
                <w:rFonts w:hint="eastAsia"/>
                <w:szCs w:val="21"/>
              </w:rPr>
              <w:t>2</w:t>
            </w:r>
            <w:r w:rsidRPr="007D6A6B">
              <w:rPr>
                <w:rFonts w:hint="eastAsia"/>
                <w:szCs w:val="21"/>
              </w:rPr>
              <w:t>：</w:t>
            </w:r>
            <w:r w:rsidR="007D6A6B" w:rsidRPr="00644F72">
              <w:rPr>
                <w:rFonts w:hint="eastAsia"/>
                <w:szCs w:val="21"/>
              </w:rPr>
              <w:t>江苏山宝集团有限公司</w:t>
            </w:r>
            <w:r w:rsidR="007D6A6B">
              <w:rPr>
                <w:rFonts w:hint="eastAsia"/>
                <w:szCs w:val="21"/>
              </w:rPr>
              <w:t>生产控制中心的</w:t>
            </w:r>
            <w:r w:rsidR="007D6A6B" w:rsidRPr="00DF7681">
              <w:rPr>
                <w:rFonts w:hint="eastAsia"/>
                <w:szCs w:val="21"/>
              </w:rPr>
              <w:t>《</w:t>
            </w:r>
            <w:r w:rsidR="007D6A6B">
              <w:rPr>
                <w:rFonts w:hint="eastAsia"/>
                <w:szCs w:val="21"/>
              </w:rPr>
              <w:t>产品</w:t>
            </w:r>
            <w:r w:rsidR="007D6A6B" w:rsidRPr="00DF7681">
              <w:rPr>
                <w:rFonts w:hint="eastAsia"/>
                <w:szCs w:val="21"/>
              </w:rPr>
              <w:t>检验记录》</w:t>
            </w:r>
            <w:r w:rsidR="007D6A6B">
              <w:rPr>
                <w:rFonts w:hint="eastAsia"/>
                <w:szCs w:val="21"/>
              </w:rPr>
              <w:t>，</w:t>
            </w:r>
            <w:r w:rsidR="007D6A6B" w:rsidRPr="00DF7681">
              <w:rPr>
                <w:rFonts w:hint="eastAsia"/>
                <w:szCs w:val="21"/>
              </w:rPr>
              <w:t>其中包括：</w:t>
            </w:r>
            <w:r w:rsidR="007D6A6B">
              <w:rPr>
                <w:rFonts w:hint="eastAsia"/>
                <w:szCs w:val="21"/>
              </w:rPr>
              <w:t>产品</w:t>
            </w:r>
            <w:r w:rsidR="007D6A6B" w:rsidRPr="00DF7681">
              <w:rPr>
                <w:rFonts w:hint="eastAsia"/>
                <w:szCs w:val="21"/>
              </w:rPr>
              <w:t>名称</w:t>
            </w:r>
            <w:r w:rsidR="007D6A6B">
              <w:rPr>
                <w:rFonts w:hint="eastAsia"/>
                <w:szCs w:val="21"/>
              </w:rPr>
              <w:t>、图号、机架编号、整机编号、</w:t>
            </w:r>
            <w:r w:rsidR="007D6A6B" w:rsidRPr="00DF7681">
              <w:rPr>
                <w:rFonts w:hint="eastAsia"/>
                <w:szCs w:val="21"/>
              </w:rPr>
              <w:t>尺寸</w:t>
            </w:r>
            <w:r w:rsidR="007D6A6B">
              <w:rPr>
                <w:rFonts w:hint="eastAsia"/>
                <w:szCs w:val="21"/>
              </w:rPr>
              <w:t>检查结果</w:t>
            </w:r>
            <w:r w:rsidR="007D6A6B" w:rsidRPr="00DF7681">
              <w:rPr>
                <w:rFonts w:hint="eastAsia"/>
                <w:szCs w:val="21"/>
              </w:rPr>
              <w:t>、实测结果、测量器具</w:t>
            </w:r>
            <w:r w:rsidR="007D6A6B">
              <w:rPr>
                <w:rFonts w:hint="eastAsia"/>
                <w:szCs w:val="21"/>
              </w:rPr>
              <w:t>、检验员、</w:t>
            </w:r>
            <w:r w:rsidR="007D6A6B" w:rsidRPr="00DF7681">
              <w:rPr>
                <w:rFonts w:hint="eastAsia"/>
                <w:szCs w:val="21"/>
              </w:rPr>
              <w:t>检验</w:t>
            </w:r>
            <w:r w:rsidR="007D6A6B">
              <w:rPr>
                <w:rFonts w:hint="eastAsia"/>
                <w:szCs w:val="21"/>
              </w:rPr>
              <w:t>结果</w:t>
            </w:r>
            <w:r w:rsidR="007D6A6B" w:rsidRPr="00DF7681">
              <w:rPr>
                <w:rFonts w:hint="eastAsia"/>
                <w:szCs w:val="21"/>
              </w:rPr>
              <w:t>和检验日期等信息。</w:t>
            </w:r>
          </w:p>
          <w:p w:rsidR="00D53934" w:rsidRDefault="00D53934" w:rsidP="0049418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记录有编号和设备信息，保存期在程序文件中规定，符合标准要求。</w:t>
            </w:r>
          </w:p>
        </w:tc>
        <w:tc>
          <w:tcPr>
            <w:tcW w:w="1134" w:type="dxa"/>
            <w:vAlign w:val="center"/>
          </w:tcPr>
          <w:p w:rsidR="00D53934" w:rsidRDefault="00D53934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D53934" w:rsidRDefault="00D53934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484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 w:rsidP="00AA2DB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D5393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:rsidR="00D53934" w:rsidRDefault="00D53934" w:rsidP="002F110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:rsidR="00D53934" w:rsidRDefault="00D5393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:rsidR="00D53934" w:rsidRDefault="00D5393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:rsidR="00D53934" w:rsidRDefault="00D5393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:rsidR="00D53934" w:rsidRDefault="00D5393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:rsidR="00D53934" w:rsidRDefault="00D5393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</w:t>
            </w:r>
            <w:r>
              <w:rPr>
                <w:rFonts w:ascii="宋体" w:hAnsi="宋体" w:hint="eastAsia"/>
                <w:szCs w:val="21"/>
              </w:rPr>
              <w:lastRenderedPageBreak/>
              <w:t>备的有关信息，核对是否和检定证书台账信息一致。测量设备使用环境条件是否满足要求？</w:t>
            </w:r>
          </w:p>
        </w:tc>
        <w:tc>
          <w:tcPr>
            <w:tcW w:w="1186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6.2.4标识6.3.1测量设备</w:t>
            </w:r>
          </w:p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6.3.2环境7.3.2溯源性</w:t>
            </w:r>
          </w:p>
        </w:tc>
        <w:tc>
          <w:tcPr>
            <w:tcW w:w="3895" w:type="dxa"/>
            <w:vAlign w:val="center"/>
          </w:tcPr>
          <w:p w:rsidR="00723036" w:rsidRDefault="00723036" w:rsidP="002E603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依据企业提供的电子档资料：</w:t>
            </w:r>
            <w:r w:rsidR="00143260">
              <w:rPr>
                <w:rFonts w:hint="eastAsia"/>
                <w:szCs w:val="21"/>
              </w:rPr>
              <w:t>《计量器具一览表》</w:t>
            </w:r>
            <w:r>
              <w:rPr>
                <w:rFonts w:hint="eastAsia"/>
                <w:szCs w:val="21"/>
              </w:rPr>
              <w:t>，从中抽查部分测量设备，要求企业到现场拍摄相关计量确认标识图片</w:t>
            </w:r>
            <w:r w:rsidR="00464CED">
              <w:rPr>
                <w:rFonts w:hint="eastAsia"/>
                <w:szCs w:val="21"/>
              </w:rPr>
              <w:t>并提供检定</w:t>
            </w:r>
            <w:r w:rsidR="00464CED">
              <w:rPr>
                <w:rFonts w:hint="eastAsia"/>
                <w:szCs w:val="21"/>
              </w:rPr>
              <w:t>/</w:t>
            </w:r>
            <w:r w:rsidR="00464CED">
              <w:rPr>
                <w:rFonts w:hint="eastAsia"/>
                <w:szCs w:val="21"/>
              </w:rPr>
              <w:t>校准证书扫描件</w:t>
            </w:r>
            <w:r w:rsidR="00D53934"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D53934" w:rsidRDefault="00723036" w:rsidP="002E603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江苏山</w:t>
            </w:r>
            <w:r w:rsidR="00D53934">
              <w:rPr>
                <w:rFonts w:ascii="宋体" w:cs="宋体" w:hint="eastAsia"/>
                <w:kern w:val="0"/>
                <w:szCs w:val="21"/>
              </w:rPr>
              <w:t>宝</w:t>
            </w:r>
            <w:r w:rsidR="00464CED">
              <w:rPr>
                <w:rFonts w:ascii="宋体" w:cs="宋体" w:hint="eastAsia"/>
                <w:kern w:val="0"/>
                <w:szCs w:val="21"/>
              </w:rPr>
              <w:t>集团</w:t>
            </w:r>
            <w:r w:rsidR="00D53934">
              <w:rPr>
                <w:rFonts w:ascii="宋体" w:cs="宋体" w:hint="eastAsia"/>
                <w:kern w:val="0"/>
                <w:szCs w:val="21"/>
              </w:rPr>
              <w:t>有限公司《计量器具</w:t>
            </w:r>
            <w:r w:rsidR="00464CED">
              <w:rPr>
                <w:rFonts w:ascii="宋体" w:cs="宋体" w:hint="eastAsia"/>
                <w:kern w:val="0"/>
                <w:szCs w:val="21"/>
              </w:rPr>
              <w:t>一览表</w:t>
            </w:r>
            <w:r w:rsidR="00D53934">
              <w:rPr>
                <w:rFonts w:ascii="宋体" w:cs="宋体" w:hint="eastAsia"/>
                <w:kern w:val="0"/>
                <w:szCs w:val="21"/>
              </w:rPr>
              <w:t>表》，有1</w:t>
            </w:r>
            <w:r w:rsidR="00464CED">
              <w:rPr>
                <w:rFonts w:ascii="宋体" w:cs="宋体" w:hint="eastAsia"/>
                <w:kern w:val="0"/>
                <w:szCs w:val="21"/>
              </w:rPr>
              <w:t>23</w:t>
            </w:r>
            <w:r w:rsidR="00D53934">
              <w:rPr>
                <w:rFonts w:ascii="宋体" w:cs="宋体" w:hint="eastAsia"/>
                <w:kern w:val="0"/>
                <w:szCs w:val="21"/>
              </w:rPr>
              <w:t>台件计量器具，已对计量器具进行分类管理。台账包括监视设备,企业</w:t>
            </w:r>
            <w:r w:rsidR="00464CED">
              <w:rPr>
                <w:rFonts w:ascii="宋体" w:cs="宋体" w:hint="eastAsia"/>
                <w:kern w:val="0"/>
                <w:szCs w:val="21"/>
              </w:rPr>
              <w:t>没</w:t>
            </w:r>
            <w:r w:rsidR="00D53934">
              <w:rPr>
                <w:rFonts w:ascii="宋体" w:cs="宋体" w:hint="eastAsia"/>
                <w:kern w:val="0"/>
                <w:szCs w:val="21"/>
              </w:rPr>
              <w:t>有标准物质。企业未建立</w:t>
            </w:r>
            <w:r w:rsidR="00DF7681">
              <w:rPr>
                <w:rFonts w:ascii="宋体" w:cs="宋体" w:hint="eastAsia"/>
                <w:kern w:val="0"/>
                <w:szCs w:val="21"/>
              </w:rPr>
              <w:t>计量</w:t>
            </w:r>
            <w:r w:rsidR="00D53934">
              <w:rPr>
                <w:rFonts w:ascii="宋体" w:cs="宋体" w:hint="eastAsia"/>
                <w:kern w:val="0"/>
                <w:szCs w:val="21"/>
              </w:rPr>
              <w:t>标准装置，所有测量设备送</w:t>
            </w:r>
            <w:r w:rsidR="00464CED" w:rsidRPr="00464CED">
              <w:rPr>
                <w:rFonts w:ascii="宋体" w:hint="eastAsia"/>
                <w:color w:val="000000"/>
                <w:szCs w:val="21"/>
              </w:rPr>
              <w:t>丹阳市检验检测中心</w:t>
            </w:r>
            <w:r w:rsidR="00D53934" w:rsidRPr="004F6D29">
              <w:rPr>
                <w:rFonts w:ascii="宋体" w:hint="eastAsia"/>
                <w:color w:val="000000"/>
                <w:szCs w:val="21"/>
              </w:rPr>
              <w:t>进</w:t>
            </w:r>
            <w:r w:rsidR="00D53934" w:rsidRPr="00662D0F">
              <w:rPr>
                <w:rFonts w:ascii="宋体" w:hint="eastAsia"/>
                <w:szCs w:val="21"/>
              </w:rPr>
              <w:t>行检定/校准</w:t>
            </w:r>
            <w:r w:rsidR="00D53934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143260" w:rsidRDefault="00143260" w:rsidP="002E603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抽查部分测量设备，现场拍摄的信息：</w:t>
            </w:r>
          </w:p>
          <w:p w:rsidR="00D53934" w:rsidRDefault="00D53934" w:rsidP="00D6431E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lastRenderedPageBreak/>
              <w:t>编号</w:t>
            </w:r>
            <w:r w:rsidR="00CC3782">
              <w:rPr>
                <w:rFonts w:ascii="宋体" w:hint="eastAsia"/>
                <w:szCs w:val="21"/>
              </w:rPr>
              <w:t>：</w:t>
            </w:r>
            <w:r w:rsidR="00CC3782" w:rsidRPr="00CC3782">
              <w:rPr>
                <w:rFonts w:ascii="宋体" w:hint="eastAsia"/>
                <w:szCs w:val="21"/>
              </w:rPr>
              <w:t>11084（5-30）mm内径千分尺</w:t>
            </w:r>
            <w:r w:rsidRPr="00662D0F">
              <w:rPr>
                <w:rFonts w:ascii="宋体" w:hint="eastAsia"/>
                <w:szCs w:val="21"/>
              </w:rPr>
              <w:t>，有计量确认</w:t>
            </w:r>
            <w:r w:rsidR="00CC3782">
              <w:rPr>
                <w:rFonts w:ascii="宋体" w:hint="eastAsia"/>
                <w:szCs w:val="21"/>
              </w:rPr>
              <w:t>合格</w:t>
            </w:r>
            <w:r w:rsidRPr="00662D0F">
              <w:rPr>
                <w:rFonts w:ascii="宋体" w:hint="eastAsia"/>
                <w:szCs w:val="21"/>
              </w:rPr>
              <w:t>标识，计量检定日期：20</w:t>
            </w:r>
            <w:r>
              <w:rPr>
                <w:rFonts w:ascii="宋体" w:hint="eastAsia"/>
                <w:szCs w:val="21"/>
              </w:rPr>
              <w:t>2</w:t>
            </w:r>
            <w:r w:rsidR="00CC3782">
              <w:rPr>
                <w:rFonts w:ascii="宋体" w:hint="eastAsia"/>
                <w:szCs w:val="21"/>
              </w:rPr>
              <w:t>2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C3782">
              <w:rPr>
                <w:rFonts w:ascii="宋体" w:hint="eastAsia"/>
                <w:szCs w:val="21"/>
              </w:rPr>
              <w:t>03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C3782">
              <w:rPr>
                <w:rFonts w:ascii="宋体" w:hint="eastAsia"/>
                <w:szCs w:val="21"/>
              </w:rPr>
              <w:t>25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 w:rsidR="00CC3782">
              <w:rPr>
                <w:rFonts w:ascii="宋体" w:hint="eastAsia"/>
                <w:szCs w:val="21"/>
              </w:rPr>
              <w:t>3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C3782">
              <w:rPr>
                <w:rFonts w:ascii="宋体" w:hint="eastAsia"/>
                <w:szCs w:val="21"/>
              </w:rPr>
              <w:t>03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C3782">
              <w:rPr>
                <w:rFonts w:ascii="宋体" w:hint="eastAsia"/>
                <w:szCs w:val="21"/>
              </w:rPr>
              <w:t>24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CC3782" w:rsidRDefault="00CC3782" w:rsidP="00CC3782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>
              <w:rPr>
                <w:rFonts w:ascii="宋体" w:hint="eastAsia"/>
                <w:szCs w:val="21"/>
              </w:rPr>
              <w:t>：046944，（</w:t>
            </w:r>
            <w:r w:rsidRPr="007612B0">
              <w:rPr>
                <w:rFonts w:ascii="宋体" w:hint="eastAsia"/>
                <w:szCs w:val="21"/>
              </w:rPr>
              <w:t>175-200</w:t>
            </w:r>
            <w:r>
              <w:rPr>
                <w:rFonts w:ascii="宋体" w:hint="eastAsia"/>
                <w:szCs w:val="21"/>
              </w:rPr>
              <w:t>）</w:t>
            </w:r>
            <w:r w:rsidRPr="007612B0">
              <w:rPr>
                <w:rFonts w:ascii="宋体" w:hint="eastAsia"/>
                <w:szCs w:val="21"/>
              </w:rPr>
              <w:t xml:space="preserve"> mm</w:t>
            </w:r>
            <w:r>
              <w:rPr>
                <w:rFonts w:ascii="宋体" w:hint="eastAsia"/>
                <w:szCs w:val="21"/>
              </w:rPr>
              <w:t>外</w:t>
            </w:r>
            <w:r w:rsidRPr="00CC3782">
              <w:rPr>
                <w:rFonts w:ascii="宋体" w:hint="eastAsia"/>
                <w:szCs w:val="21"/>
              </w:rPr>
              <w:t>径千分尺</w:t>
            </w:r>
            <w:r w:rsidRPr="00662D0F">
              <w:rPr>
                <w:rFonts w:ascii="宋体" w:hint="eastAsia"/>
                <w:szCs w:val="21"/>
              </w:rPr>
              <w:t>，有计量确认</w:t>
            </w:r>
            <w:r>
              <w:rPr>
                <w:rFonts w:ascii="宋体" w:hint="eastAsia"/>
                <w:szCs w:val="21"/>
              </w:rPr>
              <w:t>合格</w:t>
            </w:r>
            <w:r w:rsidRPr="00662D0F">
              <w:rPr>
                <w:rFonts w:ascii="宋体" w:hint="eastAsia"/>
                <w:szCs w:val="21"/>
              </w:rPr>
              <w:t>标识，计量检定日期：20</w:t>
            </w:r>
            <w:r>
              <w:rPr>
                <w:rFonts w:ascii="宋体" w:hint="eastAsia"/>
                <w:szCs w:val="21"/>
              </w:rPr>
              <w:t>21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06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13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 w:rsidR="007612B0">
              <w:rPr>
                <w:rFonts w:ascii="宋体" w:hint="eastAsia"/>
                <w:szCs w:val="21"/>
              </w:rPr>
              <w:t>2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06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12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CC3782" w:rsidRDefault="00CC3782" w:rsidP="00CC3782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>
              <w:rPr>
                <w:rFonts w:ascii="宋体" w:hint="eastAsia"/>
                <w:szCs w:val="21"/>
              </w:rPr>
              <w:t>：</w:t>
            </w:r>
            <w:r w:rsidRPr="007612B0">
              <w:rPr>
                <w:rFonts w:ascii="宋体" w:hint="eastAsia"/>
                <w:szCs w:val="21"/>
              </w:rPr>
              <w:t>04710566，ST9332涂层测厚仪</w:t>
            </w:r>
            <w:r w:rsidRPr="00662D0F">
              <w:rPr>
                <w:rFonts w:ascii="宋体" w:hint="eastAsia"/>
                <w:szCs w:val="21"/>
              </w:rPr>
              <w:t>，有计量确认</w:t>
            </w:r>
            <w:r>
              <w:rPr>
                <w:rFonts w:ascii="宋体" w:hint="eastAsia"/>
                <w:szCs w:val="21"/>
              </w:rPr>
              <w:t>合格</w:t>
            </w:r>
            <w:r w:rsidRPr="00662D0F">
              <w:rPr>
                <w:rFonts w:ascii="宋体" w:hint="eastAsia"/>
                <w:szCs w:val="21"/>
              </w:rPr>
              <w:t>标识，计量检定日期：20</w:t>
            </w:r>
            <w:r>
              <w:rPr>
                <w:rFonts w:ascii="宋体" w:hint="eastAsia"/>
                <w:szCs w:val="21"/>
              </w:rPr>
              <w:t>22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03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25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>
              <w:rPr>
                <w:rFonts w:ascii="宋体" w:hint="eastAsia"/>
                <w:szCs w:val="21"/>
              </w:rPr>
              <w:t>3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03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24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CC3782" w:rsidRDefault="00CC3782" w:rsidP="00CF312B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>
              <w:rPr>
                <w:rFonts w:ascii="宋体" w:hint="eastAsia"/>
                <w:szCs w:val="21"/>
              </w:rPr>
              <w:t>：</w:t>
            </w:r>
            <w:r w:rsidRPr="00CC3782">
              <w:rPr>
                <w:rFonts w:ascii="宋体" w:hint="eastAsia"/>
                <w:szCs w:val="21"/>
              </w:rPr>
              <w:t>21062355，Y-100（0～1.6）MPa</w:t>
            </w:r>
            <w:r w:rsidR="004008A2">
              <w:rPr>
                <w:rFonts w:ascii="宋体" w:hint="eastAsia"/>
                <w:szCs w:val="21"/>
              </w:rPr>
              <w:t>压力表</w:t>
            </w:r>
            <w:r w:rsidRPr="00662D0F">
              <w:rPr>
                <w:rFonts w:ascii="宋体" w:hint="eastAsia"/>
                <w:szCs w:val="21"/>
              </w:rPr>
              <w:t>，有计量确认</w:t>
            </w:r>
            <w:r>
              <w:rPr>
                <w:rFonts w:ascii="宋体" w:hint="eastAsia"/>
                <w:szCs w:val="21"/>
              </w:rPr>
              <w:t>合格</w:t>
            </w:r>
            <w:r w:rsidRPr="00662D0F">
              <w:rPr>
                <w:rFonts w:ascii="宋体" w:hint="eastAsia"/>
                <w:szCs w:val="21"/>
              </w:rPr>
              <w:t>标识，计量检定日期：20</w:t>
            </w:r>
            <w:r>
              <w:rPr>
                <w:rFonts w:ascii="宋体" w:hint="eastAsia"/>
                <w:szCs w:val="21"/>
              </w:rPr>
              <w:t>22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03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4008A2">
              <w:rPr>
                <w:rFonts w:ascii="宋体" w:hint="eastAsia"/>
                <w:szCs w:val="21"/>
              </w:rPr>
              <w:t>09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 w:rsidR="00CF312B">
              <w:rPr>
                <w:rFonts w:ascii="宋体" w:hint="eastAsia"/>
                <w:szCs w:val="21"/>
              </w:rPr>
              <w:t>2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</w:t>
            </w:r>
            <w:r w:rsidR="00CF312B">
              <w:rPr>
                <w:rFonts w:ascii="宋体" w:hint="eastAsia"/>
                <w:szCs w:val="21"/>
              </w:rPr>
              <w:t>9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F312B">
              <w:rPr>
                <w:rFonts w:ascii="宋体" w:hint="eastAsia"/>
                <w:szCs w:val="21"/>
              </w:rPr>
              <w:t>08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CC3782" w:rsidRDefault="00CC3782" w:rsidP="00CC3782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>
              <w:rPr>
                <w:rFonts w:ascii="宋体" w:hint="eastAsia"/>
                <w:szCs w:val="21"/>
              </w:rPr>
              <w:t>：</w:t>
            </w:r>
            <w:r w:rsidR="00CF312B" w:rsidRPr="00CF312B">
              <w:rPr>
                <w:rFonts w:ascii="宋体" w:hint="eastAsia"/>
                <w:szCs w:val="21"/>
              </w:rPr>
              <w:t>2021107，</w:t>
            </w:r>
            <w:r w:rsidR="00CF312B" w:rsidRPr="00CF312B">
              <w:rPr>
                <w:rFonts w:ascii="宋体"/>
                <w:szCs w:val="21"/>
              </w:rPr>
              <w:t>M</w:t>
            </w:r>
            <w:r w:rsidR="00CF312B" w:rsidRPr="00CF312B">
              <w:rPr>
                <w:rFonts w:ascii="宋体" w:hint="eastAsia"/>
                <w:szCs w:val="21"/>
              </w:rPr>
              <w:t>IT-100KN微机控制电子万能试验机</w:t>
            </w:r>
            <w:r w:rsidRPr="00662D0F">
              <w:rPr>
                <w:rFonts w:ascii="宋体" w:hint="eastAsia"/>
                <w:szCs w:val="21"/>
              </w:rPr>
              <w:t>，有计量确认</w:t>
            </w:r>
            <w:r>
              <w:rPr>
                <w:rFonts w:ascii="宋体" w:hint="eastAsia"/>
                <w:szCs w:val="21"/>
              </w:rPr>
              <w:t>合格</w:t>
            </w:r>
            <w:r w:rsidRPr="00662D0F">
              <w:rPr>
                <w:rFonts w:ascii="宋体" w:hint="eastAsia"/>
                <w:szCs w:val="21"/>
              </w:rPr>
              <w:t>标识，计量检定日期：20</w:t>
            </w:r>
            <w:r>
              <w:rPr>
                <w:rFonts w:ascii="宋体" w:hint="eastAsia"/>
                <w:szCs w:val="21"/>
              </w:rPr>
              <w:t>2</w:t>
            </w:r>
            <w:r w:rsidR="00CF312B">
              <w:rPr>
                <w:rFonts w:ascii="宋体" w:hint="eastAsia"/>
                <w:szCs w:val="21"/>
              </w:rPr>
              <w:t>1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</w:t>
            </w:r>
            <w:r w:rsidR="00CF312B">
              <w:rPr>
                <w:rFonts w:ascii="宋体" w:hint="eastAsia"/>
                <w:szCs w:val="21"/>
              </w:rPr>
              <w:t>6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</w:t>
            </w:r>
            <w:r w:rsidR="00CF312B">
              <w:rPr>
                <w:rFonts w:ascii="宋体" w:hint="eastAsia"/>
                <w:szCs w:val="21"/>
              </w:rPr>
              <w:t>9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 w:rsidR="004008A2">
              <w:rPr>
                <w:rFonts w:ascii="宋体" w:hint="eastAsia"/>
                <w:szCs w:val="21"/>
              </w:rPr>
              <w:t>2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</w:t>
            </w:r>
            <w:r w:rsidR="00CF312B">
              <w:rPr>
                <w:rFonts w:ascii="宋体" w:hint="eastAsia"/>
                <w:szCs w:val="21"/>
              </w:rPr>
              <w:t>5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F312B">
              <w:rPr>
                <w:rFonts w:ascii="宋体" w:hint="eastAsia"/>
                <w:szCs w:val="21"/>
              </w:rPr>
              <w:t>23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CC3782" w:rsidRDefault="00CC3782" w:rsidP="00CC3782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>
              <w:rPr>
                <w:rFonts w:ascii="宋体" w:hint="eastAsia"/>
                <w:szCs w:val="21"/>
              </w:rPr>
              <w:t>：</w:t>
            </w:r>
            <w:r w:rsidR="00CF312B" w:rsidRPr="007612B0">
              <w:rPr>
                <w:rFonts w:ascii="宋体" w:hint="eastAsia"/>
                <w:szCs w:val="21"/>
              </w:rPr>
              <w:t>HL200310，0-600mm</w:t>
            </w:r>
            <w:r w:rsidR="00CF312B">
              <w:rPr>
                <w:rFonts w:ascii="宋体" w:hint="eastAsia"/>
                <w:szCs w:val="21"/>
              </w:rPr>
              <w:t>游标卡尺</w:t>
            </w:r>
            <w:r w:rsidRPr="00662D0F">
              <w:rPr>
                <w:rFonts w:ascii="宋体" w:hint="eastAsia"/>
                <w:szCs w:val="21"/>
              </w:rPr>
              <w:t>，有计量确认</w:t>
            </w:r>
            <w:r>
              <w:rPr>
                <w:rFonts w:ascii="宋体" w:hint="eastAsia"/>
                <w:szCs w:val="21"/>
              </w:rPr>
              <w:t>合格</w:t>
            </w:r>
            <w:r w:rsidRPr="00662D0F">
              <w:rPr>
                <w:rFonts w:ascii="宋体" w:hint="eastAsia"/>
                <w:szCs w:val="21"/>
              </w:rPr>
              <w:t>标识，计量检定日期：20</w:t>
            </w:r>
            <w:r>
              <w:rPr>
                <w:rFonts w:ascii="宋体" w:hint="eastAsia"/>
                <w:szCs w:val="21"/>
              </w:rPr>
              <w:t>2</w:t>
            </w:r>
            <w:r w:rsidR="00CF312B">
              <w:rPr>
                <w:rFonts w:ascii="宋体" w:hint="eastAsia"/>
                <w:szCs w:val="21"/>
              </w:rPr>
              <w:t>1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</w:t>
            </w:r>
            <w:r w:rsidR="00CF312B">
              <w:rPr>
                <w:rFonts w:ascii="宋体" w:hint="eastAsia"/>
                <w:szCs w:val="21"/>
              </w:rPr>
              <w:t>6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F312B">
              <w:rPr>
                <w:rFonts w:ascii="宋体" w:hint="eastAsia"/>
                <w:szCs w:val="21"/>
              </w:rPr>
              <w:t>13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 w:rsidR="00CF312B">
              <w:rPr>
                <w:rFonts w:ascii="宋体" w:hint="eastAsia"/>
                <w:szCs w:val="21"/>
              </w:rPr>
              <w:t>2</w:t>
            </w:r>
            <w:r w:rsidRPr="00662D0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0</w:t>
            </w:r>
            <w:r w:rsidR="00CF312B">
              <w:rPr>
                <w:rFonts w:ascii="宋体" w:hint="eastAsia"/>
                <w:szCs w:val="21"/>
              </w:rPr>
              <w:t>6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CF312B">
              <w:rPr>
                <w:rFonts w:ascii="宋体" w:hint="eastAsia"/>
                <w:szCs w:val="21"/>
              </w:rPr>
              <w:t>12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D53934" w:rsidRDefault="00CC3782" w:rsidP="002F1101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图片</w:t>
            </w:r>
            <w:r w:rsidR="00D53934">
              <w:rPr>
                <w:rFonts w:ascii="宋体" w:cs="宋体" w:hint="eastAsia"/>
                <w:kern w:val="0"/>
                <w:szCs w:val="21"/>
              </w:rPr>
              <w:t>标识、台账信息和证书一致。</w:t>
            </w:r>
          </w:p>
          <w:p w:rsidR="00D53934" w:rsidRDefault="00D53934" w:rsidP="00494187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详见《测量设备溯源抽查表》</w:t>
            </w:r>
          </w:p>
        </w:tc>
        <w:tc>
          <w:tcPr>
            <w:tcW w:w="1134" w:type="dxa"/>
            <w:vAlign w:val="center"/>
          </w:tcPr>
          <w:p w:rsidR="00D53934" w:rsidRDefault="00D53934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科技创新中心</w:t>
            </w:r>
          </w:p>
          <w:p w:rsidR="00D53934" w:rsidRDefault="00D53934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484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 w:rsidP="00CF1C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621" w:type="dxa"/>
            <w:vAlign w:val="center"/>
          </w:tcPr>
          <w:p w:rsidR="00D53934" w:rsidRDefault="00D53934" w:rsidP="000C7F16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86" w:type="dxa"/>
            <w:vAlign w:val="center"/>
          </w:tcPr>
          <w:p w:rsidR="00D53934" w:rsidRDefault="00D53934" w:rsidP="000C7F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</w:tc>
        <w:tc>
          <w:tcPr>
            <w:tcW w:w="3895" w:type="dxa"/>
          </w:tcPr>
          <w:p w:rsidR="00143260" w:rsidRDefault="009316F6" w:rsidP="00012A2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依据企业</w:t>
            </w:r>
            <w:r w:rsidR="00D53934">
              <w:rPr>
                <w:rFonts w:ascii="宋体" w:cs="宋体" w:hint="eastAsia"/>
                <w:kern w:val="0"/>
                <w:szCs w:val="21"/>
              </w:rPr>
              <w:t>生产</w:t>
            </w:r>
            <w:r>
              <w:rPr>
                <w:rFonts w:ascii="宋体" w:cs="宋体" w:hint="eastAsia"/>
                <w:kern w:val="0"/>
                <w:szCs w:val="21"/>
              </w:rPr>
              <w:t>质控中心提供的</w:t>
            </w:r>
            <w:r w:rsidR="009A1CBA">
              <w:rPr>
                <w:rFonts w:ascii="宋体" w:cs="宋体" w:hint="eastAsia"/>
                <w:kern w:val="0"/>
                <w:szCs w:val="21"/>
              </w:rPr>
              <w:t>电子文档：</w:t>
            </w:r>
            <w:r>
              <w:rPr>
                <w:rFonts w:ascii="宋体" w:cs="宋体" w:hint="eastAsia"/>
                <w:kern w:val="0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检测过程及控制一览表</w:t>
            </w:r>
            <w:r>
              <w:rPr>
                <w:rFonts w:ascii="宋体" w:cs="宋体" w:hint="eastAsia"/>
                <w:kern w:val="0"/>
                <w:szCs w:val="21"/>
              </w:rPr>
              <w:t>》</w:t>
            </w:r>
            <w:r w:rsidR="00D53934">
              <w:rPr>
                <w:rFonts w:ascii="宋体" w:hAnsi="宋体" w:hint="eastAsia"/>
                <w:szCs w:val="21"/>
              </w:rPr>
              <w:t>，测量要求已识别，测量设备</w:t>
            </w:r>
            <w:r w:rsidR="00D53934" w:rsidRPr="00BA7548">
              <w:rPr>
                <w:rFonts w:ascii="宋体" w:hAnsi="宋体" w:hint="eastAsia"/>
                <w:bCs/>
                <w:szCs w:val="21"/>
              </w:rPr>
              <w:t>按要求</w:t>
            </w:r>
            <w:r w:rsidR="00D53934">
              <w:rPr>
                <w:rFonts w:ascii="宋体" w:hAnsi="宋体" w:hint="eastAsia"/>
                <w:bCs/>
                <w:szCs w:val="21"/>
              </w:rPr>
              <w:t>进行</w:t>
            </w:r>
            <w:r w:rsidR="00D53934">
              <w:rPr>
                <w:rFonts w:ascii="宋体" w:hAnsi="宋体" w:hint="eastAsia"/>
                <w:szCs w:val="21"/>
              </w:rPr>
              <w:t>检定/校准，验证满足要求，</w:t>
            </w:r>
            <w:r>
              <w:rPr>
                <w:rFonts w:ascii="宋体" w:hAnsi="宋体" w:hint="eastAsia"/>
                <w:szCs w:val="21"/>
              </w:rPr>
              <w:t>查看《</w:t>
            </w:r>
            <w:r w:rsidRPr="009316F6">
              <w:rPr>
                <w:rFonts w:ascii="宋体" w:hAnsi="宋体" w:hint="eastAsia"/>
                <w:szCs w:val="21"/>
              </w:rPr>
              <w:t>轴承压盖外径测量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Pr="009316F6">
              <w:rPr>
                <w:rFonts w:ascii="宋体" w:hAnsi="宋体" w:hint="eastAsia"/>
                <w:szCs w:val="21"/>
              </w:rPr>
              <w:t>主偏心块厚度测量</w:t>
            </w:r>
            <w:r>
              <w:rPr>
                <w:rFonts w:ascii="宋体" w:hAnsi="宋体" w:hint="eastAsia"/>
                <w:szCs w:val="21"/>
              </w:rPr>
              <w:t>》、《原材料称重》和《</w:t>
            </w:r>
            <w:r w:rsidRPr="009316F6">
              <w:rPr>
                <w:rFonts w:ascii="宋体" w:hAnsi="宋体" w:hint="eastAsia"/>
                <w:szCs w:val="21"/>
              </w:rPr>
              <w:t>振动筛轴承温度</w:t>
            </w:r>
            <w:r>
              <w:rPr>
                <w:rFonts w:ascii="宋体" w:hAnsi="宋体" w:hint="eastAsia"/>
                <w:szCs w:val="21"/>
              </w:rPr>
              <w:t>》测量过程，其中</w:t>
            </w:r>
            <w:r w:rsidR="00D53934">
              <w:rPr>
                <w:rFonts w:ascii="宋体" w:hAnsi="宋体" w:hint="eastAsia"/>
                <w:szCs w:val="21"/>
              </w:rPr>
              <w:t>《原材料</w:t>
            </w:r>
            <w:r>
              <w:rPr>
                <w:rFonts w:ascii="宋体" w:hAnsi="宋体" w:hint="eastAsia"/>
                <w:szCs w:val="21"/>
              </w:rPr>
              <w:t>称重</w:t>
            </w:r>
            <w:r w:rsidR="00D53934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和</w:t>
            </w:r>
            <w:r w:rsidR="00D53934">
              <w:rPr>
                <w:rFonts w:ascii="宋体" w:hAnsi="宋体" w:hint="eastAsia"/>
                <w:szCs w:val="21"/>
              </w:rPr>
              <w:t>《</w:t>
            </w:r>
            <w:r w:rsidRPr="009316F6">
              <w:rPr>
                <w:rFonts w:ascii="宋体" w:hAnsi="宋体" w:hint="eastAsia"/>
                <w:szCs w:val="21"/>
              </w:rPr>
              <w:t>振动筛轴承温度</w:t>
            </w:r>
            <w:r w:rsidR="00D53934">
              <w:rPr>
                <w:rFonts w:ascii="宋体" w:hAnsi="宋体" w:hint="eastAsia"/>
                <w:szCs w:val="21"/>
              </w:rPr>
              <w:t>》是关键测量过程，测量过程计量要求导出及验证方法正确，测量设备满足测量过程预期使用要求。</w:t>
            </w:r>
          </w:p>
          <w:p w:rsidR="00D53934" w:rsidRDefault="00D53934" w:rsidP="00012A2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企业制定了《</w:t>
            </w:r>
            <w:r w:rsidRPr="00BA7548">
              <w:rPr>
                <w:rFonts w:ascii="宋体" w:hAnsi="宋体" w:hint="eastAsia"/>
                <w:szCs w:val="21"/>
              </w:rPr>
              <w:t>不合格管理</w:t>
            </w:r>
            <w:r w:rsidR="002B6113">
              <w:rPr>
                <w:rFonts w:ascii="宋体" w:hAnsi="宋体" w:hint="eastAsia"/>
                <w:szCs w:val="21"/>
              </w:rPr>
              <w:t>控制</w:t>
            </w:r>
            <w:r w:rsidRPr="00BA7548">
              <w:rPr>
                <w:rFonts w:ascii="宋体" w:hAnsi="宋体" w:hint="eastAsia"/>
                <w:szCs w:val="21"/>
              </w:rPr>
              <w:t>程序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="00143260">
              <w:rPr>
                <w:rFonts w:ascii="宋体" w:hAnsi="宋体" w:hint="eastAsia"/>
                <w:szCs w:val="21"/>
              </w:rPr>
              <w:lastRenderedPageBreak/>
              <w:t>并且</w:t>
            </w:r>
            <w:r w:rsidRPr="00BA7548">
              <w:rPr>
                <w:rFonts w:ascii="宋体" w:hAnsi="宋体" w:hint="eastAsia"/>
                <w:bCs/>
                <w:szCs w:val="21"/>
              </w:rPr>
              <w:t>按</w:t>
            </w:r>
            <w:r w:rsidR="00143260">
              <w:rPr>
                <w:rFonts w:ascii="宋体" w:hAnsi="宋体" w:hint="eastAsia"/>
                <w:bCs/>
                <w:szCs w:val="21"/>
              </w:rPr>
              <w:t>照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BA7548">
              <w:rPr>
                <w:rFonts w:ascii="宋体" w:hAnsi="宋体" w:hint="eastAsia"/>
                <w:szCs w:val="21"/>
              </w:rPr>
              <w:t>不合格管理</w:t>
            </w:r>
            <w:r w:rsidR="002B6113" w:rsidRPr="00BA7548">
              <w:rPr>
                <w:rFonts w:ascii="宋体" w:hAnsi="宋体" w:hint="eastAsia"/>
                <w:szCs w:val="21"/>
              </w:rPr>
              <w:t>控制</w:t>
            </w:r>
            <w:r w:rsidRPr="00BA7548">
              <w:rPr>
                <w:rFonts w:ascii="宋体" w:hAnsi="宋体" w:hint="eastAsia"/>
                <w:szCs w:val="21"/>
              </w:rPr>
              <w:t>程序</w:t>
            </w:r>
            <w:r>
              <w:rPr>
                <w:rFonts w:ascii="宋体" w:hAnsi="宋体" w:hint="eastAsia"/>
                <w:szCs w:val="21"/>
              </w:rPr>
              <w:t>》的要求进行管理</w:t>
            </w:r>
            <w:r w:rsidRPr="002018F0">
              <w:rPr>
                <w:rFonts w:ascii="宋体" w:hAnsi="宋体" w:hint="eastAsia"/>
                <w:szCs w:val="21"/>
              </w:rPr>
              <w:t>。</w:t>
            </w:r>
          </w:p>
          <w:p w:rsidR="00D53934" w:rsidRDefault="00D53934" w:rsidP="002B6113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管理符合标准要求。</w:t>
            </w:r>
          </w:p>
          <w:p w:rsidR="00D53934" w:rsidRDefault="00D53934" w:rsidP="002018F0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详见附件《计量要求导出及验证记录表》</w:t>
            </w:r>
          </w:p>
        </w:tc>
        <w:tc>
          <w:tcPr>
            <w:tcW w:w="1134" w:type="dxa"/>
            <w:vAlign w:val="center"/>
          </w:tcPr>
          <w:p w:rsidR="00D53934" w:rsidRDefault="00D53934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科技创新中心</w:t>
            </w:r>
          </w:p>
          <w:p w:rsidR="00D53934" w:rsidRDefault="00D53934" w:rsidP="0048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484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1621" w:type="dxa"/>
            <w:vAlign w:val="center"/>
          </w:tcPr>
          <w:p w:rsidR="00D53934" w:rsidRDefault="00D53934" w:rsidP="000C7F1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部门对测量过程是如何管理的？测量过程识别？分类？如何保证关键测量过程受控？</w:t>
            </w:r>
          </w:p>
        </w:tc>
        <w:tc>
          <w:tcPr>
            <w:tcW w:w="1186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:rsidR="00D53934" w:rsidRDefault="00D53934" w:rsidP="000C7F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3895" w:type="dxa"/>
          </w:tcPr>
          <w:p w:rsidR="00D53934" w:rsidRDefault="00D53934" w:rsidP="00B37308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企业对测量过程进行了识别，采用《</w:t>
            </w:r>
            <w:r w:rsidR="002679C9"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过程及控制一览表》进行汇总，分</w:t>
            </w:r>
            <w:r w:rsidR="002679C9">
              <w:rPr>
                <w:rFonts w:ascii="宋体" w:hAnsi="宋体" w:hint="eastAsia"/>
                <w:szCs w:val="21"/>
              </w:rPr>
              <w:t>重要</w:t>
            </w:r>
            <w:r>
              <w:rPr>
                <w:rFonts w:ascii="宋体" w:hAnsi="宋体" w:hint="eastAsia"/>
                <w:szCs w:val="21"/>
              </w:rPr>
              <w:t>测量过程和关键测量过程，信息量全，企业将</w:t>
            </w:r>
            <w:r w:rsidR="002679C9">
              <w:rPr>
                <w:rFonts w:ascii="宋体" w:hAnsi="宋体" w:hint="eastAsia"/>
                <w:szCs w:val="21"/>
              </w:rPr>
              <w:t>《原材料称重》和《</w:t>
            </w:r>
            <w:r w:rsidR="002679C9" w:rsidRPr="009316F6">
              <w:rPr>
                <w:rFonts w:ascii="宋体" w:hAnsi="宋体" w:hint="eastAsia"/>
                <w:szCs w:val="21"/>
              </w:rPr>
              <w:t>振动筛轴承温度</w:t>
            </w:r>
            <w:r w:rsidR="002679C9">
              <w:rPr>
                <w:rFonts w:ascii="宋体" w:hAnsi="宋体" w:hint="eastAsia"/>
                <w:szCs w:val="21"/>
              </w:rPr>
              <w:t>》过程，</w:t>
            </w:r>
            <w:r>
              <w:rPr>
                <w:rFonts w:ascii="宋体" w:hAnsi="宋体" w:hint="eastAsia"/>
                <w:szCs w:val="21"/>
              </w:rPr>
              <w:t>确定为关键测量过程。进行了测量不确定度评定，对测量过程中的测量人员、测量方法、测量环境条件、测量设备进行了控制，企业按控制规范规定的频次进行监视，符合标准要求。</w:t>
            </w:r>
          </w:p>
          <w:p w:rsidR="00D53934" w:rsidRDefault="00D53934" w:rsidP="00B37308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详见《测量过程控制检查表》及附件。</w:t>
            </w:r>
          </w:p>
        </w:tc>
        <w:tc>
          <w:tcPr>
            <w:tcW w:w="1134" w:type="dxa"/>
            <w:vAlign w:val="center"/>
          </w:tcPr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211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D53934" w:rsidP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612B0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21" w:type="dxa"/>
            <w:vAlign w:val="center"/>
          </w:tcPr>
          <w:p w:rsidR="00D53934" w:rsidRDefault="00D53934" w:rsidP="000C7F1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测量不确定度是否形成文件？高度控制测量过程和校准测量设备是否评定测量不确定度？</w:t>
            </w:r>
          </w:p>
        </w:tc>
        <w:tc>
          <w:tcPr>
            <w:tcW w:w="1186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7.3.1测量不确定度</w:t>
            </w:r>
          </w:p>
        </w:tc>
        <w:tc>
          <w:tcPr>
            <w:tcW w:w="3895" w:type="dxa"/>
          </w:tcPr>
          <w:p w:rsidR="00D53934" w:rsidRPr="00B37308" w:rsidRDefault="00D53934" w:rsidP="00B37308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B37308"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测量不确定度形成文件，</w:t>
            </w:r>
            <w:r w:rsidRPr="00B37308">
              <w:rPr>
                <w:rFonts w:ascii="宋体" w:hAnsi="宋体" w:hint="eastAsia"/>
                <w:szCs w:val="21"/>
              </w:rPr>
              <w:t>抽查了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2679C9" w:rsidRPr="009316F6">
              <w:rPr>
                <w:rFonts w:ascii="宋体" w:hAnsi="宋体" w:hint="eastAsia"/>
                <w:szCs w:val="21"/>
              </w:rPr>
              <w:t>轴承压盖外径测量</w:t>
            </w:r>
            <w:r w:rsidR="002679C9">
              <w:rPr>
                <w:rFonts w:ascii="宋体" w:hAnsi="宋体" w:hint="eastAsia"/>
                <w:szCs w:val="21"/>
              </w:rPr>
              <w:t>》和《</w:t>
            </w:r>
            <w:r w:rsidR="002679C9" w:rsidRPr="009316F6">
              <w:rPr>
                <w:rFonts w:ascii="宋体" w:hAnsi="宋体" w:hint="eastAsia"/>
                <w:szCs w:val="21"/>
              </w:rPr>
              <w:t>主偏心块厚度测量</w:t>
            </w:r>
            <w:r w:rsidR="002679C9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一般测量过程和</w:t>
            </w:r>
            <w:r w:rsidR="002679C9">
              <w:rPr>
                <w:rFonts w:ascii="宋体" w:hAnsi="宋体" w:hint="eastAsia"/>
                <w:szCs w:val="21"/>
              </w:rPr>
              <w:t>《原材料称重》、《</w:t>
            </w:r>
            <w:r w:rsidR="002679C9" w:rsidRPr="009316F6">
              <w:rPr>
                <w:rFonts w:ascii="宋体" w:hAnsi="宋体" w:hint="eastAsia"/>
                <w:szCs w:val="21"/>
              </w:rPr>
              <w:t>振动筛轴承温度</w:t>
            </w:r>
            <w:r w:rsidR="002679C9">
              <w:rPr>
                <w:rFonts w:ascii="宋体" w:hAnsi="宋体" w:hint="eastAsia"/>
                <w:szCs w:val="21"/>
              </w:rPr>
              <w:t>》</w:t>
            </w:r>
            <w:r w:rsidRPr="00B37308">
              <w:rPr>
                <w:rFonts w:ascii="宋体" w:hAnsi="宋体" w:hint="eastAsia"/>
                <w:szCs w:val="21"/>
              </w:rPr>
              <w:t>关键测量过程，</w:t>
            </w:r>
            <w:r w:rsidR="002679C9">
              <w:rPr>
                <w:rFonts w:ascii="宋体" w:hAnsi="宋体" w:hint="eastAsia"/>
                <w:szCs w:val="21"/>
              </w:rPr>
              <w:t>对关键过程</w:t>
            </w:r>
            <w:r w:rsidRPr="00B37308">
              <w:rPr>
                <w:rFonts w:ascii="宋体" w:hAnsi="宋体" w:hint="eastAsia"/>
                <w:szCs w:val="21"/>
              </w:rPr>
              <w:t>进行了不确定度评定，方法正确，符合标准要求。</w:t>
            </w:r>
          </w:p>
          <w:p w:rsidR="00D53934" w:rsidRDefault="00D53934" w:rsidP="00B37308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37308">
              <w:rPr>
                <w:rFonts w:ascii="宋体" w:hAnsi="宋体" w:hint="eastAsia"/>
                <w:szCs w:val="21"/>
              </w:rPr>
              <w:t>见附件《测量不确定度评定报告》。</w:t>
            </w:r>
          </w:p>
        </w:tc>
        <w:tc>
          <w:tcPr>
            <w:tcW w:w="1134" w:type="dxa"/>
            <w:vAlign w:val="center"/>
          </w:tcPr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211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2249"/>
        </w:trPr>
        <w:tc>
          <w:tcPr>
            <w:tcW w:w="725" w:type="dxa"/>
            <w:vAlign w:val="center"/>
          </w:tcPr>
          <w:p w:rsidR="00D53934" w:rsidRDefault="00D53934" w:rsidP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612B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:rsidR="00D53934" w:rsidRDefault="00D53934" w:rsidP="000C7F1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审核部门是否出现不合格测量过程和不合格测量设备？发现不合格如何处置？</w:t>
            </w:r>
          </w:p>
        </w:tc>
        <w:tc>
          <w:tcPr>
            <w:tcW w:w="1186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895" w:type="dxa"/>
          </w:tcPr>
          <w:p w:rsidR="00D53934" w:rsidRDefault="00D53934" w:rsidP="002679C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</w:t>
            </w:r>
            <w:r w:rsidRPr="00B47303">
              <w:rPr>
                <w:rFonts w:ascii="宋体" w:hAnsi="宋体" w:hint="eastAsia"/>
                <w:szCs w:val="21"/>
              </w:rPr>
              <w:t>不合格管理</w:t>
            </w:r>
            <w:r w:rsidR="002679C9" w:rsidRPr="00B47303">
              <w:rPr>
                <w:rFonts w:ascii="宋体" w:hAnsi="宋体" w:hint="eastAsia"/>
                <w:szCs w:val="21"/>
              </w:rPr>
              <w:t>控制</w:t>
            </w:r>
            <w:r w:rsidRPr="00B47303">
              <w:rPr>
                <w:rFonts w:ascii="宋体" w:hAnsi="宋体" w:hint="eastAsia"/>
                <w:szCs w:val="21"/>
              </w:rPr>
              <w:t>程序</w:t>
            </w:r>
            <w:r>
              <w:rPr>
                <w:rFonts w:ascii="宋体" w:hAnsi="宋体" w:hint="eastAsia"/>
                <w:szCs w:val="21"/>
              </w:rPr>
              <w:t>》对出现的不合格测量过程，按程序要求管理，对发现的不合格进行有效性确认，经确认的不合格，加以标识，进行隔离，并做好记录。符合标准要求。</w:t>
            </w:r>
          </w:p>
        </w:tc>
        <w:tc>
          <w:tcPr>
            <w:tcW w:w="1134" w:type="dxa"/>
            <w:vAlign w:val="center"/>
          </w:tcPr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211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3934" w:rsidTr="00A52C46">
        <w:trPr>
          <w:trHeight w:val="90"/>
        </w:trPr>
        <w:tc>
          <w:tcPr>
            <w:tcW w:w="725" w:type="dxa"/>
            <w:vAlign w:val="center"/>
          </w:tcPr>
          <w:p w:rsidR="00D53934" w:rsidRDefault="00D53934" w:rsidP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612B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:rsidR="00D53934" w:rsidRDefault="00D53934" w:rsidP="000C7F16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186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895" w:type="dxa"/>
          </w:tcPr>
          <w:p w:rsidR="00143260" w:rsidRDefault="00D53934" w:rsidP="002679C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企业纠正预防措施控制，按照测量管理体系的</w:t>
            </w:r>
            <w:r w:rsidRPr="00B47303">
              <w:rPr>
                <w:rFonts w:ascii="宋体" w:hAnsi="宋体" w:hint="eastAsia"/>
                <w:szCs w:val="21"/>
              </w:rPr>
              <w:t>《纠正</w:t>
            </w:r>
            <w:r w:rsidR="002679C9">
              <w:rPr>
                <w:rFonts w:ascii="宋体" w:hAnsi="宋体" w:hint="eastAsia"/>
                <w:szCs w:val="21"/>
              </w:rPr>
              <w:t>和预防</w:t>
            </w:r>
            <w:r w:rsidRPr="00B47303">
              <w:rPr>
                <w:rFonts w:ascii="宋体" w:hAnsi="宋体" w:hint="eastAsia"/>
                <w:szCs w:val="21"/>
              </w:rPr>
              <w:t>措施管理程序》执</w:t>
            </w:r>
            <w:r>
              <w:rPr>
                <w:rFonts w:ascii="宋体" w:hAnsi="宋体" w:hint="eastAsia"/>
                <w:szCs w:val="21"/>
              </w:rPr>
              <w:t>行，目前没有发现不合格测量管理体系、不合</w:t>
            </w:r>
            <w:r>
              <w:rPr>
                <w:rFonts w:ascii="宋体" w:hAnsi="宋体" w:hint="eastAsia"/>
                <w:szCs w:val="21"/>
              </w:rPr>
              <w:lastRenderedPageBreak/>
              <w:t>格测量过程和</w:t>
            </w:r>
            <w:r w:rsidRPr="004C692C">
              <w:rPr>
                <w:rFonts w:ascii="宋体" w:hAnsi="宋体" w:hint="eastAsia"/>
                <w:szCs w:val="21"/>
              </w:rPr>
              <w:t>不合格测量设备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53934" w:rsidRDefault="00D53934" w:rsidP="002679C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管理符合标准要求</w:t>
            </w:r>
          </w:p>
        </w:tc>
        <w:tc>
          <w:tcPr>
            <w:tcW w:w="1134" w:type="dxa"/>
            <w:vAlign w:val="center"/>
          </w:tcPr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科技创新中心</w:t>
            </w:r>
          </w:p>
          <w:p w:rsidR="00D53934" w:rsidRDefault="00D5393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211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质量控制</w:t>
            </w:r>
            <w:r>
              <w:rPr>
                <w:rFonts w:ascii="宋体" w:hAnsi="宋体"/>
                <w:szCs w:val="21"/>
              </w:rPr>
              <w:lastRenderedPageBreak/>
              <w:t>部</w:t>
            </w:r>
          </w:p>
        </w:tc>
        <w:tc>
          <w:tcPr>
            <w:tcW w:w="1220" w:type="dxa"/>
            <w:vAlign w:val="center"/>
          </w:tcPr>
          <w:p w:rsidR="00D53934" w:rsidRDefault="00D53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  <w:tr w:rsidR="000E6E70" w:rsidTr="00A52C46">
        <w:trPr>
          <w:trHeight w:val="90"/>
        </w:trPr>
        <w:tc>
          <w:tcPr>
            <w:tcW w:w="725" w:type="dxa"/>
            <w:vAlign w:val="center"/>
          </w:tcPr>
          <w:p w:rsidR="000E6E70" w:rsidRDefault="00CF1CE8" w:rsidP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br w:type="page"/>
            </w:r>
            <w:r w:rsidR="000E6E70">
              <w:rPr>
                <w:rFonts w:ascii="宋体" w:hAnsi="宋体" w:hint="eastAsia"/>
                <w:szCs w:val="21"/>
              </w:rPr>
              <w:t>1</w:t>
            </w:r>
            <w:r w:rsidR="007612B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0E6E70" w:rsidRDefault="002F1101" w:rsidP="00CF1CE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0E6E70"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3895" w:type="dxa"/>
          </w:tcPr>
          <w:p w:rsidR="00BD3457" w:rsidRDefault="00B37308" w:rsidP="00BD3457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="000E6E70">
              <w:rPr>
                <w:rFonts w:ascii="宋体" w:hAnsi="宋体" w:hint="eastAsia"/>
                <w:szCs w:val="21"/>
              </w:rPr>
              <w:t>法定计量单位使用情况</w:t>
            </w:r>
            <w:r>
              <w:rPr>
                <w:rFonts w:ascii="宋体" w:hAnsi="宋体" w:hint="eastAsia"/>
                <w:szCs w:val="21"/>
              </w:rPr>
              <w:t>基本符合标准要求，</w:t>
            </w:r>
            <w:r w:rsidR="002679C9">
              <w:rPr>
                <w:rFonts w:ascii="宋体" w:hAnsi="宋体" w:hint="eastAsia"/>
                <w:szCs w:val="21"/>
              </w:rPr>
              <w:t>有个别文档中出现计量单位大小写使用错误，已经和相关人员沟通并</w:t>
            </w:r>
            <w:r w:rsidR="00143260">
              <w:rPr>
                <w:rFonts w:ascii="宋体" w:hAnsi="宋体" w:hint="eastAsia"/>
                <w:szCs w:val="21"/>
              </w:rPr>
              <w:t>做</w:t>
            </w:r>
            <w:r w:rsidR="002679C9">
              <w:rPr>
                <w:rFonts w:ascii="宋体" w:hAnsi="宋体" w:hint="eastAsia"/>
                <w:szCs w:val="21"/>
              </w:rPr>
              <w:t>了改正，</w:t>
            </w:r>
            <w:r>
              <w:rPr>
                <w:rFonts w:ascii="宋体" w:hAnsi="宋体" w:hint="eastAsia"/>
                <w:szCs w:val="21"/>
              </w:rPr>
              <w:t>企业强制检定的计量器具</w:t>
            </w:r>
            <w:r w:rsidR="00D63259">
              <w:rPr>
                <w:rFonts w:ascii="宋体" w:hAnsi="宋体" w:hint="eastAsia"/>
                <w:szCs w:val="21"/>
              </w:rPr>
              <w:t>有压力表</w:t>
            </w:r>
            <w:r w:rsidR="00143260">
              <w:rPr>
                <w:rFonts w:ascii="宋体" w:hAnsi="宋体" w:hint="eastAsia"/>
                <w:szCs w:val="21"/>
              </w:rPr>
              <w:t>等</w:t>
            </w:r>
            <w:r w:rsidR="002C3102">
              <w:rPr>
                <w:rFonts w:ascii="宋体" w:hAnsi="宋体" w:hint="eastAsia"/>
                <w:szCs w:val="21"/>
              </w:rPr>
              <w:t>4</w:t>
            </w:r>
            <w:r w:rsidR="00A52C46">
              <w:rPr>
                <w:rFonts w:ascii="宋体" w:hAnsi="宋体" w:hint="eastAsia"/>
                <w:szCs w:val="21"/>
              </w:rPr>
              <w:t>4</w:t>
            </w:r>
            <w:r w:rsidR="002C3102">
              <w:rPr>
                <w:rFonts w:ascii="宋体" w:hAnsi="宋体" w:hint="eastAsia"/>
                <w:szCs w:val="21"/>
              </w:rPr>
              <w:t>台</w:t>
            </w:r>
            <w:r w:rsidR="00D63259">
              <w:rPr>
                <w:rFonts w:ascii="宋体" w:hAnsi="宋体" w:hint="eastAsia"/>
                <w:szCs w:val="21"/>
              </w:rPr>
              <w:t>件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BD3457">
              <w:rPr>
                <w:rFonts w:ascii="宋体" w:hAnsi="宋体" w:hint="eastAsia"/>
                <w:szCs w:val="21"/>
              </w:rPr>
              <w:t>已按期进行强制检定</w:t>
            </w:r>
            <w:r w:rsidR="008D42F1">
              <w:rPr>
                <w:rFonts w:ascii="宋体" w:hAnsi="宋体" w:hint="eastAsia"/>
                <w:szCs w:val="21"/>
              </w:rPr>
              <w:t>。</w:t>
            </w:r>
          </w:p>
          <w:p w:rsidR="000E6E70" w:rsidRDefault="00BD3457" w:rsidP="008D42F1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="008D42F1">
              <w:rPr>
                <w:rFonts w:ascii="宋体" w:hAnsi="宋体" w:hint="eastAsia"/>
                <w:szCs w:val="21"/>
              </w:rPr>
              <w:t>的产品没</w:t>
            </w:r>
            <w:r>
              <w:rPr>
                <w:rFonts w:ascii="宋体" w:hAnsi="宋体" w:hint="eastAsia"/>
                <w:szCs w:val="21"/>
              </w:rPr>
              <w:t>有</w:t>
            </w:r>
            <w:r w:rsidR="00B37308">
              <w:rPr>
                <w:rFonts w:ascii="宋体" w:hAnsi="宋体" w:hint="eastAsia"/>
                <w:szCs w:val="21"/>
              </w:rPr>
              <w:t>涉及定量包装</w:t>
            </w:r>
            <w:r w:rsidR="008D42F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2114F4" w:rsidRDefault="002114F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科技创新中心</w:t>
            </w:r>
          </w:p>
          <w:p w:rsidR="000E6E70" w:rsidRDefault="002114F4" w:rsidP="00211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生产质控中心</w:t>
            </w:r>
          </w:p>
          <w:p w:rsidR="00A52C46" w:rsidRDefault="00A52C46" w:rsidP="00211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质量控制部</w:t>
            </w:r>
          </w:p>
        </w:tc>
        <w:tc>
          <w:tcPr>
            <w:tcW w:w="1220" w:type="dxa"/>
            <w:vAlign w:val="center"/>
          </w:tcPr>
          <w:p w:rsidR="000E6E70" w:rsidRDefault="00B37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63259" w:rsidTr="00A52C46">
        <w:trPr>
          <w:trHeight w:val="90"/>
        </w:trPr>
        <w:tc>
          <w:tcPr>
            <w:tcW w:w="725" w:type="dxa"/>
            <w:vAlign w:val="center"/>
          </w:tcPr>
          <w:p w:rsidR="00D63259" w:rsidRDefault="00D63259" w:rsidP="00761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612B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:rsidR="00D63259" w:rsidRDefault="00D63259" w:rsidP="00AF07AF">
            <w:pPr>
              <w:spacing w:line="320" w:lineRule="exact"/>
              <w:ind w:leftChars="25" w:left="5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</w:p>
        </w:tc>
        <w:tc>
          <w:tcPr>
            <w:tcW w:w="1186" w:type="dxa"/>
            <w:vAlign w:val="center"/>
          </w:tcPr>
          <w:p w:rsidR="00D63259" w:rsidRDefault="00D63259" w:rsidP="00EB53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895" w:type="dxa"/>
            <w:vAlign w:val="center"/>
          </w:tcPr>
          <w:p w:rsidR="0016782E" w:rsidRDefault="0016782E" w:rsidP="00AF07AF">
            <w:pPr>
              <w:spacing w:line="4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依据企业提供的电子文档：</w:t>
            </w:r>
          </w:p>
          <w:p w:rsidR="00D63259" w:rsidRPr="005319E3" w:rsidRDefault="00D63259" w:rsidP="00AF07AF">
            <w:pPr>
              <w:spacing w:line="440" w:lineRule="exact"/>
              <w:ind w:firstLineChars="200" w:firstLine="420"/>
              <w:jc w:val="left"/>
              <w:rPr>
                <w:szCs w:val="21"/>
              </w:rPr>
            </w:pPr>
            <w:r w:rsidRPr="005319E3">
              <w:rPr>
                <w:rFonts w:hint="eastAsia"/>
                <w:szCs w:val="21"/>
              </w:rPr>
              <w:t>企业主要耗能为电力</w:t>
            </w:r>
            <w:r w:rsidR="0016782E">
              <w:rPr>
                <w:rFonts w:hint="eastAsia"/>
                <w:szCs w:val="21"/>
              </w:rPr>
              <w:t>，占总能耗的</w:t>
            </w:r>
            <w:r w:rsidR="0016782E">
              <w:rPr>
                <w:rFonts w:hint="eastAsia"/>
                <w:szCs w:val="21"/>
              </w:rPr>
              <w:t>99.9%</w:t>
            </w:r>
            <w:r w:rsidRPr="005319E3">
              <w:rPr>
                <w:rFonts w:hint="eastAsia"/>
                <w:szCs w:val="21"/>
              </w:rPr>
              <w:t>，查看</w:t>
            </w:r>
            <w:r>
              <w:rPr>
                <w:rFonts w:hint="eastAsia"/>
                <w:szCs w:val="21"/>
              </w:rPr>
              <w:t>江苏</w:t>
            </w:r>
            <w:r w:rsidR="0016782E">
              <w:rPr>
                <w:rFonts w:hint="eastAsia"/>
                <w:szCs w:val="21"/>
              </w:rPr>
              <w:t>山宝集团</w:t>
            </w:r>
            <w:r w:rsidRPr="005319E3">
              <w:rPr>
                <w:rFonts w:hint="eastAsia"/>
                <w:szCs w:val="21"/>
              </w:rPr>
              <w:t>有限公司《</w:t>
            </w:r>
            <w:r w:rsidR="0016782E">
              <w:rPr>
                <w:rFonts w:hint="eastAsia"/>
                <w:szCs w:val="21"/>
              </w:rPr>
              <w:t xml:space="preserve"> </w:t>
            </w:r>
            <w:r w:rsidR="0016782E">
              <w:rPr>
                <w:rFonts w:hint="eastAsia"/>
                <w:szCs w:val="21"/>
              </w:rPr>
              <w:t>企业能源消耗量表</w:t>
            </w:r>
            <w:r w:rsidR="0016782E">
              <w:rPr>
                <w:rFonts w:hint="eastAsia"/>
                <w:szCs w:val="21"/>
              </w:rPr>
              <w:t xml:space="preserve"> </w:t>
            </w:r>
            <w:r w:rsidRPr="005319E3">
              <w:rPr>
                <w:rFonts w:hint="eastAsia"/>
                <w:szCs w:val="21"/>
              </w:rPr>
              <w:t>202</w:t>
            </w:r>
            <w:r w:rsidR="00BD3457">
              <w:rPr>
                <w:rFonts w:hint="eastAsia"/>
                <w:szCs w:val="21"/>
              </w:rPr>
              <w:t>1</w:t>
            </w:r>
            <w:r w:rsidRPr="005319E3">
              <w:rPr>
                <w:rFonts w:hint="eastAsia"/>
                <w:szCs w:val="21"/>
              </w:rPr>
              <w:t>》，企业全年</w:t>
            </w:r>
            <w:r w:rsidR="0016782E">
              <w:rPr>
                <w:rFonts w:hint="eastAsia"/>
                <w:szCs w:val="21"/>
              </w:rPr>
              <w:t>能耗</w:t>
            </w:r>
            <w:r w:rsidR="0016782E">
              <w:rPr>
                <w:rFonts w:hint="eastAsia"/>
                <w:szCs w:val="21"/>
              </w:rPr>
              <w:t>56.588</w:t>
            </w:r>
            <w:r>
              <w:rPr>
                <w:rFonts w:hint="eastAsia"/>
                <w:szCs w:val="21"/>
              </w:rPr>
              <w:t>吨标准煤</w:t>
            </w:r>
            <w:r w:rsidRPr="005319E3">
              <w:rPr>
                <w:rFonts w:hint="eastAsia"/>
                <w:szCs w:val="21"/>
              </w:rPr>
              <w:t>。</w:t>
            </w:r>
          </w:p>
          <w:p w:rsidR="00D63259" w:rsidRPr="005319E3" w:rsidRDefault="0016782E" w:rsidP="00AF07AF">
            <w:pPr>
              <w:spacing w:line="440" w:lineRule="exact"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查看《能源计量器具种类、数量和配备率表》，</w:t>
            </w:r>
            <w:r w:rsidR="00D63259" w:rsidRPr="005319E3">
              <w:rPr>
                <w:rFonts w:hint="eastAsia"/>
                <w:szCs w:val="21"/>
              </w:rPr>
              <w:t>企业电力计量</w:t>
            </w:r>
            <w:r w:rsidR="00D63259">
              <w:rPr>
                <w:rFonts w:hint="eastAsia"/>
                <w:szCs w:val="21"/>
              </w:rPr>
              <w:t>：</w:t>
            </w:r>
            <w:r w:rsidR="00D63259" w:rsidRPr="005319E3">
              <w:rPr>
                <w:rFonts w:hint="eastAsia"/>
                <w:szCs w:val="21"/>
              </w:rPr>
              <w:t>进出用能单位配备</w:t>
            </w:r>
            <w:r w:rsidR="00A73DAC">
              <w:rPr>
                <w:rFonts w:hint="eastAsia"/>
                <w:szCs w:val="21"/>
              </w:rPr>
              <w:t>1</w:t>
            </w:r>
            <w:r w:rsidR="00A73DAC">
              <w:rPr>
                <w:rFonts w:hint="eastAsia"/>
                <w:szCs w:val="21"/>
              </w:rPr>
              <w:t>块</w:t>
            </w:r>
            <w:r w:rsidR="00D63259" w:rsidRPr="005319E3">
              <w:rPr>
                <w:rFonts w:hint="eastAsia"/>
                <w:szCs w:val="21"/>
              </w:rPr>
              <w:t>电能表，进出次级用能单位配备</w:t>
            </w:r>
            <w:r w:rsidR="00A73DAC">
              <w:rPr>
                <w:rFonts w:hint="eastAsia"/>
                <w:szCs w:val="21"/>
              </w:rPr>
              <w:t>4</w:t>
            </w:r>
            <w:r w:rsidR="00A73DAC">
              <w:rPr>
                <w:rFonts w:hint="eastAsia"/>
                <w:szCs w:val="21"/>
              </w:rPr>
              <w:t>块</w:t>
            </w:r>
            <w:r w:rsidR="00D63259" w:rsidRPr="005319E3">
              <w:rPr>
                <w:rFonts w:hint="eastAsia"/>
                <w:szCs w:val="21"/>
              </w:rPr>
              <w:t>电能表</w:t>
            </w:r>
            <w:r w:rsidR="00D63259">
              <w:rPr>
                <w:rFonts w:hint="eastAsia"/>
                <w:szCs w:val="21"/>
              </w:rPr>
              <w:t>，企业没有重点耗能设备</w:t>
            </w:r>
            <w:r w:rsidR="00D63259" w:rsidRPr="005319E3">
              <w:rPr>
                <w:rFonts w:hint="eastAsia"/>
                <w:szCs w:val="21"/>
              </w:rPr>
              <w:t>。</w:t>
            </w:r>
          </w:p>
          <w:p w:rsidR="00D63259" w:rsidRPr="005319E3" w:rsidRDefault="00D63259" w:rsidP="00AF07AF">
            <w:pPr>
              <w:spacing w:line="440" w:lineRule="exact"/>
              <w:ind w:firstLineChars="150" w:firstLine="315"/>
              <w:jc w:val="left"/>
              <w:rPr>
                <w:szCs w:val="21"/>
              </w:rPr>
            </w:pPr>
            <w:r w:rsidRPr="005319E3">
              <w:rPr>
                <w:rFonts w:hint="eastAsia"/>
                <w:szCs w:val="21"/>
              </w:rPr>
              <w:t>企业不是重点耗能单位，能源管理工作由</w:t>
            </w:r>
            <w:r w:rsidR="0016782E">
              <w:rPr>
                <w:rFonts w:hint="eastAsia"/>
                <w:szCs w:val="21"/>
              </w:rPr>
              <w:t>财务审计中心</w:t>
            </w:r>
            <w:r w:rsidRPr="005319E3">
              <w:rPr>
                <w:rFonts w:hint="eastAsia"/>
                <w:szCs w:val="21"/>
              </w:rPr>
              <w:t>负责。</w:t>
            </w:r>
          </w:p>
        </w:tc>
        <w:tc>
          <w:tcPr>
            <w:tcW w:w="1134" w:type="dxa"/>
            <w:vAlign w:val="center"/>
          </w:tcPr>
          <w:p w:rsidR="0016782E" w:rsidRDefault="0016782E" w:rsidP="00211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财务审计中心</w:t>
            </w:r>
          </w:p>
        </w:tc>
        <w:tc>
          <w:tcPr>
            <w:tcW w:w="1220" w:type="dxa"/>
            <w:vAlign w:val="center"/>
          </w:tcPr>
          <w:p w:rsidR="00D63259" w:rsidRDefault="00CF1C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0E6E70" w:rsidRDefault="000E6E70">
      <w:pPr>
        <w:rPr>
          <w:rFonts w:ascii="宋体" w:hAnsi="宋体"/>
          <w:szCs w:val="21"/>
        </w:rPr>
      </w:pPr>
    </w:p>
    <w:sectPr w:rsidR="000E6E70" w:rsidSect="00FD6444">
      <w:headerReference w:type="default" r:id="rId8"/>
      <w:footerReference w:type="default" r:id="rId9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9A" w:rsidRDefault="0069409A">
      <w:r>
        <w:separator/>
      </w:r>
    </w:p>
  </w:endnote>
  <w:endnote w:type="continuationSeparator" w:id="1">
    <w:p w:rsidR="0069409A" w:rsidRDefault="0069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0" w:rsidRDefault="000E6E70">
    <w:pPr>
      <w:pStyle w:val="a4"/>
      <w:jc w:val="center"/>
    </w:pPr>
    <w:r>
      <w:rPr>
        <w:lang w:val="zh-CN"/>
      </w:rPr>
      <w:t xml:space="preserve"> </w:t>
    </w:r>
    <w:r w:rsidR="00C51B0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51B0D">
      <w:rPr>
        <w:b/>
        <w:bCs/>
        <w:sz w:val="24"/>
        <w:szCs w:val="24"/>
      </w:rPr>
      <w:fldChar w:fldCharType="separate"/>
    </w:r>
    <w:r w:rsidR="00D53378">
      <w:rPr>
        <w:b/>
        <w:bCs/>
        <w:noProof/>
      </w:rPr>
      <w:t>6</w:t>
    </w:r>
    <w:r w:rsidR="00C51B0D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C51B0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51B0D">
      <w:rPr>
        <w:b/>
        <w:bCs/>
        <w:sz w:val="24"/>
        <w:szCs w:val="24"/>
      </w:rPr>
      <w:fldChar w:fldCharType="separate"/>
    </w:r>
    <w:r w:rsidR="00D53378">
      <w:rPr>
        <w:b/>
        <w:bCs/>
        <w:noProof/>
      </w:rPr>
      <w:t>6</w:t>
    </w:r>
    <w:r w:rsidR="00C51B0D">
      <w:rPr>
        <w:b/>
        <w:bCs/>
        <w:sz w:val="24"/>
        <w:szCs w:val="24"/>
      </w:rPr>
      <w:fldChar w:fldCharType="end"/>
    </w:r>
  </w:p>
  <w:p w:rsidR="000E6E70" w:rsidRDefault="000E6E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9A" w:rsidRDefault="0069409A">
      <w:r>
        <w:separator/>
      </w:r>
    </w:p>
  </w:footnote>
  <w:footnote w:type="continuationSeparator" w:id="1">
    <w:p w:rsidR="0069409A" w:rsidRDefault="00694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0" w:rsidRDefault="00CC14C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66675</wp:posOffset>
          </wp:positionV>
          <wp:extent cx="488950" cy="488950"/>
          <wp:effectExtent l="19050" t="0" r="6350" b="0"/>
          <wp:wrapNone/>
          <wp:docPr id="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E70">
      <w:rPr>
        <w:rFonts w:hint="eastAsia"/>
      </w:rPr>
      <w:t xml:space="preserve">   </w:t>
    </w:r>
  </w:p>
  <w:p w:rsidR="000E6E70" w:rsidRDefault="00C51B0D">
    <w:pPr>
      <w:pStyle w:val="a5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316.7pt;margin-top:10.35pt;width:194.8pt;height:20.6pt;z-index:25165670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E6E70" w:rsidRDefault="00DA26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Cs w:val="21"/>
                  </w:rPr>
                  <w:t>ISC-A-</w:t>
                </w:r>
                <w:r w:rsidR="00D53378">
                  <w:rPr>
                    <w:rFonts w:hint="eastAsia"/>
                    <w:szCs w:val="21"/>
                  </w:rPr>
                  <w:t>I-</w:t>
                </w:r>
                <w:r w:rsidR="00CD1B01">
                  <w:rPr>
                    <w:rFonts w:hint="eastAsia"/>
                    <w:szCs w:val="21"/>
                  </w:rPr>
                  <w:t>13</w:t>
                </w:r>
                <w:r w:rsidR="00CD1B01">
                  <w:rPr>
                    <w:rFonts w:hint="eastAsia"/>
                    <w:szCs w:val="21"/>
                  </w:rPr>
                  <w:t>审核员</w:t>
                </w:r>
                <w:r w:rsidR="000E6E70">
                  <w:rPr>
                    <w:rFonts w:hint="eastAsia"/>
                    <w:szCs w:val="21"/>
                  </w:rPr>
                  <w:t>审核记录</w:t>
                </w:r>
                <w:r w:rsidR="000E6E70">
                  <w:rPr>
                    <w:szCs w:val="21"/>
                  </w:rPr>
                  <w:t>（</w:t>
                </w:r>
                <w:r w:rsidR="000E6E70">
                  <w:rPr>
                    <w:szCs w:val="21"/>
                  </w:rPr>
                  <w:t>0</w:t>
                </w:r>
                <w:r w:rsidR="00CD1B01">
                  <w:rPr>
                    <w:rFonts w:hint="eastAsia"/>
                    <w:szCs w:val="21"/>
                  </w:rPr>
                  <w:t>7</w:t>
                </w:r>
                <w:r w:rsidR="000E6E70">
                  <w:rPr>
                    <w:szCs w:val="21"/>
                  </w:rPr>
                  <w:t>版）</w:t>
                </w:r>
              </w:p>
            </w:txbxContent>
          </v:textbox>
        </v:shape>
      </w:pict>
    </w:r>
    <w:r w:rsidR="000E6E70">
      <w:rPr>
        <w:rStyle w:val="CharChar1"/>
        <w:rFonts w:hint="default"/>
        <w:szCs w:val="21"/>
      </w:rPr>
      <w:t xml:space="preserve">      </w:t>
    </w:r>
    <w:r w:rsidR="000E6E7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0E6E70" w:rsidRDefault="00C51B0D">
    <w:pPr>
      <w:pStyle w:val="a5"/>
      <w:pBdr>
        <w:bottom w:val="none" w:sz="0" w:space="1" w:color="auto"/>
      </w:pBdr>
      <w:spacing w:line="320" w:lineRule="exact"/>
      <w:jc w:val="left"/>
    </w:pPr>
    <w:r w:rsidRPr="00C51B0D">
      <w:rPr>
        <w:sz w:val="21"/>
        <w:szCs w:val="21"/>
      </w:rPr>
      <w:pict>
        <v:line id="直线 4" o:spid="_x0000_s2052" style="position:absolute;flip:y;z-index:251657728" from="-.45pt,15.05pt" to="496.75pt,15.75pt"/>
      </w:pict>
    </w:r>
    <w:r w:rsidR="000E6E70">
      <w:rPr>
        <w:rStyle w:val="CharChar1"/>
        <w:rFonts w:ascii="Times New Roman" w:hAnsi="Times New Roman" w:hint="default"/>
        <w:szCs w:val="21"/>
      </w:rPr>
      <w:t xml:space="preserve">      </w:t>
    </w:r>
    <w:r w:rsidR="000E6E70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 w:rsidR="000E6E70">
      <w:rPr>
        <w:rStyle w:val="CharChar1"/>
        <w:rFonts w:hint="default"/>
        <w:w w:val="90"/>
        <w:sz w:val="18"/>
      </w:rPr>
      <w:t xml:space="preserve">                     </w:t>
    </w:r>
  </w:p>
  <w:p w:rsidR="000E6E70" w:rsidRDefault="000E6E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39D3"/>
    <w:rsid w:val="00004E20"/>
    <w:rsid w:val="00006762"/>
    <w:rsid w:val="00007EC8"/>
    <w:rsid w:val="00012A2A"/>
    <w:rsid w:val="000167B7"/>
    <w:rsid w:val="00021238"/>
    <w:rsid w:val="000234A4"/>
    <w:rsid w:val="00032BB0"/>
    <w:rsid w:val="00037044"/>
    <w:rsid w:val="00046AD7"/>
    <w:rsid w:val="0007172F"/>
    <w:rsid w:val="00085563"/>
    <w:rsid w:val="00092564"/>
    <w:rsid w:val="000A03EA"/>
    <w:rsid w:val="000A0F1B"/>
    <w:rsid w:val="000C4347"/>
    <w:rsid w:val="000C7F16"/>
    <w:rsid w:val="000D7E0D"/>
    <w:rsid w:val="000E03B7"/>
    <w:rsid w:val="000E4D56"/>
    <w:rsid w:val="000E6E70"/>
    <w:rsid w:val="000F0ADF"/>
    <w:rsid w:val="000F5482"/>
    <w:rsid w:val="00100125"/>
    <w:rsid w:val="00101F12"/>
    <w:rsid w:val="001050F3"/>
    <w:rsid w:val="00140A93"/>
    <w:rsid w:val="00140FD5"/>
    <w:rsid w:val="00141863"/>
    <w:rsid w:val="00143260"/>
    <w:rsid w:val="00145985"/>
    <w:rsid w:val="001472D4"/>
    <w:rsid w:val="00151260"/>
    <w:rsid w:val="001607B2"/>
    <w:rsid w:val="0016185C"/>
    <w:rsid w:val="0016782E"/>
    <w:rsid w:val="00172491"/>
    <w:rsid w:val="001756C4"/>
    <w:rsid w:val="00180F87"/>
    <w:rsid w:val="001A39C4"/>
    <w:rsid w:val="001B6C8A"/>
    <w:rsid w:val="001C3BE0"/>
    <w:rsid w:val="001C4D87"/>
    <w:rsid w:val="001C68F7"/>
    <w:rsid w:val="001D36CD"/>
    <w:rsid w:val="001D46B1"/>
    <w:rsid w:val="001D7CF5"/>
    <w:rsid w:val="001E5A09"/>
    <w:rsid w:val="002018F0"/>
    <w:rsid w:val="002114F4"/>
    <w:rsid w:val="00223355"/>
    <w:rsid w:val="002328EC"/>
    <w:rsid w:val="002359D1"/>
    <w:rsid w:val="00237AD3"/>
    <w:rsid w:val="00242043"/>
    <w:rsid w:val="002474F2"/>
    <w:rsid w:val="00256532"/>
    <w:rsid w:val="00261EA3"/>
    <w:rsid w:val="002620E2"/>
    <w:rsid w:val="002679C9"/>
    <w:rsid w:val="00267D9C"/>
    <w:rsid w:val="00271B06"/>
    <w:rsid w:val="00273D8D"/>
    <w:rsid w:val="002936B2"/>
    <w:rsid w:val="002A3D24"/>
    <w:rsid w:val="002A723B"/>
    <w:rsid w:val="002B3A5C"/>
    <w:rsid w:val="002B46D6"/>
    <w:rsid w:val="002B4F82"/>
    <w:rsid w:val="002B6113"/>
    <w:rsid w:val="002C3102"/>
    <w:rsid w:val="002E0920"/>
    <w:rsid w:val="002E603A"/>
    <w:rsid w:val="002F1101"/>
    <w:rsid w:val="00301F60"/>
    <w:rsid w:val="003050AA"/>
    <w:rsid w:val="00305CBF"/>
    <w:rsid w:val="00306389"/>
    <w:rsid w:val="00316A95"/>
    <w:rsid w:val="00323D08"/>
    <w:rsid w:val="00325A23"/>
    <w:rsid w:val="00325A5B"/>
    <w:rsid w:val="0033220D"/>
    <w:rsid w:val="00337F2C"/>
    <w:rsid w:val="00344CFB"/>
    <w:rsid w:val="00360AA6"/>
    <w:rsid w:val="00366642"/>
    <w:rsid w:val="0039603A"/>
    <w:rsid w:val="003A4364"/>
    <w:rsid w:val="003B06A6"/>
    <w:rsid w:val="003B70D6"/>
    <w:rsid w:val="003C21E2"/>
    <w:rsid w:val="003D3ECB"/>
    <w:rsid w:val="003E22D3"/>
    <w:rsid w:val="003E2373"/>
    <w:rsid w:val="003E5D0C"/>
    <w:rsid w:val="003F2C5A"/>
    <w:rsid w:val="003F7552"/>
    <w:rsid w:val="004008A2"/>
    <w:rsid w:val="0040564D"/>
    <w:rsid w:val="004060CD"/>
    <w:rsid w:val="00420FB3"/>
    <w:rsid w:val="00423A04"/>
    <w:rsid w:val="00445157"/>
    <w:rsid w:val="00450DE8"/>
    <w:rsid w:val="00451D6E"/>
    <w:rsid w:val="00451F5C"/>
    <w:rsid w:val="00452A7A"/>
    <w:rsid w:val="00453287"/>
    <w:rsid w:val="0046489D"/>
    <w:rsid w:val="00464CED"/>
    <w:rsid w:val="00465005"/>
    <w:rsid w:val="00467CAC"/>
    <w:rsid w:val="00476DFF"/>
    <w:rsid w:val="00477A7A"/>
    <w:rsid w:val="00480A3C"/>
    <w:rsid w:val="00483541"/>
    <w:rsid w:val="00484300"/>
    <w:rsid w:val="004874BF"/>
    <w:rsid w:val="00492A05"/>
    <w:rsid w:val="00494187"/>
    <w:rsid w:val="00495DA0"/>
    <w:rsid w:val="004A7BD3"/>
    <w:rsid w:val="004B3A56"/>
    <w:rsid w:val="004B5907"/>
    <w:rsid w:val="004C692C"/>
    <w:rsid w:val="004E001E"/>
    <w:rsid w:val="00506704"/>
    <w:rsid w:val="005147DA"/>
    <w:rsid w:val="005249F6"/>
    <w:rsid w:val="0053644A"/>
    <w:rsid w:val="00545A1F"/>
    <w:rsid w:val="00552E77"/>
    <w:rsid w:val="00554551"/>
    <w:rsid w:val="005579EC"/>
    <w:rsid w:val="005609C1"/>
    <w:rsid w:val="00566DF4"/>
    <w:rsid w:val="00571669"/>
    <w:rsid w:val="005755DB"/>
    <w:rsid w:val="00577C1F"/>
    <w:rsid w:val="005854C8"/>
    <w:rsid w:val="005A73AC"/>
    <w:rsid w:val="005B2BB6"/>
    <w:rsid w:val="005B6FEA"/>
    <w:rsid w:val="005C0B7B"/>
    <w:rsid w:val="005D2D77"/>
    <w:rsid w:val="005D77B5"/>
    <w:rsid w:val="005E6DE3"/>
    <w:rsid w:val="00606D7B"/>
    <w:rsid w:val="00622175"/>
    <w:rsid w:val="00622E44"/>
    <w:rsid w:val="00626E14"/>
    <w:rsid w:val="006302FC"/>
    <w:rsid w:val="0063794C"/>
    <w:rsid w:val="00641C31"/>
    <w:rsid w:val="00644F72"/>
    <w:rsid w:val="006566A7"/>
    <w:rsid w:val="006608DB"/>
    <w:rsid w:val="006669BF"/>
    <w:rsid w:val="00670EB2"/>
    <w:rsid w:val="0067610E"/>
    <w:rsid w:val="00681A27"/>
    <w:rsid w:val="006821E3"/>
    <w:rsid w:val="006915EE"/>
    <w:rsid w:val="0069409A"/>
    <w:rsid w:val="00696899"/>
    <w:rsid w:val="00696B46"/>
    <w:rsid w:val="00696FA3"/>
    <w:rsid w:val="006B21D6"/>
    <w:rsid w:val="006C2466"/>
    <w:rsid w:val="006C2961"/>
    <w:rsid w:val="006C3658"/>
    <w:rsid w:val="006C47CE"/>
    <w:rsid w:val="006C6627"/>
    <w:rsid w:val="006E597D"/>
    <w:rsid w:val="006E6659"/>
    <w:rsid w:val="006F2BAC"/>
    <w:rsid w:val="006F6599"/>
    <w:rsid w:val="0070231D"/>
    <w:rsid w:val="0070328E"/>
    <w:rsid w:val="00721FEA"/>
    <w:rsid w:val="00723036"/>
    <w:rsid w:val="007504F1"/>
    <w:rsid w:val="007518A1"/>
    <w:rsid w:val="00754CDC"/>
    <w:rsid w:val="007612B0"/>
    <w:rsid w:val="00761F22"/>
    <w:rsid w:val="00770E88"/>
    <w:rsid w:val="007779A9"/>
    <w:rsid w:val="00781B4E"/>
    <w:rsid w:val="00783944"/>
    <w:rsid w:val="0079060B"/>
    <w:rsid w:val="00791FD1"/>
    <w:rsid w:val="00794C85"/>
    <w:rsid w:val="00795A4D"/>
    <w:rsid w:val="007A40B0"/>
    <w:rsid w:val="007A4AC3"/>
    <w:rsid w:val="007B4A72"/>
    <w:rsid w:val="007B4D3F"/>
    <w:rsid w:val="007C1EDC"/>
    <w:rsid w:val="007D3C00"/>
    <w:rsid w:val="007D6A6B"/>
    <w:rsid w:val="007E4A11"/>
    <w:rsid w:val="007E55F1"/>
    <w:rsid w:val="00811FDF"/>
    <w:rsid w:val="00822E33"/>
    <w:rsid w:val="008252FD"/>
    <w:rsid w:val="00835F75"/>
    <w:rsid w:val="0084794F"/>
    <w:rsid w:val="00874BC5"/>
    <w:rsid w:val="00881322"/>
    <w:rsid w:val="00884367"/>
    <w:rsid w:val="008916F1"/>
    <w:rsid w:val="008A2614"/>
    <w:rsid w:val="008A2E9B"/>
    <w:rsid w:val="008A5AD1"/>
    <w:rsid w:val="008B0CFB"/>
    <w:rsid w:val="008B1D56"/>
    <w:rsid w:val="008B7618"/>
    <w:rsid w:val="008C0BAB"/>
    <w:rsid w:val="008C16E0"/>
    <w:rsid w:val="008C7EF8"/>
    <w:rsid w:val="008D17F9"/>
    <w:rsid w:val="008D3FBC"/>
    <w:rsid w:val="008D42F1"/>
    <w:rsid w:val="008D6638"/>
    <w:rsid w:val="008D73FF"/>
    <w:rsid w:val="008D756F"/>
    <w:rsid w:val="008E275F"/>
    <w:rsid w:val="008E3137"/>
    <w:rsid w:val="008E3962"/>
    <w:rsid w:val="00900FF7"/>
    <w:rsid w:val="0090374A"/>
    <w:rsid w:val="00906765"/>
    <w:rsid w:val="00906B4B"/>
    <w:rsid w:val="0091263A"/>
    <w:rsid w:val="009130C5"/>
    <w:rsid w:val="00925B52"/>
    <w:rsid w:val="009316F6"/>
    <w:rsid w:val="00933222"/>
    <w:rsid w:val="00936F44"/>
    <w:rsid w:val="00951B0E"/>
    <w:rsid w:val="009625A1"/>
    <w:rsid w:val="009643FC"/>
    <w:rsid w:val="00983481"/>
    <w:rsid w:val="00993175"/>
    <w:rsid w:val="009A1CBA"/>
    <w:rsid w:val="009A5DBB"/>
    <w:rsid w:val="009E3A16"/>
    <w:rsid w:val="009E76AD"/>
    <w:rsid w:val="009E7F8F"/>
    <w:rsid w:val="009F0C37"/>
    <w:rsid w:val="00A00A91"/>
    <w:rsid w:val="00A023BA"/>
    <w:rsid w:val="00A02592"/>
    <w:rsid w:val="00A02B2C"/>
    <w:rsid w:val="00A22AA2"/>
    <w:rsid w:val="00A362E6"/>
    <w:rsid w:val="00A44FC9"/>
    <w:rsid w:val="00A50236"/>
    <w:rsid w:val="00A52C46"/>
    <w:rsid w:val="00A54777"/>
    <w:rsid w:val="00A60656"/>
    <w:rsid w:val="00A650D5"/>
    <w:rsid w:val="00A73DAC"/>
    <w:rsid w:val="00A75D93"/>
    <w:rsid w:val="00A76A32"/>
    <w:rsid w:val="00A77618"/>
    <w:rsid w:val="00A80E5E"/>
    <w:rsid w:val="00A82CED"/>
    <w:rsid w:val="00A84F5E"/>
    <w:rsid w:val="00A943DA"/>
    <w:rsid w:val="00A94A9C"/>
    <w:rsid w:val="00AA2DBC"/>
    <w:rsid w:val="00AA3B6A"/>
    <w:rsid w:val="00AB029D"/>
    <w:rsid w:val="00AB68B4"/>
    <w:rsid w:val="00AC0000"/>
    <w:rsid w:val="00AC62D9"/>
    <w:rsid w:val="00AD1F97"/>
    <w:rsid w:val="00AE0B00"/>
    <w:rsid w:val="00AE29B0"/>
    <w:rsid w:val="00AE3F1C"/>
    <w:rsid w:val="00AE40EC"/>
    <w:rsid w:val="00AE70E0"/>
    <w:rsid w:val="00AE7220"/>
    <w:rsid w:val="00AE744D"/>
    <w:rsid w:val="00AF07AF"/>
    <w:rsid w:val="00AF148E"/>
    <w:rsid w:val="00AF7AB1"/>
    <w:rsid w:val="00B1134C"/>
    <w:rsid w:val="00B11A08"/>
    <w:rsid w:val="00B31D29"/>
    <w:rsid w:val="00B340AA"/>
    <w:rsid w:val="00B37308"/>
    <w:rsid w:val="00B37E95"/>
    <w:rsid w:val="00B4042F"/>
    <w:rsid w:val="00B43201"/>
    <w:rsid w:val="00B439FA"/>
    <w:rsid w:val="00B448D3"/>
    <w:rsid w:val="00B45C1B"/>
    <w:rsid w:val="00B47303"/>
    <w:rsid w:val="00B53E2F"/>
    <w:rsid w:val="00B63F2A"/>
    <w:rsid w:val="00B77AC9"/>
    <w:rsid w:val="00B85920"/>
    <w:rsid w:val="00B91A5C"/>
    <w:rsid w:val="00B9465F"/>
    <w:rsid w:val="00B96B2D"/>
    <w:rsid w:val="00BA0430"/>
    <w:rsid w:val="00BA085D"/>
    <w:rsid w:val="00BA5BFD"/>
    <w:rsid w:val="00BA7548"/>
    <w:rsid w:val="00BB1577"/>
    <w:rsid w:val="00BB3579"/>
    <w:rsid w:val="00BC727C"/>
    <w:rsid w:val="00BD2375"/>
    <w:rsid w:val="00BD3457"/>
    <w:rsid w:val="00BD3859"/>
    <w:rsid w:val="00BD3F0C"/>
    <w:rsid w:val="00BD6092"/>
    <w:rsid w:val="00BE008A"/>
    <w:rsid w:val="00BE1586"/>
    <w:rsid w:val="00BE38BA"/>
    <w:rsid w:val="00BE6386"/>
    <w:rsid w:val="00BF0672"/>
    <w:rsid w:val="00BF3B70"/>
    <w:rsid w:val="00BF3C6E"/>
    <w:rsid w:val="00BF527E"/>
    <w:rsid w:val="00C01BDE"/>
    <w:rsid w:val="00C01FAE"/>
    <w:rsid w:val="00C30049"/>
    <w:rsid w:val="00C3501F"/>
    <w:rsid w:val="00C51B0D"/>
    <w:rsid w:val="00C52ADE"/>
    <w:rsid w:val="00C6455F"/>
    <w:rsid w:val="00C64B02"/>
    <w:rsid w:val="00C66EF6"/>
    <w:rsid w:val="00C674CD"/>
    <w:rsid w:val="00C748F2"/>
    <w:rsid w:val="00C84F06"/>
    <w:rsid w:val="00C938A0"/>
    <w:rsid w:val="00C961B4"/>
    <w:rsid w:val="00C976FE"/>
    <w:rsid w:val="00CA0A13"/>
    <w:rsid w:val="00CA6727"/>
    <w:rsid w:val="00CB5688"/>
    <w:rsid w:val="00CC14C9"/>
    <w:rsid w:val="00CC2F53"/>
    <w:rsid w:val="00CC3782"/>
    <w:rsid w:val="00CD1B01"/>
    <w:rsid w:val="00CE1369"/>
    <w:rsid w:val="00CE307B"/>
    <w:rsid w:val="00CE7281"/>
    <w:rsid w:val="00CF1CE8"/>
    <w:rsid w:val="00CF312B"/>
    <w:rsid w:val="00D11B13"/>
    <w:rsid w:val="00D12B71"/>
    <w:rsid w:val="00D14151"/>
    <w:rsid w:val="00D1448F"/>
    <w:rsid w:val="00D1697E"/>
    <w:rsid w:val="00D17C52"/>
    <w:rsid w:val="00D41250"/>
    <w:rsid w:val="00D45340"/>
    <w:rsid w:val="00D53378"/>
    <w:rsid w:val="00D53934"/>
    <w:rsid w:val="00D53C75"/>
    <w:rsid w:val="00D57BE5"/>
    <w:rsid w:val="00D63259"/>
    <w:rsid w:val="00D6431E"/>
    <w:rsid w:val="00D667B1"/>
    <w:rsid w:val="00D72314"/>
    <w:rsid w:val="00D8051C"/>
    <w:rsid w:val="00D81A3E"/>
    <w:rsid w:val="00DA26BD"/>
    <w:rsid w:val="00DA5EA6"/>
    <w:rsid w:val="00DB2DDB"/>
    <w:rsid w:val="00DC52A6"/>
    <w:rsid w:val="00DD3850"/>
    <w:rsid w:val="00DE02E0"/>
    <w:rsid w:val="00DE28F6"/>
    <w:rsid w:val="00DE3298"/>
    <w:rsid w:val="00DE50CC"/>
    <w:rsid w:val="00DE6214"/>
    <w:rsid w:val="00DF0FC3"/>
    <w:rsid w:val="00DF513E"/>
    <w:rsid w:val="00DF5B0A"/>
    <w:rsid w:val="00DF7681"/>
    <w:rsid w:val="00E001CC"/>
    <w:rsid w:val="00E01D4A"/>
    <w:rsid w:val="00E06C96"/>
    <w:rsid w:val="00E0755E"/>
    <w:rsid w:val="00E10F5E"/>
    <w:rsid w:val="00E11C56"/>
    <w:rsid w:val="00E24902"/>
    <w:rsid w:val="00E335D2"/>
    <w:rsid w:val="00E33EA6"/>
    <w:rsid w:val="00E40398"/>
    <w:rsid w:val="00E40DFF"/>
    <w:rsid w:val="00E506AB"/>
    <w:rsid w:val="00E52053"/>
    <w:rsid w:val="00E525B9"/>
    <w:rsid w:val="00E6253F"/>
    <w:rsid w:val="00E70F29"/>
    <w:rsid w:val="00E71D1E"/>
    <w:rsid w:val="00E82FFC"/>
    <w:rsid w:val="00E83217"/>
    <w:rsid w:val="00E97095"/>
    <w:rsid w:val="00EA05CF"/>
    <w:rsid w:val="00EA0BDF"/>
    <w:rsid w:val="00EB5317"/>
    <w:rsid w:val="00EB53AA"/>
    <w:rsid w:val="00EB758A"/>
    <w:rsid w:val="00EC03EE"/>
    <w:rsid w:val="00EC1938"/>
    <w:rsid w:val="00EC4A49"/>
    <w:rsid w:val="00ED26FD"/>
    <w:rsid w:val="00EF7729"/>
    <w:rsid w:val="00F03320"/>
    <w:rsid w:val="00F079D8"/>
    <w:rsid w:val="00F14258"/>
    <w:rsid w:val="00F172D6"/>
    <w:rsid w:val="00F2076C"/>
    <w:rsid w:val="00F23F18"/>
    <w:rsid w:val="00F24E2F"/>
    <w:rsid w:val="00F2618C"/>
    <w:rsid w:val="00F34E08"/>
    <w:rsid w:val="00F35DA2"/>
    <w:rsid w:val="00F40847"/>
    <w:rsid w:val="00F4126A"/>
    <w:rsid w:val="00F4336F"/>
    <w:rsid w:val="00F45611"/>
    <w:rsid w:val="00F47487"/>
    <w:rsid w:val="00F57229"/>
    <w:rsid w:val="00F60DE2"/>
    <w:rsid w:val="00F6246C"/>
    <w:rsid w:val="00F65882"/>
    <w:rsid w:val="00F66065"/>
    <w:rsid w:val="00F82532"/>
    <w:rsid w:val="00F83C05"/>
    <w:rsid w:val="00F84A87"/>
    <w:rsid w:val="00F966BB"/>
    <w:rsid w:val="00FA0B22"/>
    <w:rsid w:val="00FA3AA6"/>
    <w:rsid w:val="00FB3752"/>
    <w:rsid w:val="00FB7297"/>
    <w:rsid w:val="00FB7F2D"/>
    <w:rsid w:val="00FD6444"/>
    <w:rsid w:val="00FF5104"/>
    <w:rsid w:val="044B23E7"/>
    <w:rsid w:val="0475758A"/>
    <w:rsid w:val="05742552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780E6E"/>
    <w:rsid w:val="135F0E2F"/>
    <w:rsid w:val="14352B25"/>
    <w:rsid w:val="14A518B4"/>
    <w:rsid w:val="170A53A8"/>
    <w:rsid w:val="17932B89"/>
    <w:rsid w:val="1A0039E6"/>
    <w:rsid w:val="1AFF747C"/>
    <w:rsid w:val="203235B2"/>
    <w:rsid w:val="20A7736C"/>
    <w:rsid w:val="23133038"/>
    <w:rsid w:val="240831C3"/>
    <w:rsid w:val="26F30F76"/>
    <w:rsid w:val="271F52BE"/>
    <w:rsid w:val="288A4BCB"/>
    <w:rsid w:val="28FF2AB3"/>
    <w:rsid w:val="295E35EE"/>
    <w:rsid w:val="2A475102"/>
    <w:rsid w:val="2D9C63C0"/>
    <w:rsid w:val="34392ACB"/>
    <w:rsid w:val="36B553E1"/>
    <w:rsid w:val="37B36F71"/>
    <w:rsid w:val="389C189B"/>
    <w:rsid w:val="391B5546"/>
    <w:rsid w:val="39693BF0"/>
    <w:rsid w:val="3A381918"/>
    <w:rsid w:val="3AAD4EBC"/>
    <w:rsid w:val="3B920EE3"/>
    <w:rsid w:val="3C8755BF"/>
    <w:rsid w:val="3CB33255"/>
    <w:rsid w:val="3E74514F"/>
    <w:rsid w:val="3EE16090"/>
    <w:rsid w:val="3F720998"/>
    <w:rsid w:val="423116F2"/>
    <w:rsid w:val="432F5D92"/>
    <w:rsid w:val="43787FC9"/>
    <w:rsid w:val="44444B1A"/>
    <w:rsid w:val="46427F1D"/>
    <w:rsid w:val="4B95566E"/>
    <w:rsid w:val="4DE74EF7"/>
    <w:rsid w:val="4E8136A6"/>
    <w:rsid w:val="4FDA2525"/>
    <w:rsid w:val="51D2389F"/>
    <w:rsid w:val="52272223"/>
    <w:rsid w:val="54844BA4"/>
    <w:rsid w:val="554249B0"/>
    <w:rsid w:val="5A6717D3"/>
    <w:rsid w:val="5C452FB7"/>
    <w:rsid w:val="5D305EE1"/>
    <w:rsid w:val="5DDB2A76"/>
    <w:rsid w:val="5F731544"/>
    <w:rsid w:val="60A547EB"/>
    <w:rsid w:val="60E72F89"/>
    <w:rsid w:val="61501401"/>
    <w:rsid w:val="615537C3"/>
    <w:rsid w:val="629F5153"/>
    <w:rsid w:val="63132490"/>
    <w:rsid w:val="68324B07"/>
    <w:rsid w:val="687D07E0"/>
    <w:rsid w:val="68F90C84"/>
    <w:rsid w:val="69854AC4"/>
    <w:rsid w:val="69DB133C"/>
    <w:rsid w:val="6AA9520C"/>
    <w:rsid w:val="6B120A22"/>
    <w:rsid w:val="6EBB0EBA"/>
    <w:rsid w:val="70C64ADB"/>
    <w:rsid w:val="72FA5CCD"/>
    <w:rsid w:val="731C40B6"/>
    <w:rsid w:val="74B827CC"/>
    <w:rsid w:val="74CF7F3F"/>
    <w:rsid w:val="76B344CD"/>
    <w:rsid w:val="772E5DC4"/>
    <w:rsid w:val="7A4816F5"/>
    <w:rsid w:val="7B9142FE"/>
    <w:rsid w:val="7BCA1FA7"/>
    <w:rsid w:val="7C107887"/>
    <w:rsid w:val="7C8E451C"/>
    <w:rsid w:val="7D5B191B"/>
    <w:rsid w:val="7D883202"/>
    <w:rsid w:val="7E3D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444"/>
    <w:rPr>
      <w:color w:val="0000FF"/>
      <w:u w:val="single"/>
    </w:rPr>
  </w:style>
  <w:style w:type="character" w:customStyle="1" w:styleId="CharChar1">
    <w:name w:val="Char Char1"/>
    <w:locked/>
    <w:rsid w:val="00FD644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rsid w:val="00FD6444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a4"/>
    <w:uiPriority w:val="99"/>
    <w:rsid w:val="00FD6444"/>
    <w:rPr>
      <w:kern w:val="2"/>
      <w:sz w:val="18"/>
    </w:rPr>
  </w:style>
  <w:style w:type="character" w:customStyle="1" w:styleId="FontStyle99">
    <w:name w:val="Font Style99"/>
    <w:rsid w:val="00FD6444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a5"/>
    <w:uiPriority w:val="99"/>
    <w:rsid w:val="00FD6444"/>
    <w:rPr>
      <w:kern w:val="2"/>
      <w:sz w:val="18"/>
    </w:rPr>
  </w:style>
  <w:style w:type="paragraph" w:styleId="a5">
    <w:name w:val="header"/>
    <w:basedOn w:val="a"/>
    <w:link w:val="Char0"/>
    <w:uiPriority w:val="99"/>
    <w:rsid w:val="00FD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FD64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sid w:val="00FD6444"/>
    <w:rPr>
      <w:sz w:val="18"/>
    </w:rPr>
  </w:style>
  <w:style w:type="paragraph" w:styleId="a7">
    <w:name w:val="Body Text Indent"/>
    <w:basedOn w:val="a"/>
    <w:qFormat/>
    <w:rsid w:val="00FD6444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customStyle="1" w:styleId="Char1">
    <w:name w:val="Char"/>
    <w:basedOn w:val="a"/>
    <w:rsid w:val="00FD6444"/>
    <w:pPr>
      <w:tabs>
        <w:tab w:val="left" w:pos="252"/>
      </w:tabs>
      <w:ind w:left="252" w:hanging="360"/>
    </w:pPr>
  </w:style>
  <w:style w:type="paragraph" w:customStyle="1" w:styleId="Char2">
    <w:name w:val="Char"/>
    <w:basedOn w:val="a"/>
    <w:rsid w:val="00FD6444"/>
    <w:pPr>
      <w:tabs>
        <w:tab w:val="left" w:pos="252"/>
      </w:tabs>
      <w:ind w:left="252" w:hanging="360"/>
    </w:pPr>
    <w:rPr>
      <w:sz w:val="24"/>
    </w:rPr>
  </w:style>
  <w:style w:type="table" w:styleId="a8">
    <w:name w:val="Table Grid"/>
    <w:basedOn w:val="a1"/>
    <w:rsid w:val="00FD64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610</Words>
  <Characters>3481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Windows 用户</cp:lastModifiedBy>
  <cp:revision>34</cp:revision>
  <cp:lastPrinted>2010-12-27T06:36:00Z</cp:lastPrinted>
  <dcterms:created xsi:type="dcterms:W3CDTF">2022-04-09T02:23:00Z</dcterms:created>
  <dcterms:modified xsi:type="dcterms:W3CDTF">2022-04-10T01:49:00Z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