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5876" w14:textId="77777777" w:rsidR="00105685" w:rsidRPr="004C1AF3" w:rsidRDefault="00105685" w:rsidP="00105685">
      <w:pPr>
        <w:spacing w:line="480" w:lineRule="exact"/>
        <w:jc w:val="center"/>
        <w:rPr>
          <w:rFonts w:asciiTheme="minorEastAsia" w:eastAsiaTheme="minorEastAsia" w:hAnsiTheme="minorEastAsia"/>
          <w:bCs/>
          <w:color w:val="000000"/>
          <w:sz w:val="32"/>
          <w:szCs w:val="21"/>
        </w:rPr>
      </w:pPr>
      <w:r w:rsidRPr="004C1AF3">
        <w:rPr>
          <w:rFonts w:asciiTheme="minorEastAsia" w:eastAsiaTheme="minorEastAsia" w:hAnsiTheme="minorEastAsia" w:hint="eastAsia"/>
          <w:bCs/>
          <w:color w:val="000000"/>
          <w:sz w:val="32"/>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268"/>
        <w:gridCol w:w="1321"/>
      </w:tblGrid>
      <w:tr w:rsidR="00105685" w:rsidRPr="00105685" w14:paraId="503C6557" w14:textId="77777777" w:rsidTr="00986CE0">
        <w:trPr>
          <w:trHeight w:val="388"/>
        </w:trPr>
        <w:tc>
          <w:tcPr>
            <w:tcW w:w="2160" w:type="dxa"/>
            <w:vMerge w:val="restart"/>
          </w:tcPr>
          <w:p w14:paraId="076E5F71" w14:textId="77777777" w:rsidR="00105685" w:rsidRPr="00105685" w:rsidRDefault="00105685" w:rsidP="00105685">
            <w:pPr>
              <w:spacing w:before="1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过程与活动、</w:t>
            </w:r>
          </w:p>
          <w:p w14:paraId="30502AD9"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抽样计划</w:t>
            </w:r>
          </w:p>
        </w:tc>
        <w:tc>
          <w:tcPr>
            <w:tcW w:w="960" w:type="dxa"/>
            <w:vMerge w:val="restart"/>
          </w:tcPr>
          <w:p w14:paraId="0E889489"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涉及</w:t>
            </w:r>
          </w:p>
          <w:p w14:paraId="28B70D1C"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条款</w:t>
            </w:r>
          </w:p>
        </w:tc>
        <w:tc>
          <w:tcPr>
            <w:tcW w:w="10268" w:type="dxa"/>
          </w:tcPr>
          <w:p w14:paraId="117EADA3"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受审核部门：管理层   总经理：</w:t>
            </w:r>
            <w:r w:rsidRPr="00105685">
              <w:rPr>
                <w:rFonts w:asciiTheme="minorEastAsia" w:eastAsiaTheme="minorEastAsia" w:hAnsiTheme="minorEastAsia"/>
                <w:szCs w:val="21"/>
              </w:rPr>
              <w:t xml:space="preserve"> </w:t>
            </w:r>
            <w:r w:rsidRPr="00105685">
              <w:rPr>
                <w:rFonts w:asciiTheme="minorEastAsia" w:eastAsiaTheme="minorEastAsia" w:hAnsiTheme="minorEastAsia" w:hint="eastAsia"/>
                <w:szCs w:val="21"/>
              </w:rPr>
              <w:t>苏学军</w:t>
            </w:r>
            <w:r w:rsidRPr="00105685">
              <w:rPr>
                <w:rFonts w:asciiTheme="minorEastAsia" w:eastAsiaTheme="minorEastAsia" w:hAnsiTheme="minorEastAsia" w:cstheme="minorEastAsia" w:hint="eastAsia"/>
                <w:szCs w:val="21"/>
              </w:rPr>
              <w:t xml:space="preserve">    管代 </w:t>
            </w:r>
            <w:r w:rsidRPr="00105685">
              <w:rPr>
                <w:rFonts w:asciiTheme="minorEastAsia" w:eastAsiaTheme="minorEastAsia" w:hAnsiTheme="minorEastAsia" w:hint="eastAsia"/>
                <w:szCs w:val="21"/>
              </w:rPr>
              <w:t>：吴娟</w:t>
            </w:r>
            <w:r w:rsidRPr="00105685">
              <w:rPr>
                <w:rFonts w:asciiTheme="minorEastAsia" w:eastAsiaTheme="minorEastAsia" w:hAnsiTheme="minorEastAsia" w:cstheme="minorEastAsia" w:hint="eastAsia"/>
                <w:szCs w:val="21"/>
              </w:rPr>
              <w:t xml:space="preserve">  陪同人员：</w:t>
            </w:r>
            <w:r w:rsidRPr="00105685">
              <w:rPr>
                <w:rFonts w:asciiTheme="minorEastAsia" w:eastAsiaTheme="minorEastAsia" w:hAnsiTheme="minorEastAsia" w:hint="eastAsia"/>
                <w:szCs w:val="21"/>
              </w:rPr>
              <w:t>侯越芝</w:t>
            </w:r>
          </w:p>
        </w:tc>
        <w:tc>
          <w:tcPr>
            <w:tcW w:w="1321" w:type="dxa"/>
            <w:vMerge w:val="restart"/>
          </w:tcPr>
          <w:p w14:paraId="43D7FE1D"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判定</w:t>
            </w:r>
          </w:p>
        </w:tc>
      </w:tr>
      <w:tr w:rsidR="00105685" w:rsidRPr="00105685" w14:paraId="698783A4" w14:textId="77777777" w:rsidTr="00986CE0">
        <w:trPr>
          <w:trHeight w:val="403"/>
        </w:trPr>
        <w:tc>
          <w:tcPr>
            <w:tcW w:w="2160" w:type="dxa"/>
            <w:vMerge/>
          </w:tcPr>
          <w:p w14:paraId="3808AD65" w14:textId="77777777" w:rsidR="00105685" w:rsidRPr="00105685" w:rsidRDefault="00105685" w:rsidP="00105685">
            <w:pPr>
              <w:rPr>
                <w:rFonts w:asciiTheme="minorEastAsia" w:eastAsiaTheme="minorEastAsia" w:hAnsiTheme="minorEastAsia" w:cstheme="minorEastAsia"/>
                <w:szCs w:val="21"/>
              </w:rPr>
            </w:pPr>
          </w:p>
        </w:tc>
        <w:tc>
          <w:tcPr>
            <w:tcW w:w="960" w:type="dxa"/>
            <w:vMerge/>
          </w:tcPr>
          <w:p w14:paraId="3FF0E005" w14:textId="77777777" w:rsidR="00105685" w:rsidRPr="00105685" w:rsidRDefault="00105685" w:rsidP="00105685">
            <w:pPr>
              <w:rPr>
                <w:rFonts w:asciiTheme="minorEastAsia" w:eastAsiaTheme="minorEastAsia" w:hAnsiTheme="minorEastAsia" w:cstheme="minorEastAsia"/>
                <w:szCs w:val="21"/>
              </w:rPr>
            </w:pPr>
          </w:p>
        </w:tc>
        <w:tc>
          <w:tcPr>
            <w:tcW w:w="10268" w:type="dxa"/>
          </w:tcPr>
          <w:p w14:paraId="16CF01FA" w14:textId="77777777" w:rsidR="00105685" w:rsidRPr="00105685" w:rsidRDefault="00105685" w:rsidP="00105685">
            <w:pPr>
              <w:spacing w:before="1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审核员：李雅静   王莹莹     审核时间：2022年06月17日</w:t>
            </w:r>
          </w:p>
        </w:tc>
        <w:tc>
          <w:tcPr>
            <w:tcW w:w="1321" w:type="dxa"/>
            <w:vMerge/>
          </w:tcPr>
          <w:p w14:paraId="1E8B855A" w14:textId="77777777" w:rsidR="00105685" w:rsidRPr="00105685" w:rsidRDefault="00105685" w:rsidP="00105685">
            <w:pPr>
              <w:rPr>
                <w:rFonts w:asciiTheme="minorEastAsia" w:eastAsiaTheme="minorEastAsia" w:hAnsiTheme="minorEastAsia" w:cstheme="minorEastAsia"/>
                <w:szCs w:val="21"/>
              </w:rPr>
            </w:pPr>
          </w:p>
        </w:tc>
      </w:tr>
      <w:tr w:rsidR="00105685" w:rsidRPr="00105685" w14:paraId="41A4DF48" w14:textId="77777777" w:rsidTr="00986CE0">
        <w:trPr>
          <w:trHeight w:val="516"/>
        </w:trPr>
        <w:tc>
          <w:tcPr>
            <w:tcW w:w="2160" w:type="dxa"/>
            <w:vMerge/>
          </w:tcPr>
          <w:p w14:paraId="0ED22264" w14:textId="77777777" w:rsidR="00105685" w:rsidRPr="00105685" w:rsidRDefault="00105685" w:rsidP="00105685">
            <w:pPr>
              <w:rPr>
                <w:rFonts w:asciiTheme="minorEastAsia" w:eastAsiaTheme="minorEastAsia" w:hAnsiTheme="minorEastAsia" w:cstheme="minorEastAsia"/>
                <w:szCs w:val="21"/>
              </w:rPr>
            </w:pPr>
          </w:p>
        </w:tc>
        <w:tc>
          <w:tcPr>
            <w:tcW w:w="960" w:type="dxa"/>
            <w:vMerge/>
          </w:tcPr>
          <w:p w14:paraId="2E7E1AD0" w14:textId="77777777" w:rsidR="00105685" w:rsidRPr="00105685" w:rsidRDefault="00105685" w:rsidP="00105685">
            <w:pPr>
              <w:rPr>
                <w:rFonts w:asciiTheme="minorEastAsia" w:eastAsiaTheme="minorEastAsia" w:hAnsiTheme="minorEastAsia" w:cstheme="minorEastAsia"/>
                <w:szCs w:val="21"/>
              </w:rPr>
            </w:pPr>
          </w:p>
        </w:tc>
        <w:tc>
          <w:tcPr>
            <w:tcW w:w="10268" w:type="dxa"/>
          </w:tcPr>
          <w:p w14:paraId="36D77827" w14:textId="77777777" w:rsidR="00105685" w:rsidRPr="00105685" w:rsidRDefault="00105685" w:rsidP="00105685">
            <w:pPr>
              <w:rPr>
                <w:rFonts w:asciiTheme="minorEastAsia" w:eastAsiaTheme="minorEastAsia" w:hAnsiTheme="minorEastAsia"/>
                <w:szCs w:val="21"/>
              </w:rPr>
            </w:pPr>
            <w:r w:rsidRPr="00105685">
              <w:rPr>
                <w:rFonts w:asciiTheme="minorEastAsia" w:eastAsiaTheme="minorEastAsia" w:hAnsiTheme="minorEastAsia" w:hint="eastAsia"/>
                <w:szCs w:val="21"/>
              </w:rPr>
              <w:t>审核条款：</w:t>
            </w:r>
          </w:p>
          <w:p w14:paraId="03293ACD" w14:textId="77777777" w:rsidR="00105685" w:rsidRPr="00105685" w:rsidRDefault="00105685" w:rsidP="00105685">
            <w:pPr>
              <w:spacing w:before="25" w:after="25"/>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Q：4.1 4.2 4.3 4.4 5.1,5.2, 5.3,6.1，6.2，6.3,7.1.1，9.3，10.1，10.3</w:t>
            </w:r>
          </w:p>
          <w:p w14:paraId="5FC17AA6" w14:textId="77777777" w:rsidR="00105685" w:rsidRPr="00105685" w:rsidRDefault="00105685" w:rsidP="00105685">
            <w:pPr>
              <w:spacing w:before="25" w:after="25"/>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E：4.1 4.2 4.3 4.4 5.1 5.2 5.3，6.1，6.1.4，6.2 7.1 ,9.3,10.1, 10.3</w:t>
            </w:r>
          </w:p>
          <w:p w14:paraId="1C8B2AA5" w14:textId="77777777" w:rsidR="00105685" w:rsidRPr="00105685" w:rsidRDefault="00105685" w:rsidP="00105685">
            <w:pPr>
              <w:spacing w:before="25" w:after="25"/>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O：4.1,4.2,4.3,4.4，5.1,5.2，5.3，6.1，6.1.4，6.2，7.1，9.3，10.1，10.3</w:t>
            </w:r>
          </w:p>
          <w:p w14:paraId="21EFBB7C" w14:textId="77777777" w:rsidR="00105685" w:rsidRPr="00105685" w:rsidRDefault="00105685" w:rsidP="00105685">
            <w:pPr>
              <w:snapToGrid w:val="0"/>
              <w:spacing w:line="260" w:lineRule="exact"/>
              <w:rPr>
                <w:rFonts w:asciiTheme="minorEastAsia" w:eastAsiaTheme="minorEastAsia" w:hAnsiTheme="minorEastAsia"/>
                <w:szCs w:val="21"/>
              </w:rPr>
            </w:pPr>
          </w:p>
        </w:tc>
        <w:tc>
          <w:tcPr>
            <w:tcW w:w="1321" w:type="dxa"/>
            <w:vMerge/>
          </w:tcPr>
          <w:p w14:paraId="04F838BA" w14:textId="77777777" w:rsidR="00105685" w:rsidRPr="00105685" w:rsidRDefault="00105685" w:rsidP="00105685">
            <w:pPr>
              <w:rPr>
                <w:rFonts w:asciiTheme="minorEastAsia" w:eastAsiaTheme="minorEastAsia" w:hAnsiTheme="minorEastAsia" w:cstheme="minorEastAsia"/>
                <w:szCs w:val="21"/>
              </w:rPr>
            </w:pPr>
          </w:p>
        </w:tc>
      </w:tr>
      <w:tr w:rsidR="00105685" w:rsidRPr="00105685" w14:paraId="2B80E5E3" w14:textId="77777777" w:rsidTr="00986CE0">
        <w:trPr>
          <w:trHeight w:val="754"/>
        </w:trPr>
        <w:tc>
          <w:tcPr>
            <w:tcW w:w="2160" w:type="dxa"/>
          </w:tcPr>
          <w:p w14:paraId="6D16B155"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理解组织及其环境</w:t>
            </w:r>
          </w:p>
          <w:p w14:paraId="1A9E0477"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总要求</w:t>
            </w:r>
          </w:p>
        </w:tc>
        <w:tc>
          <w:tcPr>
            <w:tcW w:w="960" w:type="dxa"/>
          </w:tcPr>
          <w:p w14:paraId="3B1E0300"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QEO</w:t>
            </w:r>
          </w:p>
          <w:p w14:paraId="0965F291"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4.1</w:t>
            </w:r>
          </w:p>
          <w:p w14:paraId="271756CE" w14:textId="77777777" w:rsidR="00105685" w:rsidRPr="00105685" w:rsidRDefault="00105685" w:rsidP="00105685">
            <w:pPr>
              <w:rPr>
                <w:rFonts w:asciiTheme="minorEastAsia" w:eastAsiaTheme="minorEastAsia" w:hAnsiTheme="minorEastAsia" w:cstheme="minorEastAsia"/>
                <w:szCs w:val="21"/>
              </w:rPr>
            </w:pPr>
          </w:p>
        </w:tc>
        <w:tc>
          <w:tcPr>
            <w:tcW w:w="10268" w:type="dxa"/>
          </w:tcPr>
          <w:p w14:paraId="4569E42B"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北京中科科学驿站酒店管理有限公司，成立于2019年，注册资金50万元，是一家酒店管理于一体的餐饮服务企业，注册地址：北京市海淀区北四环西路18号，经营地址：北京市海淀区北四环西路18号，统一社会信用代码：91110108MA01K11N40；  经营期限：2019-05-09至无固定期限。</w:t>
            </w:r>
          </w:p>
          <w:p w14:paraId="0A631C77"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经营范围： 销售食品；住宿；餐饮服务；集中养老服务；企业管理；酒店管理；餐饮管理等</w:t>
            </w:r>
          </w:p>
          <w:p w14:paraId="1747C8B7"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公司的上级单位是：中国科学院行政管理局，查国家企业信用信息公示系统，2022企业无异常经营记录、无违法失信记录。</w:t>
            </w:r>
          </w:p>
          <w:p w14:paraId="37EBD2E6"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对于企业的外包过程也进行了充分识别，公司外包为：餐厨垃圾、布料清洗、烟道清洗</w:t>
            </w:r>
          </w:p>
          <w:p w14:paraId="6D0680CB"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投诉或事故:无      政府主管部门监督抽查情况:无</w:t>
            </w:r>
          </w:p>
          <w:p w14:paraId="2D87D146"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查营业执照、食品经营许可证、卫生许可证、特种行业许可证均在有效期内</w:t>
            </w:r>
          </w:p>
          <w:p w14:paraId="4E744910"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查企业基本信息没变化，审核范围无变化</w:t>
            </w:r>
          </w:p>
          <w:p w14:paraId="5E23D476" w14:textId="77777777" w:rsidR="00105685" w:rsidRPr="00105685" w:rsidRDefault="00105685" w:rsidP="00105685">
            <w:pPr>
              <w:spacing w:before="25" w:after="25"/>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公司设立了：综合部（业务部）、餐饮部、酒店部</w:t>
            </w:r>
          </w:p>
          <w:p w14:paraId="1F9A910E"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现场询问总经理</w:t>
            </w:r>
            <w:r w:rsidRPr="00105685">
              <w:rPr>
                <w:rFonts w:asciiTheme="minorEastAsia" w:eastAsiaTheme="minorEastAsia" w:hAnsiTheme="minorEastAsia" w:hint="eastAsia"/>
                <w:szCs w:val="21"/>
              </w:rPr>
              <w:t>苏学军</w:t>
            </w:r>
            <w:r w:rsidRPr="00105685">
              <w:rPr>
                <w:rFonts w:asciiTheme="minorEastAsia" w:eastAsiaTheme="minorEastAsia" w:hAnsiTheme="minorEastAsia" w:cstheme="minorEastAsia" w:hint="eastAsia"/>
                <w:szCs w:val="21"/>
              </w:rPr>
              <w:t>，公司确定了与本公司质量、环境、职业健康安全目标和战略方向相关并影响实现质量、环境、职业健康安全管理体系预期结果的各种因素，包括：</w:t>
            </w:r>
          </w:p>
          <w:p w14:paraId="07BB85EE"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--外部的文化、社会、政治、法律、环境的监管、安全的监管、财务、技术、经济、自然以及竞争环境，包括国际的、国内的、区域的和地方的；</w:t>
            </w:r>
          </w:p>
          <w:p w14:paraId="400DA5A5"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--组织内部特征或条件，例如：其活动、产品和服务、战略方向、文化与能力、环境污染、意外伤害等.</w:t>
            </w:r>
          </w:p>
          <w:p w14:paraId="66988EE5"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--国际、国内、区域和当地的各种法律法规、竞争、市场和经济方面因素；</w:t>
            </w:r>
          </w:p>
          <w:p w14:paraId="05AECCDF"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--公司和员工的文化、价值观、知识、绩效等因素；</w:t>
            </w:r>
          </w:p>
          <w:p w14:paraId="1DF64D26"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--确定受组织影响的或能够影响组织的环境状况。考虑可能从组织内延伸到当地、区域或全球系统：</w:t>
            </w:r>
          </w:p>
          <w:p w14:paraId="0CFA5EE2"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lastRenderedPageBreak/>
              <w:t>--包括与气候、空气质量、水质量、土地使用、现存污染、自然资源的可获得性、生物多样性等相关的环境状况；</w:t>
            </w:r>
          </w:p>
          <w:p w14:paraId="7C16C0CA"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公司主要业务为</w:t>
            </w:r>
            <w:r w:rsidRPr="00105685">
              <w:rPr>
                <w:rFonts w:asciiTheme="minorEastAsia" w:eastAsiaTheme="minorEastAsia" w:hAnsiTheme="minorEastAsia" w:cstheme="minorEastAsia"/>
                <w:szCs w:val="21"/>
              </w:rPr>
              <w:t>酒店管理服务（包含餐饮）</w:t>
            </w:r>
            <w:r w:rsidRPr="00105685">
              <w:rPr>
                <w:rFonts w:asciiTheme="minorEastAsia" w:eastAsiaTheme="minorEastAsia" w:hAnsiTheme="minorEastAsia" w:cstheme="minorEastAsia" w:hint="eastAsia"/>
                <w:szCs w:val="21"/>
              </w:rPr>
              <w:t>服务，客主要为住宿人员及公司员工，公司采用经理负责制，层层把关，让用户真正放心。</w:t>
            </w:r>
          </w:p>
          <w:p w14:paraId="0FEF0A89"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提供了《组织内外部环境因素识别表》：</w:t>
            </w:r>
          </w:p>
          <w:p w14:paraId="6073D4B4"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内部环境：资源因素－公司提供符合上述产品生产服务的场所，配备适宜的硬件和软件设施设备。</w:t>
            </w:r>
          </w:p>
          <w:p w14:paraId="56B3DA4D"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酒店使用面积1032平米   含餐厅 120，客房40间  上下两层</w:t>
            </w:r>
          </w:p>
          <w:p w14:paraId="4CCA9ECD"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酒店服务主要设备：吸尘器：簸箕、拖布、扫帚、垃圾桶、抹布等</w:t>
            </w:r>
          </w:p>
          <w:p w14:paraId="143B0EB8"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餐饮服务设备：和面机、压面机、炒锅、蒸锅、燃气灶、碗筷等</w:t>
            </w:r>
          </w:p>
          <w:p w14:paraId="38B06011"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监视测量设备：食品温度计、电子秤</w:t>
            </w:r>
          </w:p>
          <w:p w14:paraId="616240FE"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办公设备：电脑、电话、打印机等</w:t>
            </w:r>
          </w:p>
          <w:p w14:paraId="116441CB"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环保设备：垃圾桶、油烟净化设备、隔油设施</w:t>
            </w:r>
          </w:p>
          <w:p w14:paraId="4E3CC357"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消防设施：消防栓、应急灯等</w:t>
            </w:r>
          </w:p>
          <w:p w14:paraId="0C1EBC19"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基本的质量控制要求－SWOT分析：WT……</w:t>
            </w:r>
          </w:p>
          <w:p w14:paraId="1222B63E"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外部环境：竞争力－：同类产品制作厂家比较多，竞争力强，市场调查和分析－具体现状描述：本公司产品质量稳定，－SWOT分析：ST……</w:t>
            </w:r>
          </w:p>
          <w:p w14:paraId="58B633FA"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公司管理层已确定了外部和内部因素，已经对经营环境、内外部环境进行分析并提出对策，并进行了监视和评审。</w:t>
            </w:r>
          </w:p>
        </w:tc>
        <w:tc>
          <w:tcPr>
            <w:tcW w:w="1321" w:type="dxa"/>
          </w:tcPr>
          <w:p w14:paraId="60F4D449" w14:textId="77777777" w:rsidR="00105685" w:rsidRPr="00105685" w:rsidRDefault="00AB2904" w:rsidP="001056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105685" w:rsidRPr="00105685" w14:paraId="266998CF" w14:textId="77777777" w:rsidTr="00986CE0">
        <w:trPr>
          <w:trHeight w:val="804"/>
        </w:trPr>
        <w:tc>
          <w:tcPr>
            <w:tcW w:w="2160" w:type="dxa"/>
          </w:tcPr>
          <w:p w14:paraId="0B00087D"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理解相关方的需求和期望</w:t>
            </w:r>
          </w:p>
        </w:tc>
        <w:tc>
          <w:tcPr>
            <w:tcW w:w="960" w:type="dxa"/>
          </w:tcPr>
          <w:p w14:paraId="1B5260C7"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QEO4.2</w:t>
            </w:r>
          </w:p>
          <w:p w14:paraId="42578311" w14:textId="77777777" w:rsidR="00105685" w:rsidRPr="00105685" w:rsidRDefault="00105685" w:rsidP="00105685">
            <w:pPr>
              <w:rPr>
                <w:rFonts w:asciiTheme="minorEastAsia" w:eastAsiaTheme="minorEastAsia" w:hAnsiTheme="minorEastAsia" w:cstheme="minorEastAsia"/>
                <w:szCs w:val="21"/>
              </w:rPr>
            </w:pPr>
          </w:p>
        </w:tc>
        <w:tc>
          <w:tcPr>
            <w:tcW w:w="10268" w:type="dxa"/>
          </w:tcPr>
          <w:p w14:paraId="324BF5AC" w14:textId="77777777" w:rsidR="00105685" w:rsidRPr="00105685" w:rsidRDefault="00105685" w:rsidP="00105685">
            <w:pPr>
              <w:spacing w:line="360" w:lineRule="auto"/>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与公司领导交流，各</w:t>
            </w:r>
            <w:r w:rsidRPr="00105685">
              <w:rPr>
                <w:rFonts w:asciiTheme="minorEastAsia" w:eastAsiaTheme="minorEastAsia" w:hAnsiTheme="minorEastAsia" w:hint="eastAsia"/>
                <w:szCs w:val="21"/>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sidRPr="00105685">
              <w:rPr>
                <w:rFonts w:asciiTheme="minorEastAsia" w:eastAsiaTheme="minorEastAsia" w:hAnsiTheme="minorEastAsia" w:cstheme="minorEastAsia" w:hint="eastAsia"/>
                <w:szCs w:val="21"/>
              </w:rPr>
              <w:t>做为公司经营风险分析和发展机遇的可利用资源。内外部相关方需求分析高管层分析很到位，政策执行也好，未形成很好的书面材料。</w:t>
            </w:r>
          </w:p>
          <w:p w14:paraId="271CA0CD" w14:textId="77777777" w:rsidR="00105685" w:rsidRPr="00105685" w:rsidRDefault="00105685" w:rsidP="00105685">
            <w:pPr>
              <w:spacing w:line="360" w:lineRule="auto"/>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公司运营过程中充分考虑相关方方面的期望或要求，识别的相关方有：顾客、最终用户或受益人、业主，股东、员工等。</w:t>
            </w:r>
          </w:p>
        </w:tc>
        <w:tc>
          <w:tcPr>
            <w:tcW w:w="1321" w:type="dxa"/>
          </w:tcPr>
          <w:p w14:paraId="10519FBC" w14:textId="77777777" w:rsidR="00105685" w:rsidRPr="00105685" w:rsidRDefault="00AB2904" w:rsidP="001056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105685" w:rsidRPr="00105685" w14:paraId="0C57D1B8" w14:textId="77777777" w:rsidTr="00986CE0">
        <w:trPr>
          <w:trHeight w:val="570"/>
        </w:trPr>
        <w:tc>
          <w:tcPr>
            <w:tcW w:w="2160" w:type="dxa"/>
          </w:tcPr>
          <w:p w14:paraId="3C1808CD"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lastRenderedPageBreak/>
              <w:t>确定管理体系的范围</w:t>
            </w:r>
          </w:p>
          <w:p w14:paraId="011684E1" w14:textId="77777777" w:rsidR="00105685" w:rsidRPr="00105685" w:rsidRDefault="00105685" w:rsidP="00105685">
            <w:pPr>
              <w:spacing w:line="280" w:lineRule="exact"/>
              <w:rPr>
                <w:rFonts w:asciiTheme="minorEastAsia" w:eastAsiaTheme="minorEastAsia" w:hAnsiTheme="minorEastAsia"/>
                <w:szCs w:val="21"/>
              </w:rPr>
            </w:pPr>
          </w:p>
        </w:tc>
        <w:tc>
          <w:tcPr>
            <w:tcW w:w="960" w:type="dxa"/>
          </w:tcPr>
          <w:p w14:paraId="57F46E80"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QEO4.3</w:t>
            </w:r>
          </w:p>
          <w:p w14:paraId="573FF845" w14:textId="77777777" w:rsidR="00105685" w:rsidRPr="00105685" w:rsidRDefault="00105685" w:rsidP="00105685">
            <w:pPr>
              <w:spacing w:line="280" w:lineRule="exact"/>
              <w:rPr>
                <w:rFonts w:asciiTheme="minorEastAsia" w:eastAsiaTheme="minorEastAsia" w:hAnsiTheme="minorEastAsia"/>
                <w:szCs w:val="21"/>
              </w:rPr>
            </w:pPr>
          </w:p>
        </w:tc>
        <w:tc>
          <w:tcPr>
            <w:tcW w:w="10268" w:type="dxa"/>
          </w:tcPr>
          <w:p w14:paraId="4C245737" w14:textId="77777777" w:rsidR="00105685" w:rsidRPr="00105685" w:rsidRDefault="00105685" w:rsidP="00105685">
            <w:pPr>
              <w:spacing w:line="280" w:lineRule="exact"/>
              <w:jc w:val="lef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审核范围为：</w:t>
            </w:r>
          </w:p>
          <w:p w14:paraId="2932C541" w14:textId="77777777" w:rsidR="00105685" w:rsidRPr="00105685" w:rsidRDefault="00105685" w:rsidP="00105685">
            <w:pPr>
              <w:rPr>
                <w:rFonts w:asciiTheme="minorEastAsia" w:eastAsiaTheme="minorEastAsia" w:hAnsiTheme="minorEastAsia"/>
                <w:szCs w:val="21"/>
              </w:rPr>
            </w:pPr>
            <w:r w:rsidRPr="00105685">
              <w:rPr>
                <w:rFonts w:asciiTheme="minorEastAsia" w:eastAsiaTheme="minorEastAsia" w:hAnsiTheme="minorEastAsia" w:hint="eastAsia"/>
                <w:szCs w:val="21"/>
              </w:rPr>
              <w:t>Q：酒店管理服务（包含餐饮）</w:t>
            </w:r>
          </w:p>
          <w:p w14:paraId="1BC61426" w14:textId="77777777" w:rsidR="00105685" w:rsidRPr="00105685" w:rsidRDefault="00105685" w:rsidP="00105685">
            <w:pPr>
              <w:rPr>
                <w:rFonts w:asciiTheme="minorEastAsia" w:eastAsiaTheme="minorEastAsia" w:hAnsiTheme="minorEastAsia"/>
                <w:szCs w:val="21"/>
              </w:rPr>
            </w:pPr>
            <w:r w:rsidRPr="00105685">
              <w:rPr>
                <w:rFonts w:asciiTheme="minorEastAsia" w:eastAsiaTheme="minorEastAsia" w:hAnsiTheme="minorEastAsia" w:hint="eastAsia"/>
                <w:szCs w:val="21"/>
              </w:rPr>
              <w:t>E：酒店管理服务（包含餐饮）及相关环境管理活动</w:t>
            </w:r>
          </w:p>
          <w:p w14:paraId="18FFBEDD" w14:textId="77777777" w:rsidR="00105685" w:rsidRPr="00105685" w:rsidRDefault="00105685" w:rsidP="00105685">
            <w:pPr>
              <w:rPr>
                <w:rFonts w:asciiTheme="minorEastAsia" w:eastAsiaTheme="minorEastAsia" w:hAnsiTheme="minorEastAsia"/>
                <w:szCs w:val="21"/>
              </w:rPr>
            </w:pPr>
            <w:r w:rsidRPr="00105685">
              <w:rPr>
                <w:rFonts w:asciiTheme="minorEastAsia" w:eastAsiaTheme="minorEastAsia" w:hAnsiTheme="minorEastAsia" w:hint="eastAsia"/>
                <w:szCs w:val="21"/>
              </w:rPr>
              <w:t>O：酒店管理服务（包含餐饮）及相关的职业健康安全管理活动</w:t>
            </w:r>
          </w:p>
          <w:p w14:paraId="2649DB96" w14:textId="77777777" w:rsidR="00105685" w:rsidRPr="00105685" w:rsidRDefault="00105685" w:rsidP="00105685">
            <w:pPr>
              <w:rPr>
                <w:rFonts w:asciiTheme="minorEastAsia" w:eastAsiaTheme="minorEastAsia" w:hAnsiTheme="minorEastAsia"/>
                <w:szCs w:val="21"/>
              </w:rPr>
            </w:pPr>
            <w:r w:rsidRPr="00105685">
              <w:rPr>
                <w:rFonts w:asciiTheme="minorEastAsia" w:eastAsiaTheme="minorEastAsia" w:hAnsiTheme="minorEastAsia" w:hint="eastAsia"/>
                <w:szCs w:val="21"/>
              </w:rPr>
              <w:t>认证范围在经营范围内。</w:t>
            </w:r>
          </w:p>
          <w:p w14:paraId="7A79BEEA" w14:textId="77777777" w:rsidR="00105685" w:rsidRPr="00105685" w:rsidRDefault="00105685" w:rsidP="00105685">
            <w:pPr>
              <w:rPr>
                <w:rFonts w:asciiTheme="minorEastAsia" w:eastAsiaTheme="minorEastAsia" w:hAnsiTheme="minorEastAsia"/>
                <w:szCs w:val="21"/>
              </w:rPr>
            </w:pPr>
            <w:r w:rsidRPr="00105685">
              <w:rPr>
                <w:rFonts w:asciiTheme="minorEastAsia" w:eastAsiaTheme="minorEastAsia" w:hAnsiTheme="minorEastAsia" w:hint="eastAsia"/>
                <w:szCs w:val="21"/>
              </w:rPr>
              <w:t>不适用条款:Q8.3，不适用理由：因酒店管理服务（包含餐饮）根据顾客的要求，所以酒店管理服务（包含餐饮）不涉及设计开发.，此条款的不适用，不影响承担法规及顾客满意的责任。</w:t>
            </w:r>
          </w:p>
          <w:p w14:paraId="2B9E0468" w14:textId="77777777" w:rsidR="00105685" w:rsidRPr="00105685" w:rsidRDefault="00105685" w:rsidP="00105685">
            <w:pPr>
              <w:ind w:firstLineChars="200" w:firstLine="420"/>
              <w:rPr>
                <w:rFonts w:asciiTheme="minorEastAsia" w:eastAsiaTheme="minorEastAsia" w:hAnsiTheme="minorEastAsia" w:cstheme="minorEastAsia"/>
                <w:szCs w:val="21"/>
              </w:rPr>
            </w:pPr>
          </w:p>
        </w:tc>
        <w:tc>
          <w:tcPr>
            <w:tcW w:w="1321" w:type="dxa"/>
          </w:tcPr>
          <w:p w14:paraId="681BC4BF" w14:textId="77777777" w:rsidR="00105685" w:rsidRPr="00105685" w:rsidRDefault="00AB2904" w:rsidP="001056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105685" w:rsidRPr="00105685" w14:paraId="433ACD85" w14:textId="77777777" w:rsidTr="00986CE0">
        <w:trPr>
          <w:trHeight w:val="1929"/>
        </w:trPr>
        <w:tc>
          <w:tcPr>
            <w:tcW w:w="2160" w:type="dxa"/>
          </w:tcPr>
          <w:p w14:paraId="20153CC3"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管理体系及其过程</w:t>
            </w:r>
          </w:p>
          <w:p w14:paraId="69C8D22A" w14:textId="77777777" w:rsidR="00105685" w:rsidRPr="00105685" w:rsidRDefault="00105685" w:rsidP="00105685">
            <w:pPr>
              <w:rPr>
                <w:rFonts w:asciiTheme="minorEastAsia" w:eastAsiaTheme="minorEastAsia" w:hAnsiTheme="minorEastAsia" w:cstheme="minorEastAsia"/>
                <w:szCs w:val="21"/>
              </w:rPr>
            </w:pPr>
          </w:p>
        </w:tc>
        <w:tc>
          <w:tcPr>
            <w:tcW w:w="960" w:type="dxa"/>
          </w:tcPr>
          <w:p w14:paraId="5833807B"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QEO4.4</w:t>
            </w:r>
          </w:p>
          <w:p w14:paraId="4AD4C5C0" w14:textId="77777777" w:rsidR="00105685" w:rsidRPr="00105685" w:rsidRDefault="00105685" w:rsidP="00105685">
            <w:pPr>
              <w:rPr>
                <w:rFonts w:asciiTheme="minorEastAsia" w:eastAsiaTheme="minorEastAsia" w:hAnsiTheme="minorEastAsia" w:cstheme="minorEastAsia"/>
                <w:szCs w:val="21"/>
              </w:rPr>
            </w:pPr>
          </w:p>
        </w:tc>
        <w:tc>
          <w:tcPr>
            <w:tcW w:w="10268" w:type="dxa"/>
          </w:tcPr>
          <w:p w14:paraId="5FB33323"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组织于2019.11.10发布并实施管理体系，后于2021年10月10日 重新修订并实施，同时根据自身的实际情况和标准的要求组织工作人员编制了管理手册、作业文件和记录表格，制定了管理方针和管理目标。通过对过程监测结果进行分析，公司管理体系不断改进。</w:t>
            </w:r>
          </w:p>
          <w:p w14:paraId="78BD9E21"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tc>
        <w:tc>
          <w:tcPr>
            <w:tcW w:w="1321" w:type="dxa"/>
          </w:tcPr>
          <w:p w14:paraId="1D683EB8" w14:textId="77777777" w:rsidR="00105685" w:rsidRPr="00105685" w:rsidRDefault="00AB2904" w:rsidP="001056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105685" w:rsidRPr="00105685" w14:paraId="268B0A23" w14:textId="77777777" w:rsidTr="00877D0F">
        <w:trPr>
          <w:trHeight w:val="557"/>
        </w:trPr>
        <w:tc>
          <w:tcPr>
            <w:tcW w:w="2160" w:type="dxa"/>
          </w:tcPr>
          <w:p w14:paraId="41EB3564"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领导作用与承诺</w:t>
            </w:r>
          </w:p>
          <w:p w14:paraId="776C2181" w14:textId="77777777" w:rsidR="00105685" w:rsidRPr="00105685" w:rsidRDefault="00105685" w:rsidP="00105685">
            <w:pPr>
              <w:spacing w:line="280" w:lineRule="exact"/>
              <w:rPr>
                <w:rFonts w:asciiTheme="minorEastAsia" w:eastAsiaTheme="minorEastAsia" w:hAnsiTheme="minorEastAsia" w:cstheme="minorEastAsia"/>
                <w:szCs w:val="21"/>
              </w:rPr>
            </w:pPr>
            <w:r w:rsidRPr="00105685">
              <w:rPr>
                <w:rFonts w:asciiTheme="minorEastAsia" w:eastAsiaTheme="minorEastAsia" w:hAnsiTheme="minorEastAsia" w:cs="宋体" w:hint="eastAsia"/>
                <w:szCs w:val="21"/>
              </w:rPr>
              <w:t>--总则</w:t>
            </w:r>
          </w:p>
        </w:tc>
        <w:tc>
          <w:tcPr>
            <w:tcW w:w="960" w:type="dxa"/>
          </w:tcPr>
          <w:p w14:paraId="0A4E4C73"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QEO</w:t>
            </w:r>
          </w:p>
          <w:p w14:paraId="78D7918B"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5.1</w:t>
            </w:r>
          </w:p>
          <w:p w14:paraId="00F7836D"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5.1.1</w:t>
            </w:r>
          </w:p>
          <w:p w14:paraId="32799EE0" w14:textId="77777777" w:rsidR="00105685" w:rsidRPr="00105685" w:rsidRDefault="00105685" w:rsidP="00105685">
            <w:pPr>
              <w:spacing w:line="280" w:lineRule="exact"/>
              <w:rPr>
                <w:rFonts w:asciiTheme="minorEastAsia" w:eastAsiaTheme="minorEastAsia" w:hAnsiTheme="minorEastAsia" w:cstheme="minorEastAsia"/>
                <w:szCs w:val="21"/>
              </w:rPr>
            </w:pPr>
          </w:p>
        </w:tc>
        <w:tc>
          <w:tcPr>
            <w:tcW w:w="10268" w:type="dxa"/>
          </w:tcPr>
          <w:p w14:paraId="7ED0CCA4"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最高管理者以顾客为关注焦点和承诺内部有通过以下方面证实：</w:t>
            </w:r>
          </w:p>
          <w:p w14:paraId="2B47B00B"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满足顾客产品要求和相关方环境要求的重要性意识和理念，确定和理解并持续地顾客要求以及适用的法律法规要求；</w:t>
            </w:r>
          </w:p>
          <w:p w14:paraId="78396CFC"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确定和应对风险和机遇，这些风险和机遇可能影响产品和服务合格以及增强顾客满意的能力；始终致力于增强顾客和相关方满意。</w:t>
            </w:r>
          </w:p>
          <w:p w14:paraId="4E16FB54"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cstheme="minorEastAsia" w:hint="eastAsia"/>
                <w:szCs w:val="21"/>
              </w:rPr>
              <w:t>企业最高管理者对管理体系的领导作用和承诺主要通过以下方面体现：</w:t>
            </w:r>
          </w:p>
          <w:p w14:paraId="62B4A20D"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a) 对质量、环境、职业健康安全管理体系的有效性承担责任；</w:t>
            </w:r>
          </w:p>
          <w:p w14:paraId="46B9B313"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b) 确保制定、环境、职业健康安全管理体系的方针和目标，并与组织环境和战略方向相一致；</w:t>
            </w:r>
          </w:p>
          <w:p w14:paraId="5D17BE63"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c) 确保质量、环境、职业健康安全管理体系要求融入与组织的业务过程；</w:t>
            </w:r>
          </w:p>
          <w:p w14:paraId="72EFB7AD"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d) 促进使用过程方法和基于风险的思维；</w:t>
            </w:r>
          </w:p>
          <w:p w14:paraId="71664E46"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e) 确保获得质量、环境、职业健康安全管理体系所需的资源；</w:t>
            </w:r>
          </w:p>
          <w:p w14:paraId="7CD5B8F4"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f) 沟通有效的质量、环境、职业健康安全管理和符合质量、环境、职业健康安全管理体系要求的重要性；</w:t>
            </w:r>
          </w:p>
          <w:p w14:paraId="2E256DA4"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g) 确保实现质量、环境、职业健康安全管理体系的预期结果；</w:t>
            </w:r>
          </w:p>
          <w:p w14:paraId="6CEBEFF0"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h) 促使、指导和支持员工努力提高质量、环境、职业健康安全管理体系的有效性；</w:t>
            </w:r>
          </w:p>
          <w:p w14:paraId="3260AF58" w14:textId="77777777" w:rsidR="00105685" w:rsidRPr="00105685" w:rsidRDefault="00105685" w:rsidP="00105685">
            <w:pPr>
              <w:rPr>
                <w:rFonts w:asciiTheme="minorEastAsia" w:eastAsiaTheme="minorEastAsia" w:hAnsiTheme="minorEastAsia" w:cstheme="minorEastAsia"/>
                <w:szCs w:val="21"/>
              </w:rPr>
            </w:pPr>
            <w:proofErr w:type="spellStart"/>
            <w:r w:rsidRPr="00105685">
              <w:rPr>
                <w:rFonts w:asciiTheme="minorEastAsia" w:eastAsiaTheme="minorEastAsia" w:hAnsiTheme="minorEastAsia" w:cstheme="minorEastAsia" w:hint="eastAsia"/>
                <w:szCs w:val="21"/>
              </w:rPr>
              <w:lastRenderedPageBreak/>
              <w:t>i</w:t>
            </w:r>
            <w:proofErr w:type="spellEnd"/>
            <w:r w:rsidRPr="00105685">
              <w:rPr>
                <w:rFonts w:asciiTheme="minorEastAsia" w:eastAsiaTheme="minorEastAsia" w:hAnsiTheme="minorEastAsia" w:cstheme="minorEastAsia" w:hint="eastAsia"/>
                <w:szCs w:val="21"/>
              </w:rPr>
              <w:t>)  推动改进；</w:t>
            </w:r>
          </w:p>
          <w:p w14:paraId="42337ED6"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j) 支持其他管理者履行其相关领域的职责。</w:t>
            </w:r>
          </w:p>
        </w:tc>
        <w:tc>
          <w:tcPr>
            <w:tcW w:w="1321" w:type="dxa"/>
          </w:tcPr>
          <w:p w14:paraId="4C95B69A" w14:textId="77777777" w:rsidR="00105685" w:rsidRPr="00105685" w:rsidRDefault="00AB2904" w:rsidP="001056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105685" w:rsidRPr="00105685" w14:paraId="1F7AE6D8" w14:textId="77777777" w:rsidTr="00986CE0">
        <w:trPr>
          <w:trHeight w:val="909"/>
        </w:trPr>
        <w:tc>
          <w:tcPr>
            <w:tcW w:w="2160" w:type="dxa"/>
          </w:tcPr>
          <w:p w14:paraId="3F10B289"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制定管理方针</w:t>
            </w:r>
          </w:p>
          <w:p w14:paraId="7E9E1918"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沟通质量方针</w:t>
            </w:r>
          </w:p>
        </w:tc>
        <w:tc>
          <w:tcPr>
            <w:tcW w:w="960" w:type="dxa"/>
          </w:tcPr>
          <w:p w14:paraId="12359A11"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QEO5.2</w:t>
            </w:r>
          </w:p>
          <w:p w14:paraId="2D644AD4" w14:textId="77777777" w:rsidR="00105685" w:rsidRPr="00105685" w:rsidRDefault="00105685" w:rsidP="00105685">
            <w:pPr>
              <w:rPr>
                <w:rFonts w:asciiTheme="minorEastAsia" w:eastAsiaTheme="minorEastAsia" w:hAnsiTheme="minorEastAsia" w:cstheme="minorEastAsia"/>
                <w:szCs w:val="21"/>
              </w:rPr>
            </w:pPr>
          </w:p>
        </w:tc>
        <w:tc>
          <w:tcPr>
            <w:tcW w:w="10268" w:type="dxa"/>
          </w:tcPr>
          <w:p w14:paraId="7B9779E2" w14:textId="77777777" w:rsidR="00105685" w:rsidRPr="00105685" w:rsidRDefault="00105685" w:rsidP="00105685">
            <w:pPr>
              <w:rPr>
                <w:rFonts w:asciiTheme="minorEastAsia" w:eastAsiaTheme="minorEastAsia" w:hAnsiTheme="minorEastAsia" w:cstheme="minorEastAsia"/>
                <w:b/>
                <w:bCs/>
                <w:szCs w:val="21"/>
              </w:rPr>
            </w:pPr>
            <w:r w:rsidRPr="00105685">
              <w:rPr>
                <w:rFonts w:asciiTheme="minorEastAsia" w:eastAsiaTheme="minorEastAsia" w:hAnsiTheme="minorEastAsia" w:cstheme="minorEastAsia" w:hint="eastAsia"/>
                <w:szCs w:val="21"/>
              </w:rPr>
              <w:t>该企业的管理方针是</w:t>
            </w:r>
            <w:r w:rsidRPr="00105685">
              <w:rPr>
                <w:rFonts w:asciiTheme="minorEastAsia" w:eastAsiaTheme="minorEastAsia" w:hAnsiTheme="minorEastAsia" w:cstheme="minorEastAsia" w:hint="eastAsia"/>
                <w:b/>
                <w:bCs/>
                <w:szCs w:val="21"/>
              </w:rPr>
              <w:t>：</w:t>
            </w:r>
          </w:p>
          <w:p w14:paraId="7D2BCF41" w14:textId="77777777" w:rsidR="00105685" w:rsidRPr="00105685" w:rsidRDefault="00105685" w:rsidP="00105685">
            <w:pPr>
              <w:rPr>
                <w:rFonts w:asciiTheme="minorEastAsia" w:eastAsiaTheme="minorEastAsia" w:hAnsiTheme="minorEastAsia"/>
                <w:szCs w:val="21"/>
              </w:rPr>
            </w:pPr>
            <w:r w:rsidRPr="00105685">
              <w:rPr>
                <w:rFonts w:asciiTheme="minorEastAsia" w:eastAsiaTheme="minorEastAsia" w:hAnsiTheme="minorEastAsia" w:hint="eastAsia"/>
                <w:szCs w:val="21"/>
              </w:rPr>
              <w:t>卫生安全，质量求生存；主动服务，创新求进步；</w:t>
            </w:r>
          </w:p>
          <w:p w14:paraId="14BAF012" w14:textId="77777777" w:rsidR="00105685" w:rsidRPr="00105685" w:rsidRDefault="00105685" w:rsidP="00105685">
            <w:pPr>
              <w:rPr>
                <w:rFonts w:asciiTheme="minorEastAsia" w:eastAsiaTheme="minorEastAsia" w:hAnsiTheme="minorEastAsia"/>
                <w:szCs w:val="21"/>
              </w:rPr>
            </w:pPr>
            <w:r w:rsidRPr="00105685">
              <w:rPr>
                <w:rFonts w:asciiTheme="minorEastAsia" w:eastAsiaTheme="minorEastAsia" w:hAnsiTheme="minorEastAsia" w:hint="eastAsia"/>
                <w:szCs w:val="21"/>
              </w:rPr>
              <w:t>绿色环保，守法求持续；以人为本，健康求发展。</w:t>
            </w:r>
          </w:p>
          <w:p w14:paraId="629894F7"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14:paraId="1297AAF0" w14:textId="77777777" w:rsidR="00105685" w:rsidRPr="00105685" w:rsidRDefault="00105685" w:rsidP="00105685">
            <w:pPr>
              <w:ind w:firstLineChars="200" w:firstLine="420"/>
              <w:rPr>
                <w:rFonts w:asciiTheme="minorEastAsia" w:eastAsiaTheme="minorEastAsia" w:hAnsiTheme="minorEastAsia" w:cstheme="minorEastAsia"/>
                <w:szCs w:val="21"/>
              </w:rPr>
            </w:pPr>
          </w:p>
        </w:tc>
        <w:tc>
          <w:tcPr>
            <w:tcW w:w="1321" w:type="dxa"/>
          </w:tcPr>
          <w:p w14:paraId="5F857F8B" w14:textId="77777777" w:rsidR="00105685" w:rsidRPr="00105685" w:rsidRDefault="00AB2904" w:rsidP="001056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105685" w:rsidRPr="00105685" w14:paraId="72E782A2" w14:textId="77777777" w:rsidTr="00986CE0">
        <w:trPr>
          <w:trHeight w:val="90"/>
        </w:trPr>
        <w:tc>
          <w:tcPr>
            <w:tcW w:w="2160" w:type="dxa"/>
          </w:tcPr>
          <w:p w14:paraId="48F69CCC" w14:textId="77777777" w:rsidR="00105685" w:rsidRPr="00105685" w:rsidRDefault="00105685" w:rsidP="00105685">
            <w:pPr>
              <w:rPr>
                <w:rFonts w:asciiTheme="minorEastAsia" w:eastAsiaTheme="minorEastAsia" w:hAnsiTheme="minorEastAsia"/>
                <w:szCs w:val="21"/>
              </w:rPr>
            </w:pPr>
            <w:r w:rsidRPr="00105685">
              <w:rPr>
                <w:rFonts w:asciiTheme="minorEastAsia" w:eastAsiaTheme="minorEastAsia" w:hAnsiTheme="minorEastAsia" w:hint="eastAsia"/>
                <w:szCs w:val="21"/>
              </w:rPr>
              <w:t>组织的岗位、职责和权限</w:t>
            </w:r>
          </w:p>
          <w:p w14:paraId="37EA1E05" w14:textId="77777777" w:rsidR="00105685" w:rsidRPr="00105685" w:rsidRDefault="00105685" w:rsidP="00105685">
            <w:pPr>
              <w:spacing w:before="25" w:after="25"/>
              <w:rPr>
                <w:rFonts w:asciiTheme="minorEastAsia" w:eastAsiaTheme="minorEastAsia" w:hAnsiTheme="minorEastAsia" w:cstheme="minorEastAsia"/>
                <w:spacing w:val="10"/>
                <w:szCs w:val="21"/>
              </w:rPr>
            </w:pPr>
          </w:p>
          <w:p w14:paraId="2B8E6C7A" w14:textId="77777777" w:rsidR="00105685" w:rsidRPr="00105685" w:rsidRDefault="00105685" w:rsidP="00105685">
            <w:pPr>
              <w:spacing w:before="25" w:after="25"/>
              <w:rPr>
                <w:rFonts w:asciiTheme="minorEastAsia" w:eastAsiaTheme="minorEastAsia" w:hAnsiTheme="minorEastAsia" w:cstheme="minorEastAsia"/>
                <w:spacing w:val="10"/>
                <w:szCs w:val="21"/>
              </w:rPr>
            </w:pPr>
          </w:p>
          <w:p w14:paraId="11E442D0" w14:textId="77777777" w:rsidR="00105685" w:rsidRPr="00105685" w:rsidRDefault="00105685" w:rsidP="00105685">
            <w:pPr>
              <w:spacing w:before="25" w:after="25"/>
              <w:rPr>
                <w:rFonts w:asciiTheme="minorEastAsia" w:eastAsiaTheme="minorEastAsia" w:hAnsiTheme="minorEastAsia" w:cstheme="minorEastAsia"/>
                <w:spacing w:val="10"/>
                <w:szCs w:val="21"/>
              </w:rPr>
            </w:pPr>
            <w:r w:rsidRPr="00105685">
              <w:rPr>
                <w:rFonts w:asciiTheme="minorEastAsia" w:eastAsiaTheme="minorEastAsia" w:hAnsiTheme="minorEastAsia" w:cstheme="minorEastAsia" w:hint="eastAsia"/>
                <w:spacing w:val="10"/>
                <w:szCs w:val="21"/>
              </w:rPr>
              <w:t>抽查员工代表职责权限</w:t>
            </w:r>
          </w:p>
        </w:tc>
        <w:tc>
          <w:tcPr>
            <w:tcW w:w="960" w:type="dxa"/>
          </w:tcPr>
          <w:p w14:paraId="7CE3EBC4"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Q</w:t>
            </w:r>
            <w:r w:rsidRPr="00105685">
              <w:rPr>
                <w:rFonts w:asciiTheme="minorEastAsia" w:eastAsiaTheme="minorEastAsia" w:hAnsiTheme="minorEastAsia" w:cs="宋体"/>
                <w:szCs w:val="21"/>
              </w:rPr>
              <w:t>E</w:t>
            </w:r>
            <w:r w:rsidRPr="00105685">
              <w:rPr>
                <w:rFonts w:asciiTheme="minorEastAsia" w:eastAsiaTheme="minorEastAsia" w:hAnsiTheme="minorEastAsia" w:cs="宋体" w:hint="eastAsia"/>
                <w:szCs w:val="21"/>
              </w:rPr>
              <w:t>O</w:t>
            </w:r>
            <w:r w:rsidRPr="00105685">
              <w:rPr>
                <w:rFonts w:asciiTheme="minorEastAsia" w:eastAsiaTheme="minorEastAsia" w:hAnsiTheme="minorEastAsia" w:cs="宋体"/>
                <w:szCs w:val="21"/>
              </w:rPr>
              <w:t>5.3</w:t>
            </w:r>
          </w:p>
          <w:p w14:paraId="4ED8C5F9" w14:textId="77777777" w:rsidR="00105685" w:rsidRPr="00105685" w:rsidRDefault="00105685" w:rsidP="00105685">
            <w:pPr>
              <w:spacing w:before="25" w:after="25"/>
              <w:rPr>
                <w:rFonts w:asciiTheme="minorEastAsia" w:eastAsiaTheme="minorEastAsia" w:hAnsiTheme="minorEastAsia" w:cs="宋体"/>
                <w:bCs/>
                <w:spacing w:val="10"/>
                <w:szCs w:val="21"/>
              </w:rPr>
            </w:pPr>
          </w:p>
          <w:p w14:paraId="6D2FC064" w14:textId="77777777" w:rsidR="00105685" w:rsidRPr="00105685" w:rsidRDefault="00105685" w:rsidP="00105685">
            <w:pPr>
              <w:spacing w:before="25" w:after="25"/>
              <w:rPr>
                <w:rFonts w:asciiTheme="minorEastAsia" w:eastAsiaTheme="minorEastAsia" w:hAnsiTheme="minorEastAsia" w:cs="宋体"/>
                <w:bCs/>
                <w:spacing w:val="10"/>
                <w:szCs w:val="21"/>
              </w:rPr>
            </w:pPr>
          </w:p>
          <w:p w14:paraId="5BF49B7C" w14:textId="77777777" w:rsidR="00105685" w:rsidRPr="00105685" w:rsidRDefault="00105685" w:rsidP="00105685">
            <w:pPr>
              <w:spacing w:before="25" w:after="25"/>
              <w:rPr>
                <w:rFonts w:asciiTheme="minorEastAsia" w:eastAsiaTheme="minorEastAsia" w:hAnsiTheme="minorEastAsia" w:cs="宋体"/>
                <w:bCs/>
                <w:spacing w:val="10"/>
                <w:szCs w:val="21"/>
              </w:rPr>
            </w:pPr>
          </w:p>
          <w:p w14:paraId="51FDD843" w14:textId="33DDB6E1" w:rsidR="00105685" w:rsidRPr="00105685" w:rsidRDefault="004C7729" w:rsidP="00105685">
            <w:pPr>
              <w:spacing w:before="25" w:after="25"/>
              <w:rPr>
                <w:rFonts w:asciiTheme="minorEastAsia" w:eastAsiaTheme="minorEastAsia" w:hAnsiTheme="minorEastAsia" w:cs="宋体"/>
                <w:bCs/>
                <w:spacing w:val="10"/>
                <w:szCs w:val="21"/>
              </w:rPr>
            </w:pPr>
            <w:r>
              <w:rPr>
                <w:rFonts w:asciiTheme="minorEastAsia" w:eastAsiaTheme="minorEastAsia" w:hAnsiTheme="minorEastAsia" w:cs="宋体"/>
                <w:bCs/>
                <w:spacing w:val="10"/>
                <w:szCs w:val="21"/>
              </w:rPr>
              <w:t>O</w:t>
            </w:r>
            <w:r w:rsidR="00105685" w:rsidRPr="00105685">
              <w:rPr>
                <w:rFonts w:asciiTheme="minorEastAsia" w:eastAsiaTheme="minorEastAsia" w:hAnsiTheme="minorEastAsia" w:cs="宋体" w:hint="eastAsia"/>
                <w:bCs/>
                <w:spacing w:val="10"/>
                <w:szCs w:val="21"/>
              </w:rPr>
              <w:t>5.4</w:t>
            </w:r>
          </w:p>
          <w:p w14:paraId="125E519E" w14:textId="77777777" w:rsidR="00105685" w:rsidRPr="00105685" w:rsidRDefault="00105685" w:rsidP="00105685">
            <w:pPr>
              <w:spacing w:before="25" w:after="25"/>
              <w:rPr>
                <w:rFonts w:asciiTheme="minorEastAsia" w:eastAsiaTheme="minorEastAsia" w:hAnsiTheme="minorEastAsia"/>
                <w:bCs/>
                <w:spacing w:val="10"/>
                <w:szCs w:val="21"/>
              </w:rPr>
            </w:pPr>
          </w:p>
          <w:p w14:paraId="476DD49E" w14:textId="77777777" w:rsidR="00105685" w:rsidRPr="00105685" w:rsidRDefault="00105685" w:rsidP="00105685">
            <w:pPr>
              <w:rPr>
                <w:rFonts w:asciiTheme="minorEastAsia" w:eastAsiaTheme="minorEastAsia" w:hAnsiTheme="minorEastAsia" w:cstheme="minorEastAsia"/>
                <w:szCs w:val="21"/>
              </w:rPr>
            </w:pPr>
          </w:p>
        </w:tc>
        <w:tc>
          <w:tcPr>
            <w:tcW w:w="10268" w:type="dxa"/>
          </w:tcPr>
          <w:p w14:paraId="5B829068" w14:textId="77777777" w:rsidR="00105685" w:rsidRPr="00105685" w:rsidRDefault="00105685" w:rsidP="00105685">
            <w:pPr>
              <w:spacing w:line="280" w:lineRule="exact"/>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w:t>
            </w:r>
          </w:p>
          <w:p w14:paraId="3AEACBE9" w14:textId="77777777" w:rsidR="00105685" w:rsidRPr="00105685" w:rsidRDefault="00105685" w:rsidP="00105685">
            <w:pPr>
              <w:spacing w:line="280" w:lineRule="exact"/>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公司任命吴娟为管理体系的管理者代表。负责建立、实施、改进质量、环境和职业健康安全管理体系工作及协调、处理体系运行中的有关问题。其职责和权限规定如下：</w:t>
            </w:r>
          </w:p>
          <w:p w14:paraId="5C9D7339" w14:textId="77777777" w:rsidR="00105685" w:rsidRPr="00105685" w:rsidRDefault="00105685" w:rsidP="00105685">
            <w:pPr>
              <w:spacing w:line="280" w:lineRule="exact"/>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A、确保按照标准要求建立管理体系所需的过程，并实施和保持管理体系的全过程；</w:t>
            </w:r>
          </w:p>
          <w:p w14:paraId="1F5A39C9" w14:textId="77777777" w:rsidR="00105685" w:rsidRPr="00105685" w:rsidRDefault="00105685" w:rsidP="00105685">
            <w:pPr>
              <w:spacing w:line="280" w:lineRule="exact"/>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B、向最高管理者报告管理体系的业绩和任何改进的需求；</w:t>
            </w:r>
          </w:p>
          <w:p w14:paraId="636792F5" w14:textId="77777777" w:rsidR="00105685" w:rsidRPr="00105685" w:rsidRDefault="00105685" w:rsidP="00105685">
            <w:pPr>
              <w:spacing w:line="280" w:lineRule="exact"/>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C、确保在公司范围内进行满足顾客和相关方要求的教育和培训，提高以顾客为关注焦点的质量意识、环境保护意识和职业健康安全意识；</w:t>
            </w:r>
          </w:p>
          <w:p w14:paraId="177DB106" w14:textId="77777777" w:rsidR="00105685" w:rsidRPr="00105685" w:rsidRDefault="00105685" w:rsidP="00105685">
            <w:pPr>
              <w:spacing w:line="280" w:lineRule="exact"/>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D、负责管理体系有关事宜的外部沟通与联络；</w:t>
            </w:r>
          </w:p>
          <w:p w14:paraId="4BFCFBDC" w14:textId="77777777" w:rsidR="00105685" w:rsidRPr="00105685" w:rsidRDefault="00105685" w:rsidP="00105685">
            <w:pPr>
              <w:spacing w:line="280" w:lineRule="exact"/>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E、主持内部审核工作；</w:t>
            </w:r>
          </w:p>
          <w:p w14:paraId="4357081B" w14:textId="77777777" w:rsidR="00105685" w:rsidRPr="00105685" w:rsidRDefault="00105685" w:rsidP="00105685">
            <w:pPr>
              <w:spacing w:line="280" w:lineRule="exact"/>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全体员工应积极支持和配合管理者代表的工作，齐心协力搞好公司内部沟通，增强顾客的满意，保障管理体系的有效运作。</w:t>
            </w:r>
          </w:p>
          <w:p w14:paraId="7CDEBDD6" w14:textId="77777777" w:rsidR="00105685" w:rsidRPr="00105685" w:rsidRDefault="00105685" w:rsidP="00105685">
            <w:pPr>
              <w:spacing w:line="280" w:lineRule="exact"/>
              <w:rPr>
                <w:rFonts w:asciiTheme="minorEastAsia" w:eastAsiaTheme="minorEastAsia" w:hAnsiTheme="minorEastAsia"/>
                <w:bCs/>
                <w:spacing w:val="10"/>
                <w:szCs w:val="21"/>
              </w:rPr>
            </w:pPr>
          </w:p>
          <w:p w14:paraId="0825A645" w14:textId="77777777" w:rsidR="00105685" w:rsidRPr="00105685" w:rsidRDefault="00105685" w:rsidP="00105685">
            <w:pPr>
              <w:spacing w:line="280" w:lineRule="exact"/>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公司任命杨志勇为本公司的职业健康安全事务代表。相关人员均对本部门的管理职责了解，在其手册上面有书面的职责权限已公布。</w:t>
            </w:r>
          </w:p>
          <w:p w14:paraId="27684B5B"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A、参与职业健康安全管理方针和程序的制订和评审，参与风险评估以及目标、指标和管理方案的制订和评审；</w:t>
            </w:r>
          </w:p>
          <w:p w14:paraId="671FB4ED"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B、参与商讨影响工作场所职业健康安全的任何变化及改善作业状况的办法；</w:t>
            </w:r>
          </w:p>
          <w:p w14:paraId="466CE441"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C、参与职业健康安全事务，主要包括危害辨识、评价与控制措施策划以及事故调查处理等；</w:t>
            </w:r>
          </w:p>
          <w:p w14:paraId="5A7D6AA0"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lastRenderedPageBreak/>
              <w:t>D、负责反映员工对职业健康安全管理体系运行中提出的意见和建议，并对其纠正措施进行跟踪检查。</w:t>
            </w:r>
          </w:p>
          <w:p w14:paraId="1870743D"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cstheme="minorEastAsia" w:hint="eastAsia"/>
                <w:bCs/>
                <w:spacing w:val="10"/>
                <w:szCs w:val="21"/>
              </w:rPr>
              <w:t>与</w:t>
            </w:r>
            <w:r w:rsidRPr="00105685">
              <w:rPr>
                <w:rFonts w:asciiTheme="minorEastAsia" w:eastAsiaTheme="minorEastAsia" w:hAnsiTheme="minorEastAsia" w:hint="eastAsia"/>
                <w:bCs/>
                <w:spacing w:val="10"/>
                <w:szCs w:val="21"/>
              </w:rPr>
              <w:t>管理者代表吴娟、</w:t>
            </w:r>
            <w:r w:rsidRPr="00105685">
              <w:rPr>
                <w:rFonts w:asciiTheme="minorEastAsia" w:eastAsiaTheme="minorEastAsia" w:hAnsiTheme="minorEastAsia" w:cstheme="minorEastAsia" w:hint="eastAsia"/>
                <w:bCs/>
                <w:spacing w:val="10"/>
                <w:szCs w:val="21"/>
              </w:rPr>
              <w:t>职业安全事务代表</w:t>
            </w:r>
            <w:r w:rsidRPr="00105685">
              <w:rPr>
                <w:rFonts w:asciiTheme="minorEastAsia" w:eastAsiaTheme="minorEastAsia" w:hAnsiTheme="minorEastAsia" w:hint="eastAsia"/>
                <w:bCs/>
                <w:spacing w:val="10"/>
                <w:szCs w:val="21"/>
              </w:rPr>
              <w:t>杨志勇</w:t>
            </w:r>
            <w:r w:rsidRPr="00105685">
              <w:rPr>
                <w:rFonts w:asciiTheme="minorEastAsia" w:eastAsiaTheme="minorEastAsia" w:hAnsiTheme="minorEastAsia" w:cstheme="minorEastAsia" w:hint="eastAsia"/>
                <w:bCs/>
                <w:spacing w:val="10"/>
                <w:szCs w:val="21"/>
              </w:rPr>
              <w:t xml:space="preserve">现场沟通，思路清晰、沟通顺畅，对自己岗位职责有清晰的理解。  </w:t>
            </w:r>
          </w:p>
        </w:tc>
        <w:tc>
          <w:tcPr>
            <w:tcW w:w="1321" w:type="dxa"/>
          </w:tcPr>
          <w:p w14:paraId="2D280228" w14:textId="77777777" w:rsidR="00105685" w:rsidRPr="00105685" w:rsidRDefault="00AB2904" w:rsidP="001056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105685" w:rsidRPr="00105685" w14:paraId="30B3E717" w14:textId="77777777" w:rsidTr="00986CE0">
        <w:trPr>
          <w:trHeight w:val="458"/>
        </w:trPr>
        <w:tc>
          <w:tcPr>
            <w:tcW w:w="2160" w:type="dxa"/>
          </w:tcPr>
          <w:p w14:paraId="368B7358"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风险和机遇应对措施及策划</w:t>
            </w:r>
          </w:p>
        </w:tc>
        <w:tc>
          <w:tcPr>
            <w:tcW w:w="960" w:type="dxa"/>
          </w:tcPr>
          <w:p w14:paraId="1ED4BF6D" w14:textId="77777777" w:rsidR="00105685" w:rsidRPr="00105685" w:rsidRDefault="00105685" w:rsidP="00105685">
            <w:pPr>
              <w:spacing w:line="280" w:lineRule="exact"/>
              <w:rPr>
                <w:rFonts w:asciiTheme="minorEastAsia" w:eastAsiaTheme="minorEastAsia" w:hAnsiTheme="minorEastAsia" w:cs="宋体"/>
                <w:szCs w:val="21"/>
              </w:rPr>
            </w:pPr>
          </w:p>
          <w:p w14:paraId="62C084DF"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Q6.1</w:t>
            </w:r>
          </w:p>
          <w:p w14:paraId="0EB65BC5" w14:textId="77777777" w:rsidR="00105685" w:rsidRPr="00105685" w:rsidRDefault="00105685" w:rsidP="00105685">
            <w:pPr>
              <w:spacing w:line="280" w:lineRule="exact"/>
              <w:rPr>
                <w:rFonts w:asciiTheme="minorEastAsia" w:eastAsiaTheme="minorEastAsia" w:hAnsiTheme="minorEastAsia"/>
                <w:szCs w:val="21"/>
              </w:rPr>
            </w:pPr>
            <w:r w:rsidRPr="00105685">
              <w:rPr>
                <w:rFonts w:asciiTheme="minorEastAsia" w:eastAsiaTheme="minorEastAsia" w:hAnsiTheme="minorEastAsia" w:cs="宋体"/>
                <w:szCs w:val="21"/>
              </w:rPr>
              <w:t>E</w:t>
            </w:r>
            <w:r w:rsidRPr="00105685">
              <w:rPr>
                <w:rFonts w:asciiTheme="minorEastAsia" w:eastAsiaTheme="minorEastAsia" w:hAnsiTheme="minorEastAsia" w:cs="宋体" w:hint="eastAsia"/>
                <w:szCs w:val="21"/>
              </w:rPr>
              <w:t>O</w:t>
            </w:r>
            <w:r w:rsidRPr="00105685">
              <w:rPr>
                <w:rFonts w:asciiTheme="minorEastAsia" w:eastAsiaTheme="minorEastAsia" w:hAnsiTheme="minorEastAsia" w:cs="宋体"/>
                <w:szCs w:val="21"/>
              </w:rPr>
              <w:t>6.1.1</w:t>
            </w:r>
          </w:p>
          <w:p w14:paraId="04EB589B" w14:textId="77777777" w:rsidR="00105685" w:rsidRPr="00105685" w:rsidRDefault="00105685" w:rsidP="00105685">
            <w:pPr>
              <w:rPr>
                <w:rFonts w:asciiTheme="minorEastAsia" w:eastAsiaTheme="minorEastAsia" w:hAnsiTheme="minorEastAsia" w:cstheme="minorEastAsia"/>
                <w:szCs w:val="21"/>
              </w:rPr>
            </w:pPr>
          </w:p>
        </w:tc>
        <w:tc>
          <w:tcPr>
            <w:tcW w:w="10268" w:type="dxa"/>
          </w:tcPr>
          <w:p w14:paraId="53B2E316"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公司对组织内外的风险和机遇进行了策划。</w:t>
            </w:r>
          </w:p>
          <w:p w14:paraId="10BEA65A"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提供《风险与机会评价与应对策划表》，</w:t>
            </w:r>
          </w:p>
          <w:p w14:paraId="7D00789F" w14:textId="77777777" w:rsidR="00105685" w:rsidRPr="00105685" w:rsidRDefault="00105685" w:rsidP="00105685">
            <w:pPr>
              <w:spacing w:before="25" w:after="25"/>
              <w:rPr>
                <w:rFonts w:asciiTheme="minorEastAsia" w:eastAsiaTheme="minorEastAsia" w:hAnsiTheme="minorEastAsia"/>
                <w:bCs/>
                <w:spacing w:val="10"/>
                <w:szCs w:val="21"/>
              </w:rPr>
            </w:pPr>
            <w:r w:rsidRPr="00105685">
              <w:rPr>
                <w:rFonts w:asciiTheme="minorEastAsia" w:eastAsiaTheme="minorEastAsia" w:hAnsiTheme="minorEastAsia"/>
                <w:bCs/>
                <w:spacing w:val="10"/>
                <w:szCs w:val="21"/>
              </w:rPr>
              <w:t>公司存在的风险和机遇主要有：</w:t>
            </w:r>
          </w:p>
          <w:p w14:paraId="1620793B"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bCs/>
                <w:spacing w:val="10"/>
                <w:szCs w:val="21"/>
              </w:rPr>
              <w:t>a）由于人员的专业知识不足，工程质量不合格。</w:t>
            </w:r>
            <w:r w:rsidRPr="00105685">
              <w:rPr>
                <w:rFonts w:asciiTheme="minorEastAsia" w:eastAsiaTheme="minorEastAsia" w:hAnsiTheme="minorEastAsia" w:hint="eastAsia"/>
                <w:bCs/>
                <w:spacing w:val="10"/>
                <w:szCs w:val="21"/>
              </w:rPr>
              <w:t>控制措施：人员招聘、人员培训</w:t>
            </w:r>
          </w:p>
          <w:p w14:paraId="76D77D82"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bCs/>
                <w:spacing w:val="10"/>
                <w:szCs w:val="21"/>
              </w:rPr>
              <w:t>b）由于人员的环境保护、安全意识不够，造成意外环境污染和工伤事故。</w:t>
            </w:r>
            <w:r w:rsidRPr="00105685">
              <w:rPr>
                <w:rFonts w:asciiTheme="minorEastAsia" w:eastAsiaTheme="minorEastAsia" w:hAnsiTheme="minorEastAsia" w:hint="eastAsia"/>
                <w:bCs/>
                <w:spacing w:val="10"/>
                <w:szCs w:val="21"/>
              </w:rPr>
              <w:t>控制措施：人员培训、三级安全教育、公司给人员上社保</w:t>
            </w:r>
          </w:p>
          <w:p w14:paraId="43F6E374"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bCs/>
                <w:spacing w:val="10"/>
                <w:szCs w:val="21"/>
              </w:rPr>
              <w:t>c）由于设备故障，造成人员</w:t>
            </w:r>
            <w:r w:rsidRPr="00105685">
              <w:rPr>
                <w:rFonts w:asciiTheme="minorEastAsia" w:eastAsiaTheme="minorEastAsia" w:hAnsiTheme="minorEastAsia" w:hint="eastAsia"/>
                <w:bCs/>
                <w:spacing w:val="10"/>
                <w:szCs w:val="21"/>
              </w:rPr>
              <w:t>意外</w:t>
            </w:r>
            <w:r w:rsidRPr="00105685">
              <w:rPr>
                <w:rFonts w:asciiTheme="minorEastAsia" w:eastAsiaTheme="minorEastAsia" w:hAnsiTheme="minorEastAsia"/>
                <w:bCs/>
                <w:spacing w:val="10"/>
                <w:szCs w:val="21"/>
              </w:rPr>
              <w:t>伤害、触电事故。</w:t>
            </w:r>
            <w:r w:rsidRPr="00105685">
              <w:rPr>
                <w:rFonts w:asciiTheme="minorEastAsia" w:eastAsiaTheme="minorEastAsia" w:hAnsiTheme="minorEastAsia" w:hint="eastAsia"/>
                <w:bCs/>
                <w:spacing w:val="10"/>
                <w:szCs w:val="21"/>
              </w:rPr>
              <w:t>控制措施：培训、定期检查、应急预案及应急演练</w:t>
            </w:r>
          </w:p>
          <w:p w14:paraId="7180C376"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bCs/>
                <w:spacing w:val="10"/>
                <w:szCs w:val="21"/>
              </w:rPr>
              <w:t>d</w:t>
            </w:r>
            <w:r w:rsidRPr="00105685">
              <w:rPr>
                <w:rFonts w:asciiTheme="minorEastAsia" w:eastAsiaTheme="minorEastAsia" w:hAnsiTheme="minorEastAsia" w:hint="eastAsia"/>
                <w:bCs/>
                <w:spacing w:val="10"/>
                <w:szCs w:val="21"/>
              </w:rPr>
              <w:t>；</w:t>
            </w:r>
            <w:r w:rsidRPr="00105685">
              <w:rPr>
                <w:rFonts w:asciiTheme="minorEastAsia" w:eastAsiaTheme="minorEastAsia" w:hAnsiTheme="minorEastAsia"/>
                <w:bCs/>
                <w:spacing w:val="10"/>
                <w:szCs w:val="21"/>
              </w:rPr>
              <w:t>由于作业指导书、安全作业规程不足，使得</w:t>
            </w:r>
            <w:r w:rsidRPr="00105685">
              <w:rPr>
                <w:rFonts w:asciiTheme="minorEastAsia" w:eastAsiaTheme="minorEastAsia" w:hAnsiTheme="minorEastAsia" w:hint="eastAsia"/>
                <w:bCs/>
                <w:spacing w:val="10"/>
                <w:szCs w:val="21"/>
              </w:rPr>
              <w:t>服务</w:t>
            </w:r>
            <w:r w:rsidRPr="00105685">
              <w:rPr>
                <w:rFonts w:asciiTheme="minorEastAsia" w:eastAsiaTheme="minorEastAsia" w:hAnsiTheme="minorEastAsia"/>
                <w:bCs/>
                <w:spacing w:val="10"/>
                <w:szCs w:val="21"/>
              </w:rPr>
              <w:t>质量不合格和人员安全事件的发生。</w:t>
            </w:r>
            <w:r w:rsidRPr="00105685">
              <w:rPr>
                <w:rFonts w:asciiTheme="minorEastAsia" w:eastAsiaTheme="minorEastAsia" w:hAnsiTheme="minorEastAsia" w:hint="eastAsia"/>
                <w:bCs/>
                <w:spacing w:val="10"/>
                <w:szCs w:val="21"/>
              </w:rPr>
              <w:t>控制措施：培训操作规程及作业指导书、提供质量意识。</w:t>
            </w:r>
          </w:p>
          <w:p w14:paraId="73D77C67"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bCs/>
                <w:spacing w:val="10"/>
                <w:szCs w:val="21"/>
              </w:rPr>
              <w:t>f）采购的材料不合格，造成</w:t>
            </w:r>
            <w:r w:rsidRPr="00105685">
              <w:rPr>
                <w:rFonts w:asciiTheme="minorEastAsia" w:eastAsiaTheme="minorEastAsia" w:hAnsiTheme="minorEastAsia" w:hint="eastAsia"/>
                <w:bCs/>
                <w:spacing w:val="10"/>
                <w:szCs w:val="21"/>
              </w:rPr>
              <w:t>服务</w:t>
            </w:r>
            <w:r w:rsidRPr="00105685">
              <w:rPr>
                <w:rFonts w:asciiTheme="minorEastAsia" w:eastAsiaTheme="minorEastAsia" w:hAnsiTheme="minorEastAsia"/>
                <w:bCs/>
                <w:spacing w:val="10"/>
                <w:szCs w:val="21"/>
              </w:rPr>
              <w:t>的不合格。</w:t>
            </w:r>
            <w:r w:rsidRPr="00105685">
              <w:rPr>
                <w:rFonts w:asciiTheme="minorEastAsia" w:eastAsiaTheme="minorEastAsia" w:hAnsiTheme="minorEastAsia" w:hint="eastAsia"/>
                <w:bCs/>
                <w:spacing w:val="10"/>
                <w:szCs w:val="21"/>
              </w:rPr>
              <w:t>控制措施：对供方进行评审、对供方采购的材料进行检验，同时对供方的运输过程及管理过程进行监督检查</w:t>
            </w:r>
          </w:p>
          <w:p w14:paraId="2CCC630C"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bCs/>
                <w:spacing w:val="10"/>
                <w:szCs w:val="21"/>
              </w:rPr>
              <w:t>d）违反相关的法律法规，影响公司的社会形象，遵守法规提高公司的社会形象。</w:t>
            </w:r>
            <w:r w:rsidRPr="00105685">
              <w:rPr>
                <w:rFonts w:asciiTheme="minorEastAsia" w:eastAsiaTheme="minorEastAsia" w:hAnsiTheme="minorEastAsia" w:hint="eastAsia"/>
                <w:bCs/>
                <w:spacing w:val="10"/>
                <w:szCs w:val="21"/>
              </w:rPr>
              <w:t>控制措施：对员工进行相关法规的培训、并定期检查，同时对法律法规及时进行更新</w:t>
            </w:r>
          </w:p>
          <w:p w14:paraId="38007EEE"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bCs/>
                <w:spacing w:val="10"/>
                <w:szCs w:val="21"/>
              </w:rPr>
              <w:t>h）公司潜在紧急情况，如火灾、触电、车辆伤害、物体打击等。</w:t>
            </w:r>
            <w:r w:rsidRPr="00105685">
              <w:rPr>
                <w:rFonts w:asciiTheme="minorEastAsia" w:eastAsiaTheme="minorEastAsia" w:hAnsiTheme="minorEastAsia" w:hint="eastAsia"/>
                <w:bCs/>
                <w:spacing w:val="10"/>
                <w:szCs w:val="21"/>
              </w:rPr>
              <w:t>控制措施：制定相应的预案并进行演练，同时对人员进行培训，定期检查对隐患及时排查</w:t>
            </w:r>
          </w:p>
          <w:p w14:paraId="06123373"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bCs/>
                <w:spacing w:val="10"/>
                <w:szCs w:val="21"/>
              </w:rPr>
              <w:t>I</w:t>
            </w:r>
            <w:r w:rsidRPr="00105685">
              <w:rPr>
                <w:rFonts w:asciiTheme="minorEastAsia" w:eastAsiaTheme="minorEastAsia" w:hAnsiTheme="minorEastAsia" w:hint="eastAsia"/>
                <w:bCs/>
                <w:spacing w:val="10"/>
                <w:szCs w:val="21"/>
              </w:rPr>
              <w:t>）</w:t>
            </w:r>
            <w:r w:rsidRPr="00105685">
              <w:rPr>
                <w:rFonts w:asciiTheme="minorEastAsia" w:eastAsiaTheme="minorEastAsia" w:hAnsiTheme="minorEastAsia"/>
                <w:bCs/>
                <w:spacing w:val="10"/>
                <w:szCs w:val="21"/>
              </w:rPr>
              <w:t>经营方面的风险如资金运行等</w:t>
            </w:r>
            <w:r w:rsidRPr="00105685">
              <w:rPr>
                <w:rFonts w:asciiTheme="minorEastAsia" w:eastAsiaTheme="minorEastAsia" w:hAnsiTheme="minorEastAsia" w:hint="eastAsia"/>
                <w:bCs/>
                <w:spacing w:val="10"/>
                <w:szCs w:val="21"/>
              </w:rPr>
              <w:t xml:space="preserve"> 控制措施：每个月财务均将本月的资金情况上报，并预算未来半年的资金情况，保障资金的充足。</w:t>
            </w:r>
          </w:p>
          <w:p w14:paraId="034C8518"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bCs/>
                <w:spacing w:val="10"/>
                <w:szCs w:val="21"/>
              </w:rPr>
              <w:t>应对这些风险编制了《管理手册》</w:t>
            </w:r>
            <w:r w:rsidRPr="00105685">
              <w:rPr>
                <w:rFonts w:asciiTheme="minorEastAsia" w:eastAsiaTheme="minorEastAsia" w:hAnsiTheme="minorEastAsia" w:hint="eastAsia"/>
                <w:bCs/>
                <w:spacing w:val="10"/>
                <w:szCs w:val="21"/>
              </w:rPr>
              <w:t>、</w:t>
            </w:r>
            <w:r w:rsidRPr="00105685">
              <w:rPr>
                <w:rFonts w:asciiTheme="minorEastAsia" w:eastAsiaTheme="minorEastAsia" w:hAnsiTheme="minorEastAsia"/>
                <w:bCs/>
                <w:spacing w:val="10"/>
                <w:szCs w:val="21"/>
              </w:rPr>
              <w:t>《程序文件》及《管理制度》。</w:t>
            </w:r>
          </w:p>
          <w:p w14:paraId="299A93AE"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提供有《环境和安全管理作业文件》，内容包括环境因素、危险源的识别、评价、汇总；重要环境因素和不可接受风险的控制。</w:t>
            </w:r>
          </w:p>
          <w:p w14:paraId="2A204944" w14:textId="77777777" w:rsidR="00105685" w:rsidRPr="00105685" w:rsidRDefault="00105685" w:rsidP="00105685">
            <w:pPr>
              <w:spacing w:before="25" w:after="25"/>
              <w:ind w:firstLineChars="200" w:firstLine="460"/>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公司对识别的重要环境因素及不可接受风险，对其进行监控并贯穿其整个生命周期</w:t>
            </w:r>
          </w:p>
          <w:p w14:paraId="33A77205" w14:textId="77777777" w:rsidR="00105685" w:rsidRPr="00105685" w:rsidRDefault="00105685" w:rsidP="00105685">
            <w:pPr>
              <w:spacing w:before="25" w:after="25"/>
              <w:rPr>
                <w:rFonts w:asciiTheme="minorEastAsia" w:eastAsiaTheme="minorEastAsia" w:hAnsiTheme="minorEastAsia"/>
                <w:bCs/>
                <w:spacing w:val="10"/>
                <w:szCs w:val="21"/>
              </w:rPr>
            </w:pPr>
          </w:p>
        </w:tc>
        <w:tc>
          <w:tcPr>
            <w:tcW w:w="1321" w:type="dxa"/>
          </w:tcPr>
          <w:p w14:paraId="39CE0C1F" w14:textId="77777777" w:rsidR="00105685" w:rsidRPr="00105685" w:rsidRDefault="00AB2904" w:rsidP="00105685">
            <w:pPr>
              <w:spacing w:before="25" w:after="25"/>
              <w:ind w:firstLineChars="200" w:firstLine="460"/>
              <w:rPr>
                <w:rFonts w:asciiTheme="minorEastAsia" w:eastAsiaTheme="minorEastAsia" w:hAnsiTheme="minorEastAsia"/>
                <w:bCs/>
                <w:spacing w:val="10"/>
                <w:szCs w:val="21"/>
              </w:rPr>
            </w:pPr>
            <w:r>
              <w:rPr>
                <w:rFonts w:asciiTheme="minorEastAsia" w:eastAsiaTheme="minorEastAsia" w:hAnsiTheme="minorEastAsia" w:hint="eastAsia"/>
                <w:bCs/>
                <w:spacing w:val="10"/>
                <w:szCs w:val="21"/>
              </w:rPr>
              <w:t>Y</w:t>
            </w:r>
          </w:p>
        </w:tc>
      </w:tr>
      <w:tr w:rsidR="00105685" w:rsidRPr="00105685" w14:paraId="318AB233" w14:textId="77777777" w:rsidTr="00986CE0">
        <w:trPr>
          <w:trHeight w:val="1178"/>
        </w:trPr>
        <w:tc>
          <w:tcPr>
            <w:tcW w:w="2160" w:type="dxa"/>
          </w:tcPr>
          <w:p w14:paraId="00B5316E" w14:textId="77777777" w:rsidR="00105685" w:rsidRPr="00105685" w:rsidRDefault="00105685" w:rsidP="00105685">
            <w:pPr>
              <w:spacing w:line="280" w:lineRule="exact"/>
              <w:rPr>
                <w:rFonts w:asciiTheme="minorEastAsia" w:eastAsiaTheme="minorEastAsia" w:hAnsiTheme="minorEastAsia" w:cs="宋体"/>
                <w:szCs w:val="21"/>
              </w:rPr>
            </w:pPr>
          </w:p>
          <w:p w14:paraId="4235F4CB" w14:textId="77777777" w:rsidR="00105685" w:rsidRPr="00105685" w:rsidRDefault="00105685" w:rsidP="00105685">
            <w:pPr>
              <w:spacing w:line="280" w:lineRule="exact"/>
              <w:rPr>
                <w:rFonts w:asciiTheme="minorEastAsia" w:eastAsiaTheme="minorEastAsia" w:hAnsiTheme="minorEastAsia"/>
                <w:szCs w:val="21"/>
              </w:rPr>
            </w:pPr>
            <w:r w:rsidRPr="00105685">
              <w:rPr>
                <w:rFonts w:asciiTheme="minorEastAsia" w:eastAsiaTheme="minorEastAsia" w:hAnsiTheme="minorEastAsia" w:cs="宋体" w:hint="eastAsia"/>
                <w:szCs w:val="21"/>
              </w:rPr>
              <w:t>措施的策划</w:t>
            </w:r>
          </w:p>
          <w:p w14:paraId="2AFCF38E" w14:textId="77777777" w:rsidR="00105685" w:rsidRPr="00105685" w:rsidRDefault="00105685" w:rsidP="00105685">
            <w:pPr>
              <w:spacing w:line="280" w:lineRule="exact"/>
              <w:rPr>
                <w:rFonts w:asciiTheme="minorEastAsia" w:eastAsiaTheme="minorEastAsia" w:hAnsiTheme="minorEastAsia" w:cs="宋体"/>
                <w:szCs w:val="21"/>
              </w:rPr>
            </w:pPr>
          </w:p>
        </w:tc>
        <w:tc>
          <w:tcPr>
            <w:tcW w:w="960" w:type="dxa"/>
          </w:tcPr>
          <w:p w14:paraId="45184B6D" w14:textId="77777777" w:rsidR="00105685" w:rsidRPr="00105685" w:rsidRDefault="00105685" w:rsidP="00105685">
            <w:pPr>
              <w:spacing w:line="280" w:lineRule="exact"/>
              <w:rPr>
                <w:rFonts w:asciiTheme="minorEastAsia" w:eastAsiaTheme="minorEastAsia" w:hAnsiTheme="minorEastAsia"/>
                <w:szCs w:val="21"/>
              </w:rPr>
            </w:pPr>
          </w:p>
          <w:p w14:paraId="50128151" w14:textId="77777777" w:rsidR="00105685" w:rsidRPr="00105685" w:rsidRDefault="00105685" w:rsidP="00105685">
            <w:pPr>
              <w:spacing w:line="280" w:lineRule="exact"/>
              <w:rPr>
                <w:rFonts w:asciiTheme="minorEastAsia" w:eastAsiaTheme="minorEastAsia" w:hAnsiTheme="minorEastAsia"/>
                <w:szCs w:val="21"/>
              </w:rPr>
            </w:pPr>
            <w:r w:rsidRPr="00105685">
              <w:rPr>
                <w:rFonts w:asciiTheme="minorEastAsia" w:eastAsiaTheme="minorEastAsia" w:hAnsiTheme="minorEastAsia" w:hint="eastAsia"/>
                <w:szCs w:val="21"/>
              </w:rPr>
              <w:t>EO6.1.4</w:t>
            </w:r>
          </w:p>
          <w:p w14:paraId="70F7EFC4" w14:textId="77777777" w:rsidR="00105685" w:rsidRPr="00105685" w:rsidRDefault="00105685" w:rsidP="00105685">
            <w:pPr>
              <w:spacing w:line="280" w:lineRule="exact"/>
              <w:rPr>
                <w:rFonts w:asciiTheme="minorEastAsia" w:eastAsiaTheme="minorEastAsia" w:hAnsiTheme="minorEastAsia"/>
                <w:szCs w:val="21"/>
              </w:rPr>
            </w:pPr>
          </w:p>
        </w:tc>
        <w:tc>
          <w:tcPr>
            <w:tcW w:w="10268" w:type="dxa"/>
            <w:vAlign w:val="center"/>
          </w:tcPr>
          <w:p w14:paraId="72B62F41" w14:textId="77777777" w:rsidR="00105685" w:rsidRPr="00105685" w:rsidRDefault="00105685" w:rsidP="00105685">
            <w:pPr>
              <w:spacing w:line="280" w:lineRule="exact"/>
              <w:ind w:firstLineChars="200" w:firstLine="420"/>
              <w:rPr>
                <w:rFonts w:asciiTheme="minorEastAsia" w:eastAsiaTheme="minorEastAsia" w:hAnsiTheme="minorEastAsia"/>
                <w:szCs w:val="21"/>
              </w:rPr>
            </w:pPr>
          </w:p>
          <w:p w14:paraId="76266911" w14:textId="0D3F9424" w:rsidR="00105685" w:rsidRPr="00EC2A36" w:rsidRDefault="00105685" w:rsidP="00EC2A36">
            <w:pPr>
              <w:spacing w:line="280" w:lineRule="exact"/>
              <w:ind w:firstLineChars="200" w:firstLine="420"/>
              <w:rPr>
                <w:rFonts w:asciiTheme="minorEastAsia" w:eastAsiaTheme="minorEastAsia" w:hAnsiTheme="minorEastAsia" w:hint="eastAsia"/>
                <w:szCs w:val="21"/>
              </w:rPr>
            </w:pPr>
            <w:r w:rsidRPr="00105685">
              <w:rPr>
                <w:rFonts w:asciiTheme="minorEastAsia" w:eastAsiaTheme="minorEastAsia" w:hAnsiTheme="minorEastAsia" w:hint="eastAsia"/>
                <w:szCs w:val="21"/>
              </w:rPr>
              <w:t>在策划应对风险和机遇的措施时，</w:t>
            </w:r>
            <w:r w:rsidR="00430C97">
              <w:rPr>
                <w:rFonts w:asciiTheme="minorEastAsia" w:eastAsiaTheme="minorEastAsia" w:hAnsiTheme="minorEastAsia" w:hint="eastAsia"/>
                <w:szCs w:val="21"/>
              </w:rPr>
              <w:t>综合部</w:t>
            </w:r>
            <w:r w:rsidRPr="00105685">
              <w:rPr>
                <w:rFonts w:asciiTheme="minorEastAsia" w:eastAsiaTheme="minorEastAsia" w:hAnsiTheme="minorEastAsia" w:hint="eastAsia"/>
                <w:szCs w:val="21"/>
              </w:rPr>
              <w:t>部综合考虑了企业所处的环境、重要环境因素、合规义务，以及面对的风险和机遇，制定了环境、职业健康安全目标及管理方案，总经理苏学军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sidR="00430C97">
              <w:rPr>
                <w:rFonts w:asciiTheme="minorEastAsia" w:eastAsiaTheme="minorEastAsia" w:hAnsiTheme="minorEastAsia" w:hint="eastAsia"/>
                <w:szCs w:val="21"/>
              </w:rPr>
              <w:t>综合</w:t>
            </w:r>
            <w:r w:rsidRPr="00105685">
              <w:rPr>
                <w:rFonts w:asciiTheme="minorEastAsia" w:eastAsiaTheme="minorEastAsia" w:hAnsiTheme="minorEastAsia" w:hint="eastAsia"/>
                <w:szCs w:val="21"/>
              </w:rPr>
              <w:t>部每半年对方案实施情况进行检查跟踪，向总经理报告；一般在管理评审之前对环境、职业健康安全目标及管理方案由行</w:t>
            </w:r>
            <w:r w:rsidR="00430C97">
              <w:rPr>
                <w:rFonts w:asciiTheme="minorEastAsia" w:eastAsiaTheme="minorEastAsia" w:hAnsiTheme="minorEastAsia" w:hint="eastAsia"/>
                <w:szCs w:val="21"/>
              </w:rPr>
              <w:t>综合部</w:t>
            </w:r>
            <w:r w:rsidRPr="00105685">
              <w:rPr>
                <w:rFonts w:asciiTheme="minorEastAsia" w:eastAsiaTheme="minorEastAsia" w:hAnsiTheme="minorEastAsia" w:hint="eastAsia"/>
                <w:szCs w:val="21"/>
              </w:rPr>
              <w:t>部对其进行评审，并将完成情况以书面形式呈报管理者代表，以便提交管理评审。</w:t>
            </w:r>
          </w:p>
        </w:tc>
        <w:tc>
          <w:tcPr>
            <w:tcW w:w="1321" w:type="dxa"/>
          </w:tcPr>
          <w:p w14:paraId="3A9998E1" w14:textId="77777777" w:rsidR="00105685" w:rsidRPr="00105685" w:rsidRDefault="00AB2904" w:rsidP="001056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105685" w:rsidRPr="00105685" w14:paraId="256569C0" w14:textId="77777777" w:rsidTr="00986CE0">
        <w:trPr>
          <w:trHeight w:val="1178"/>
        </w:trPr>
        <w:tc>
          <w:tcPr>
            <w:tcW w:w="2160" w:type="dxa"/>
          </w:tcPr>
          <w:p w14:paraId="30E32CCA"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管理目标及其实现的策划</w:t>
            </w:r>
          </w:p>
          <w:p w14:paraId="163A0831" w14:textId="77777777" w:rsidR="00105685" w:rsidRPr="00105685" w:rsidRDefault="00105685" w:rsidP="00105685">
            <w:pPr>
              <w:spacing w:line="280" w:lineRule="exact"/>
              <w:rPr>
                <w:rFonts w:asciiTheme="minorEastAsia" w:eastAsiaTheme="minorEastAsia" w:hAnsiTheme="minorEastAsia" w:cstheme="minorEastAsia"/>
                <w:szCs w:val="21"/>
              </w:rPr>
            </w:pPr>
          </w:p>
        </w:tc>
        <w:tc>
          <w:tcPr>
            <w:tcW w:w="960" w:type="dxa"/>
          </w:tcPr>
          <w:p w14:paraId="4B590C3A" w14:textId="77777777" w:rsidR="00105685" w:rsidRPr="00105685" w:rsidRDefault="00105685" w:rsidP="00105685">
            <w:pPr>
              <w:spacing w:line="280" w:lineRule="exact"/>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QEO6.2</w:t>
            </w:r>
          </w:p>
          <w:p w14:paraId="3236F167" w14:textId="77777777" w:rsidR="00105685" w:rsidRPr="00105685" w:rsidRDefault="00105685" w:rsidP="00105685">
            <w:pPr>
              <w:spacing w:line="280" w:lineRule="exact"/>
              <w:rPr>
                <w:rFonts w:asciiTheme="minorEastAsia" w:eastAsiaTheme="minorEastAsia" w:hAnsiTheme="minorEastAsia" w:cstheme="minorEastAsia"/>
                <w:szCs w:val="21"/>
              </w:rPr>
            </w:pPr>
          </w:p>
        </w:tc>
        <w:tc>
          <w:tcPr>
            <w:tcW w:w="10268" w:type="dxa"/>
          </w:tcPr>
          <w:p w14:paraId="00D7B837" w14:textId="77777777" w:rsidR="00105685" w:rsidRPr="00105685" w:rsidRDefault="00105685" w:rsidP="00105685">
            <w:pPr>
              <w:ind w:firstLineChars="200" w:firstLine="420"/>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总经理负责组织制定公司的管理目标，并在公司各部门进行分解，制定时考虑了公司的质量过程及其风险和机遇。查公司的管理目标和实际达成情况：</w:t>
            </w:r>
          </w:p>
          <w:p w14:paraId="6EC2C781" w14:textId="77777777" w:rsidR="00105685" w:rsidRPr="00105685" w:rsidRDefault="00105685" w:rsidP="00105685">
            <w:pPr>
              <w:spacing w:before="25" w:after="25"/>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质量目标：</w:t>
            </w:r>
          </w:p>
          <w:p w14:paraId="416CA28A" w14:textId="77777777" w:rsidR="00105685" w:rsidRPr="00105685" w:rsidRDefault="00105685" w:rsidP="00105685">
            <w:pPr>
              <w:spacing w:before="25" w:after="25"/>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顾客满意度95%以上；</w:t>
            </w:r>
          </w:p>
          <w:p w14:paraId="7FA4651E" w14:textId="77777777" w:rsidR="00105685" w:rsidRPr="00105685" w:rsidRDefault="00105685" w:rsidP="00105685">
            <w:pPr>
              <w:spacing w:before="25" w:after="25"/>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食物中毒事故：0</w:t>
            </w:r>
          </w:p>
          <w:p w14:paraId="60C819B2" w14:textId="77777777" w:rsidR="00105685" w:rsidRPr="00105685" w:rsidRDefault="00105685" w:rsidP="00105685">
            <w:pPr>
              <w:spacing w:before="25" w:after="25"/>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顾客投诉及时处理率100%</w:t>
            </w:r>
          </w:p>
          <w:p w14:paraId="778EADC8" w14:textId="77777777" w:rsidR="00105685" w:rsidRPr="00105685" w:rsidRDefault="00105685" w:rsidP="00105685">
            <w:pPr>
              <w:spacing w:before="25" w:after="25"/>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环境目标：</w:t>
            </w:r>
          </w:p>
          <w:p w14:paraId="37ADD5FB" w14:textId="77777777" w:rsidR="00105685" w:rsidRPr="00105685" w:rsidRDefault="00105685" w:rsidP="00105685">
            <w:pPr>
              <w:spacing w:before="25" w:after="25"/>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火灾、爆炸事故为零</w:t>
            </w:r>
          </w:p>
          <w:p w14:paraId="22F6CFA2" w14:textId="77777777" w:rsidR="00105685" w:rsidRPr="00105685" w:rsidRDefault="00105685" w:rsidP="00105685">
            <w:pPr>
              <w:spacing w:before="25" w:after="25"/>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固体废弃物100%分类收集</w:t>
            </w:r>
          </w:p>
          <w:p w14:paraId="71883E55" w14:textId="77777777" w:rsidR="00105685" w:rsidRPr="00105685" w:rsidRDefault="00105685" w:rsidP="00105685">
            <w:pPr>
              <w:spacing w:before="25" w:after="25"/>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废水、废气、噪声达标排放</w:t>
            </w:r>
          </w:p>
          <w:p w14:paraId="12CC43D5" w14:textId="77777777" w:rsidR="00105685" w:rsidRPr="00105685" w:rsidRDefault="00105685" w:rsidP="00105685">
            <w:pPr>
              <w:spacing w:before="25" w:after="25"/>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职业健康安全管理目标：</w:t>
            </w:r>
          </w:p>
          <w:p w14:paraId="41530D15" w14:textId="77777777" w:rsidR="00105685" w:rsidRPr="00105685" w:rsidRDefault="00105685" w:rsidP="00105685">
            <w:pPr>
              <w:spacing w:before="25" w:after="25"/>
              <w:rPr>
                <w:rFonts w:asciiTheme="minorEastAsia" w:eastAsiaTheme="minorEastAsia" w:hAnsiTheme="minorEastAsia"/>
                <w:bCs/>
                <w:spacing w:val="10"/>
                <w:szCs w:val="21"/>
              </w:rPr>
            </w:pPr>
            <w:r w:rsidRPr="00105685">
              <w:rPr>
                <w:rFonts w:asciiTheme="minorEastAsia" w:eastAsiaTheme="minorEastAsia" w:hAnsiTheme="minorEastAsia" w:hint="eastAsia"/>
                <w:bCs/>
                <w:spacing w:val="10"/>
                <w:szCs w:val="21"/>
              </w:rPr>
              <w:t>杜绝各类重伤以上事故，轻伤事故少于3件/年。</w:t>
            </w:r>
          </w:p>
          <w:p w14:paraId="2A29BC24" w14:textId="77777777" w:rsidR="00105685" w:rsidRPr="00105685" w:rsidRDefault="00105685" w:rsidP="00105685">
            <w:pPr>
              <w:rPr>
                <w:rFonts w:asciiTheme="minorEastAsia" w:eastAsiaTheme="minorEastAsia" w:hAnsiTheme="minorEastAsia"/>
                <w:szCs w:val="21"/>
              </w:rPr>
            </w:pPr>
            <w:r w:rsidRPr="00105685">
              <w:rPr>
                <w:rFonts w:asciiTheme="minorEastAsia" w:eastAsiaTheme="minorEastAsia" w:hAnsiTheme="minorEastAsia" w:hint="eastAsia"/>
                <w:szCs w:val="21"/>
              </w:rPr>
              <w:t>查2021年10月-2022年3月的目标完成统计表，均已完成</w:t>
            </w:r>
          </w:p>
          <w:p w14:paraId="1E237EEE" w14:textId="77777777" w:rsidR="00105685" w:rsidRPr="00105685" w:rsidRDefault="00105685" w:rsidP="00105685">
            <w:pPr>
              <w:rPr>
                <w:rFonts w:asciiTheme="minorEastAsia" w:eastAsiaTheme="minorEastAsia" w:hAnsiTheme="minorEastAsia"/>
                <w:szCs w:val="21"/>
              </w:rPr>
            </w:pPr>
            <w:r w:rsidRPr="00105685">
              <w:rPr>
                <w:rFonts w:asciiTheme="minorEastAsia" w:eastAsiaTheme="minorEastAsia" w:hAnsiTheme="minorEastAsia"/>
                <w:szCs w:val="21"/>
              </w:rPr>
              <w:t xml:space="preserve">             </w:t>
            </w:r>
            <w:r w:rsidRPr="00105685">
              <w:rPr>
                <w:rFonts w:asciiTheme="minorEastAsia" w:eastAsiaTheme="minorEastAsia" w:hAnsiTheme="minorEastAsia" w:hint="eastAsia"/>
                <w:szCs w:val="21"/>
              </w:rPr>
              <w:t xml:space="preserve">                   </w:t>
            </w:r>
          </w:p>
          <w:p w14:paraId="52C93FBC"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见《环境管理方案》《职业健康安全管理方案》，管理方案规定了措施方法、完成时间表、责任人、资金等情况。详见各部门记录。</w:t>
            </w:r>
          </w:p>
        </w:tc>
        <w:tc>
          <w:tcPr>
            <w:tcW w:w="1321" w:type="dxa"/>
          </w:tcPr>
          <w:p w14:paraId="0D9EEFE2" w14:textId="77777777" w:rsidR="00105685" w:rsidRPr="00105685" w:rsidRDefault="00AB2904" w:rsidP="001056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105685" w:rsidRPr="00105685" w14:paraId="0326FD41" w14:textId="77777777" w:rsidTr="00986CE0">
        <w:trPr>
          <w:trHeight w:val="962"/>
        </w:trPr>
        <w:tc>
          <w:tcPr>
            <w:tcW w:w="2160" w:type="dxa"/>
          </w:tcPr>
          <w:p w14:paraId="3E96AA84"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变更的策划</w:t>
            </w:r>
          </w:p>
          <w:p w14:paraId="35185389" w14:textId="77777777" w:rsidR="00105685" w:rsidRPr="00105685" w:rsidRDefault="00105685" w:rsidP="00105685">
            <w:pPr>
              <w:spacing w:line="280" w:lineRule="exact"/>
              <w:rPr>
                <w:rFonts w:asciiTheme="minorEastAsia" w:eastAsiaTheme="minorEastAsia" w:hAnsiTheme="minorEastAsia" w:cs="宋体"/>
                <w:szCs w:val="21"/>
              </w:rPr>
            </w:pPr>
          </w:p>
        </w:tc>
        <w:tc>
          <w:tcPr>
            <w:tcW w:w="960" w:type="dxa"/>
          </w:tcPr>
          <w:p w14:paraId="0149707C" w14:textId="77777777" w:rsidR="00105685" w:rsidRPr="00105685" w:rsidRDefault="00105685" w:rsidP="00105685">
            <w:pPr>
              <w:spacing w:line="280" w:lineRule="exact"/>
              <w:rPr>
                <w:rFonts w:asciiTheme="minorEastAsia" w:eastAsiaTheme="minorEastAsia" w:hAnsiTheme="minorEastAsia"/>
                <w:szCs w:val="21"/>
              </w:rPr>
            </w:pPr>
            <w:r w:rsidRPr="00105685">
              <w:rPr>
                <w:rFonts w:asciiTheme="minorEastAsia" w:eastAsiaTheme="minorEastAsia" w:hAnsiTheme="minorEastAsia" w:hint="eastAsia"/>
                <w:szCs w:val="21"/>
              </w:rPr>
              <w:t>Q6.3</w:t>
            </w:r>
          </w:p>
          <w:p w14:paraId="796D03FC" w14:textId="77777777" w:rsidR="00105685" w:rsidRPr="00105685" w:rsidRDefault="00105685" w:rsidP="00105685">
            <w:pPr>
              <w:spacing w:line="280" w:lineRule="exact"/>
              <w:rPr>
                <w:rFonts w:asciiTheme="minorEastAsia" w:eastAsiaTheme="minorEastAsia" w:hAnsiTheme="minorEastAsia"/>
                <w:szCs w:val="21"/>
              </w:rPr>
            </w:pPr>
          </w:p>
        </w:tc>
        <w:tc>
          <w:tcPr>
            <w:tcW w:w="10268" w:type="dxa"/>
          </w:tcPr>
          <w:p w14:paraId="663ECA90"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公司确定需要对管理体系进行变更时，应经策划并系统的实施。公司应考虑：</w:t>
            </w:r>
          </w:p>
          <w:p w14:paraId="11EDF0F9"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a) 变更目的及其潜在后果；b) 管理体系的完整性；c) 资源的可获得性；d) 责任和权限的分配与再分配。</w:t>
            </w:r>
          </w:p>
          <w:p w14:paraId="70424131"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cs="宋体" w:hint="eastAsia"/>
                <w:szCs w:val="21"/>
              </w:rPr>
              <w:t>公司目前对管理体系暂无变更。</w:t>
            </w:r>
          </w:p>
        </w:tc>
        <w:tc>
          <w:tcPr>
            <w:tcW w:w="1321" w:type="dxa"/>
          </w:tcPr>
          <w:p w14:paraId="38CBF29B" w14:textId="77777777" w:rsidR="00105685" w:rsidRPr="00105685" w:rsidRDefault="00AB2904" w:rsidP="001056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105685" w:rsidRPr="00105685" w14:paraId="7BF1B49F" w14:textId="77777777" w:rsidTr="00986CE0">
        <w:trPr>
          <w:trHeight w:val="4391"/>
        </w:trPr>
        <w:tc>
          <w:tcPr>
            <w:tcW w:w="2160" w:type="dxa"/>
          </w:tcPr>
          <w:p w14:paraId="09CE4B08" w14:textId="77777777" w:rsidR="00105685" w:rsidRPr="00105685" w:rsidRDefault="00105685" w:rsidP="00105685">
            <w:pPr>
              <w:spacing w:line="280" w:lineRule="exact"/>
              <w:rPr>
                <w:rFonts w:asciiTheme="minorEastAsia" w:eastAsiaTheme="minorEastAsia" w:hAnsiTheme="minorEastAsia" w:cs="宋体"/>
                <w:szCs w:val="21"/>
              </w:rPr>
            </w:pPr>
            <w:r w:rsidRPr="00105685">
              <w:rPr>
                <w:rFonts w:asciiTheme="minorEastAsia" w:eastAsiaTheme="minorEastAsia" w:hAnsiTheme="minorEastAsia" w:cs="宋体" w:hint="eastAsia"/>
                <w:szCs w:val="21"/>
              </w:rPr>
              <w:lastRenderedPageBreak/>
              <w:t>资源、总则</w:t>
            </w:r>
          </w:p>
          <w:p w14:paraId="4A213006" w14:textId="77777777" w:rsidR="00105685" w:rsidRPr="00105685" w:rsidRDefault="00105685" w:rsidP="00105685">
            <w:pPr>
              <w:spacing w:line="280" w:lineRule="exact"/>
              <w:rPr>
                <w:rFonts w:asciiTheme="minorEastAsia" w:eastAsiaTheme="minorEastAsia" w:hAnsiTheme="minorEastAsia" w:cstheme="minorEastAsia"/>
                <w:szCs w:val="21"/>
              </w:rPr>
            </w:pPr>
          </w:p>
        </w:tc>
        <w:tc>
          <w:tcPr>
            <w:tcW w:w="960" w:type="dxa"/>
          </w:tcPr>
          <w:p w14:paraId="763C36E6" w14:textId="77777777" w:rsidR="00105685" w:rsidRPr="00105685" w:rsidRDefault="00105685" w:rsidP="00105685">
            <w:pPr>
              <w:spacing w:line="280" w:lineRule="exact"/>
              <w:rPr>
                <w:rFonts w:asciiTheme="minorEastAsia" w:eastAsiaTheme="minorEastAsia" w:hAnsiTheme="minorEastAsia"/>
                <w:szCs w:val="21"/>
              </w:rPr>
            </w:pPr>
            <w:r w:rsidRPr="00105685">
              <w:rPr>
                <w:rFonts w:asciiTheme="minorEastAsia" w:eastAsiaTheme="minorEastAsia" w:hAnsiTheme="minorEastAsia"/>
                <w:szCs w:val="21"/>
              </w:rPr>
              <w:t>Q7.1.1</w:t>
            </w:r>
          </w:p>
          <w:p w14:paraId="7F131993" w14:textId="77777777" w:rsidR="00105685" w:rsidRPr="00105685" w:rsidRDefault="00105685" w:rsidP="00105685">
            <w:pPr>
              <w:spacing w:line="280" w:lineRule="exact"/>
              <w:rPr>
                <w:rFonts w:asciiTheme="minorEastAsia" w:eastAsiaTheme="minorEastAsia" w:hAnsiTheme="minorEastAsia" w:cstheme="minorEastAsia"/>
                <w:szCs w:val="21"/>
              </w:rPr>
            </w:pPr>
            <w:r w:rsidRPr="00105685">
              <w:rPr>
                <w:rFonts w:asciiTheme="minorEastAsia" w:eastAsiaTheme="minorEastAsia" w:hAnsiTheme="minorEastAsia"/>
                <w:szCs w:val="21"/>
              </w:rPr>
              <w:t>EO7.1</w:t>
            </w:r>
          </w:p>
        </w:tc>
        <w:tc>
          <w:tcPr>
            <w:tcW w:w="10268" w:type="dxa"/>
          </w:tcPr>
          <w:p w14:paraId="1AC91EB5"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公司根据公司经营运行需要，配备了各岗位所需人员、经营用房屋、办公设备（电脑、打印机等）、消防器材、劳动防护用品、</w:t>
            </w:r>
          </w:p>
          <w:p w14:paraId="30ABB46F"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经营运行资金等资源，体系建立至今，未发生资源不足影响满足客户要求的现象.</w:t>
            </w:r>
          </w:p>
          <w:p w14:paraId="4635E662"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公司的经营地址位于：</w:t>
            </w:r>
            <w:bookmarkStart w:id="0" w:name="生产地址"/>
            <w:r w:rsidRPr="00105685">
              <w:rPr>
                <w:rFonts w:asciiTheme="minorEastAsia" w:eastAsiaTheme="minorEastAsia" w:hAnsiTheme="minorEastAsia"/>
                <w:szCs w:val="21"/>
              </w:rPr>
              <w:t>北京市海淀区北四环西路18号</w:t>
            </w:r>
            <w:bookmarkEnd w:id="0"/>
          </w:p>
          <w:p w14:paraId="1CD41233"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酒店使用面积1032平米   含餐厅 120，客房40间  上下两层，有配套的质量、环境及职业健康安全设施及人员</w:t>
            </w:r>
          </w:p>
          <w:p w14:paraId="0ECAE4C7"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餐饮服务主要设备：吸尘器、和面机、压面机、炒锅、蒸锅、燃气灶等</w:t>
            </w:r>
          </w:p>
          <w:p w14:paraId="18B76D41"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酒店服务主要设备：吸尘器：簸箕、拖布、扫帚、垃圾桶、抹布等</w:t>
            </w:r>
          </w:p>
          <w:p w14:paraId="4FE70A9D"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办公设备:电脑/打印机/传真机/电话等。提供维修保养计划及记录，满足要求。</w:t>
            </w:r>
          </w:p>
          <w:p w14:paraId="6D8F051F"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环保设施包括：油烟净化装置、垃圾桶；</w:t>
            </w:r>
          </w:p>
          <w:p w14:paraId="22C4592B"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安全设施配置主要有：标识牌、灭火器、消防器材等，</w:t>
            </w:r>
          </w:p>
          <w:p w14:paraId="619D9778"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办公设备：电脑、打印机、传真机、电话等</w:t>
            </w:r>
          </w:p>
          <w:p w14:paraId="75C8B00E"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人员有酒店服务人员、销售人员、餐厅服务人员，餐厅厨师，查人员资质均满足要求</w:t>
            </w:r>
          </w:p>
          <w:p w14:paraId="2F1704A5" w14:textId="77777777" w:rsidR="00105685" w:rsidRPr="00105685" w:rsidRDefault="00105685" w:rsidP="00105685">
            <w:pPr>
              <w:spacing w:before="25" w:after="25"/>
              <w:rPr>
                <w:rFonts w:asciiTheme="minorEastAsia" w:eastAsiaTheme="minorEastAsia" w:hAnsiTheme="minorEastAsia" w:cstheme="minorEastAsia"/>
                <w:color w:val="FF0000"/>
                <w:spacing w:val="10"/>
                <w:szCs w:val="21"/>
              </w:rPr>
            </w:pPr>
          </w:p>
        </w:tc>
        <w:tc>
          <w:tcPr>
            <w:tcW w:w="1321" w:type="dxa"/>
          </w:tcPr>
          <w:p w14:paraId="2119F5A6" w14:textId="77777777" w:rsidR="00105685" w:rsidRPr="00105685" w:rsidRDefault="00AB2904" w:rsidP="001056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105685" w:rsidRPr="00105685" w14:paraId="6FF41BDF" w14:textId="77777777" w:rsidTr="00986CE0">
        <w:trPr>
          <w:trHeight w:val="1042"/>
        </w:trPr>
        <w:tc>
          <w:tcPr>
            <w:tcW w:w="2160" w:type="dxa"/>
          </w:tcPr>
          <w:p w14:paraId="02AB375E"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管理评审</w:t>
            </w:r>
          </w:p>
        </w:tc>
        <w:tc>
          <w:tcPr>
            <w:tcW w:w="960" w:type="dxa"/>
          </w:tcPr>
          <w:p w14:paraId="7D77D182" w14:textId="77777777" w:rsidR="00105685" w:rsidRPr="00105685" w:rsidRDefault="00105685" w:rsidP="00105685">
            <w:pPr>
              <w:spacing w:line="280" w:lineRule="exact"/>
              <w:rPr>
                <w:rFonts w:asciiTheme="minorEastAsia" w:eastAsiaTheme="minorEastAsia" w:hAnsiTheme="minorEastAsia"/>
                <w:szCs w:val="21"/>
              </w:rPr>
            </w:pPr>
            <w:r w:rsidRPr="00105685">
              <w:rPr>
                <w:rFonts w:asciiTheme="minorEastAsia" w:eastAsiaTheme="minorEastAsia" w:hAnsiTheme="minorEastAsia" w:hint="eastAsia"/>
                <w:szCs w:val="21"/>
              </w:rPr>
              <w:t>QEO</w:t>
            </w:r>
          </w:p>
          <w:p w14:paraId="78AD698D" w14:textId="77777777" w:rsidR="00105685" w:rsidRPr="00105685" w:rsidRDefault="00105685" w:rsidP="00105685">
            <w:pPr>
              <w:spacing w:line="280" w:lineRule="exact"/>
              <w:rPr>
                <w:rFonts w:asciiTheme="minorEastAsia" w:eastAsiaTheme="minorEastAsia" w:hAnsiTheme="minorEastAsia"/>
                <w:szCs w:val="21"/>
              </w:rPr>
            </w:pPr>
            <w:r w:rsidRPr="00105685">
              <w:rPr>
                <w:rFonts w:asciiTheme="minorEastAsia" w:eastAsiaTheme="minorEastAsia" w:hAnsiTheme="minorEastAsia" w:hint="eastAsia"/>
                <w:szCs w:val="21"/>
              </w:rPr>
              <w:t>9.3</w:t>
            </w:r>
          </w:p>
          <w:p w14:paraId="2FB74AC6" w14:textId="77777777" w:rsidR="00105685" w:rsidRPr="00105685" w:rsidRDefault="00105685" w:rsidP="00105685">
            <w:pPr>
              <w:rPr>
                <w:rFonts w:asciiTheme="minorEastAsia" w:eastAsiaTheme="minorEastAsia" w:hAnsiTheme="minorEastAsia" w:cstheme="minorEastAsia"/>
                <w:szCs w:val="21"/>
              </w:rPr>
            </w:pPr>
          </w:p>
        </w:tc>
        <w:tc>
          <w:tcPr>
            <w:tcW w:w="10268" w:type="dxa"/>
          </w:tcPr>
          <w:p w14:paraId="25BC4DD8" w14:textId="77777777" w:rsidR="00105685" w:rsidRPr="00105685" w:rsidRDefault="00105685" w:rsidP="00105685">
            <w:pPr>
              <w:ind w:firstLineChars="200" w:firstLine="420"/>
              <w:rPr>
                <w:rFonts w:asciiTheme="minorEastAsia" w:eastAsiaTheme="minorEastAsia" w:hAnsiTheme="minorEastAsia"/>
                <w:color w:val="000000" w:themeColor="text1"/>
                <w:szCs w:val="21"/>
              </w:rPr>
            </w:pPr>
            <w:r w:rsidRPr="00105685">
              <w:rPr>
                <w:rFonts w:asciiTheme="minorEastAsia" w:eastAsiaTheme="minorEastAsia" w:hAnsiTheme="minorEastAsia" w:hint="eastAsia"/>
                <w:szCs w:val="21"/>
              </w:rPr>
              <w:t>一、公</w:t>
            </w:r>
            <w:r w:rsidRPr="00105685">
              <w:rPr>
                <w:rFonts w:asciiTheme="minorEastAsia" w:eastAsiaTheme="minorEastAsia" w:hAnsiTheme="minorEastAsia" w:hint="eastAsia"/>
                <w:color w:val="000000" w:themeColor="text1"/>
                <w:szCs w:val="21"/>
              </w:rPr>
              <w:t>司于2022年3月14日，依据：GB/T19001-2016、GB/T24001-2016  GB/T45001-2020 适宜的法律法规    公司综合管理体系文件，综合部 发布了管理评审计划， 签发-苏学军，评审方式：会议评审，拟评审时间：2021年3月25日，参加人员：总经理  管理者代表  各部门负责人</w:t>
            </w:r>
          </w:p>
          <w:p w14:paraId="44032EFC" w14:textId="77777777" w:rsidR="00105685" w:rsidRPr="00105685" w:rsidRDefault="00105685" w:rsidP="00105685">
            <w:pPr>
              <w:ind w:left="420"/>
              <w:rPr>
                <w:rFonts w:asciiTheme="minorEastAsia" w:eastAsiaTheme="minorEastAsia" w:hAnsiTheme="minorEastAsia"/>
                <w:szCs w:val="21"/>
              </w:rPr>
            </w:pPr>
            <w:r w:rsidRPr="00105685">
              <w:rPr>
                <w:rFonts w:asciiTheme="minorEastAsia" w:eastAsiaTheme="minorEastAsia" w:hAnsiTheme="minorEastAsia" w:hint="eastAsia"/>
                <w:szCs w:val="21"/>
              </w:rPr>
              <w:t>二、管理评审内容：</w:t>
            </w:r>
          </w:p>
          <w:p w14:paraId="492E5961"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1、内审结果</w:t>
            </w:r>
          </w:p>
          <w:p w14:paraId="1227C44B" w14:textId="77777777" w:rsidR="00105685" w:rsidRPr="00105685" w:rsidRDefault="00105685" w:rsidP="00105685">
            <w:pPr>
              <w:ind w:firstLineChars="200" w:firstLine="420"/>
              <w:rPr>
                <w:rFonts w:asciiTheme="minorEastAsia" w:eastAsiaTheme="minorEastAsia" w:hAnsiTheme="minorEastAsia"/>
                <w:szCs w:val="21"/>
              </w:rPr>
            </w:pPr>
          </w:p>
          <w:p w14:paraId="1AA233DC"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2、与管理体系相关的内外部因素的变化、相关方的需求和期望的变化，</w:t>
            </w:r>
          </w:p>
          <w:p w14:paraId="5BAC44C1"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3、顾客满意及有关相关方的反馈，来自相关方的信息交流，包括抱怨</w:t>
            </w:r>
          </w:p>
          <w:p w14:paraId="7AD6850A"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4、合规义务的变化及合规义务的履行情况</w:t>
            </w:r>
          </w:p>
          <w:p w14:paraId="12BAC42D"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5、过程绩效及产品和服务的合格情况，监视和测量的结果</w:t>
            </w:r>
          </w:p>
          <w:p w14:paraId="2204A96C"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6、资源的充分性</w:t>
            </w:r>
          </w:p>
          <w:p w14:paraId="27E45B1E"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7、不合格及纠正措施</w:t>
            </w:r>
          </w:p>
          <w:p w14:paraId="7E88614A"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8、应对风险和机遇采取措施的有效性</w:t>
            </w:r>
          </w:p>
          <w:p w14:paraId="51095A74"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9、环境因素及危险源的变化</w:t>
            </w:r>
          </w:p>
          <w:p w14:paraId="6EDFF6AB"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lastRenderedPageBreak/>
              <w:t>11、去年管理评审该进项完成情况</w:t>
            </w:r>
          </w:p>
          <w:p w14:paraId="2106F8DB"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10、改进的机会</w:t>
            </w:r>
          </w:p>
          <w:p w14:paraId="2385B16B"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以上内容可通过会上口头发言及工作总结、汇报等形式体现。</w:t>
            </w:r>
          </w:p>
          <w:p w14:paraId="5AF410C3" w14:textId="77777777" w:rsidR="00105685" w:rsidRPr="00105685" w:rsidRDefault="00105685" w:rsidP="00105685">
            <w:pPr>
              <w:rPr>
                <w:rFonts w:asciiTheme="minorEastAsia" w:eastAsiaTheme="minorEastAsia" w:hAnsiTheme="minorEastAsia"/>
                <w:szCs w:val="21"/>
              </w:rPr>
            </w:pPr>
            <w:r w:rsidRPr="00105685">
              <w:rPr>
                <w:rFonts w:asciiTheme="minorEastAsia" w:eastAsiaTheme="minorEastAsia" w:hAnsiTheme="minorEastAsia" w:hint="eastAsia"/>
                <w:szCs w:val="21"/>
              </w:rPr>
              <w:t>三、查看“管理评审报告”，报告中对本次管理评审做了总结，评价了公司建立、运行管理体系的效果。</w:t>
            </w:r>
          </w:p>
          <w:p w14:paraId="60340033" w14:textId="77777777" w:rsidR="00105685" w:rsidRPr="00105685" w:rsidRDefault="00105685" w:rsidP="00105685">
            <w:pPr>
              <w:rPr>
                <w:rFonts w:asciiTheme="minorEastAsia" w:eastAsiaTheme="minorEastAsia" w:hAnsiTheme="minorEastAsia"/>
                <w:szCs w:val="21"/>
              </w:rPr>
            </w:pPr>
            <w:r w:rsidRPr="00105685">
              <w:rPr>
                <w:rFonts w:asciiTheme="minorEastAsia" w:eastAsiaTheme="minorEastAsia" w:hAnsiTheme="minorEastAsia" w:hint="eastAsia"/>
                <w:szCs w:val="21"/>
              </w:rPr>
              <w:t>四、管理评审输出/评审结论：</w:t>
            </w:r>
          </w:p>
          <w:p w14:paraId="45F88BEE" w14:textId="77777777" w:rsidR="00105685" w:rsidRPr="00105685" w:rsidRDefault="00105685" w:rsidP="00105685">
            <w:pPr>
              <w:rPr>
                <w:rFonts w:asciiTheme="minorEastAsia" w:eastAsiaTheme="minorEastAsia" w:hAnsiTheme="minorEastAsia"/>
                <w:szCs w:val="21"/>
              </w:rPr>
            </w:pPr>
            <w:r w:rsidRPr="00105685">
              <w:rPr>
                <w:rFonts w:asciiTheme="minorEastAsia" w:eastAsiaTheme="minorEastAsia" w:hAnsiTheme="minorEastAsia" w:hint="eastAsia"/>
                <w:szCs w:val="21"/>
              </w:rPr>
              <w:t>通过本次评审，最终得出本公司管理体系是适宜的、充分的、有效的，方针和目标是适宜的和有效的。提出了管理评审改进决议：</w:t>
            </w:r>
          </w:p>
          <w:p w14:paraId="6B1CF669"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公司的QMS/EMS/OHSMS也还存在由一些不足和改进之处，如人员的安全意识虽然得到了提高，但职业健康意识还有待于进一步提高，同时，在环境保护意识上，尤其是餐饮制作现场的人员意识，需加强检查的督促。</w:t>
            </w:r>
          </w:p>
          <w:p w14:paraId="512608E3" w14:textId="77777777" w:rsidR="00105685" w:rsidRPr="00105685" w:rsidRDefault="00105685" w:rsidP="00105685">
            <w:pPr>
              <w:spacing w:before="25" w:after="25"/>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为此要求，综合部在本年度继续加强健康意识和环境保护意识的培训教育</w:t>
            </w:r>
          </w:p>
          <w:p w14:paraId="3B2FD84A" w14:textId="77777777" w:rsidR="00105685" w:rsidRPr="00105685" w:rsidRDefault="00105685" w:rsidP="00105685">
            <w:pPr>
              <w:spacing w:before="25" w:after="25"/>
              <w:rPr>
                <w:rFonts w:asciiTheme="minorEastAsia" w:eastAsiaTheme="minorEastAsia" w:hAnsiTheme="minorEastAsia"/>
                <w:bCs/>
                <w:spacing w:val="10"/>
                <w:szCs w:val="21"/>
              </w:rPr>
            </w:pPr>
          </w:p>
        </w:tc>
        <w:tc>
          <w:tcPr>
            <w:tcW w:w="1321" w:type="dxa"/>
          </w:tcPr>
          <w:p w14:paraId="358950F8" w14:textId="77777777" w:rsidR="00105685" w:rsidRPr="00105685" w:rsidRDefault="00AB2904" w:rsidP="001056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105685" w:rsidRPr="00105685" w14:paraId="229E5943" w14:textId="77777777" w:rsidTr="00986CE0">
        <w:trPr>
          <w:trHeight w:val="1633"/>
        </w:trPr>
        <w:tc>
          <w:tcPr>
            <w:tcW w:w="2160" w:type="dxa"/>
          </w:tcPr>
          <w:p w14:paraId="02DE3BCB" w14:textId="77777777" w:rsidR="00105685" w:rsidRPr="00105685" w:rsidRDefault="00105685" w:rsidP="00105685">
            <w:pPr>
              <w:rPr>
                <w:rFonts w:asciiTheme="minorEastAsia" w:eastAsiaTheme="minorEastAsia" w:hAnsiTheme="minorEastAsia" w:cstheme="minorEastAsia"/>
                <w:szCs w:val="21"/>
              </w:rPr>
            </w:pPr>
            <w:r w:rsidRPr="00105685">
              <w:rPr>
                <w:rFonts w:asciiTheme="minorEastAsia" w:eastAsiaTheme="minorEastAsia" w:hAnsiTheme="minorEastAsia" w:cstheme="minorEastAsia" w:hint="eastAsia"/>
                <w:szCs w:val="21"/>
              </w:rPr>
              <w:t>体系的运行现状及改进的要求</w:t>
            </w:r>
          </w:p>
        </w:tc>
        <w:tc>
          <w:tcPr>
            <w:tcW w:w="960" w:type="dxa"/>
          </w:tcPr>
          <w:p w14:paraId="22A87EF0" w14:textId="77777777" w:rsidR="00105685" w:rsidRPr="00105685" w:rsidRDefault="00105685" w:rsidP="00105685">
            <w:pPr>
              <w:spacing w:line="280" w:lineRule="exact"/>
              <w:rPr>
                <w:rFonts w:asciiTheme="minorEastAsia" w:eastAsiaTheme="minorEastAsia" w:hAnsiTheme="minorEastAsia"/>
                <w:szCs w:val="21"/>
              </w:rPr>
            </w:pPr>
            <w:r w:rsidRPr="00105685">
              <w:rPr>
                <w:rFonts w:asciiTheme="minorEastAsia" w:eastAsiaTheme="minorEastAsia" w:hAnsiTheme="minorEastAsia" w:hint="eastAsia"/>
                <w:szCs w:val="21"/>
              </w:rPr>
              <w:t>QEO 10.1</w:t>
            </w:r>
          </w:p>
          <w:p w14:paraId="351A8CC4" w14:textId="77777777" w:rsidR="00105685" w:rsidRPr="00105685" w:rsidRDefault="00105685" w:rsidP="00105685">
            <w:pPr>
              <w:spacing w:line="280" w:lineRule="exact"/>
              <w:rPr>
                <w:rFonts w:asciiTheme="minorEastAsia" w:eastAsiaTheme="minorEastAsia" w:hAnsiTheme="minorEastAsia" w:cstheme="minorEastAsia"/>
                <w:szCs w:val="21"/>
              </w:rPr>
            </w:pPr>
          </w:p>
        </w:tc>
        <w:tc>
          <w:tcPr>
            <w:tcW w:w="10268" w:type="dxa"/>
          </w:tcPr>
          <w:p w14:paraId="569701EF" w14:textId="77777777" w:rsidR="00105685" w:rsidRPr="00105685" w:rsidRDefault="00105685" w:rsidP="00105685">
            <w:pPr>
              <w:spacing w:line="280" w:lineRule="exact"/>
              <w:ind w:firstLineChars="200" w:firstLine="420"/>
              <w:rPr>
                <w:rFonts w:asciiTheme="minorEastAsia" w:eastAsiaTheme="minorEastAsia" w:hAnsiTheme="minorEastAsia" w:cs="宋体"/>
                <w:szCs w:val="21"/>
              </w:rPr>
            </w:pPr>
            <w:r w:rsidRPr="00105685">
              <w:rPr>
                <w:rFonts w:asciiTheme="minorEastAsia" w:eastAsiaTheme="minorEastAsia" w:hAnsiTheme="minorEastAsia"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7A3219A5" w14:textId="77777777" w:rsidR="00105685" w:rsidRPr="00105685" w:rsidRDefault="00105685" w:rsidP="00105685">
            <w:pPr>
              <w:spacing w:line="280" w:lineRule="exact"/>
              <w:rPr>
                <w:rFonts w:asciiTheme="minorEastAsia" w:eastAsiaTheme="minorEastAsia" w:hAnsiTheme="minorEastAsia" w:cstheme="minorEastAsia"/>
                <w:szCs w:val="21"/>
              </w:rPr>
            </w:pPr>
            <w:r w:rsidRPr="00105685">
              <w:rPr>
                <w:rFonts w:asciiTheme="minorEastAsia" w:eastAsiaTheme="minorEastAsia" w:hAnsiTheme="minorEastAsia" w:cs="宋体" w:hint="eastAsia"/>
                <w:szCs w:val="21"/>
              </w:rPr>
              <w:t xml:space="preserve"> ——具体事实可见审核10.2条款记录。</w:t>
            </w:r>
          </w:p>
        </w:tc>
        <w:tc>
          <w:tcPr>
            <w:tcW w:w="1321" w:type="dxa"/>
          </w:tcPr>
          <w:p w14:paraId="6F0EB764" w14:textId="77777777" w:rsidR="00105685" w:rsidRPr="00105685" w:rsidRDefault="00AB2904" w:rsidP="001056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105685" w:rsidRPr="00105685" w14:paraId="72ABBF9C" w14:textId="77777777" w:rsidTr="00986CE0">
        <w:trPr>
          <w:trHeight w:val="2110"/>
        </w:trPr>
        <w:tc>
          <w:tcPr>
            <w:tcW w:w="2160" w:type="dxa"/>
          </w:tcPr>
          <w:p w14:paraId="2FD32267" w14:textId="77777777" w:rsidR="00105685" w:rsidRPr="00105685" w:rsidRDefault="00105685" w:rsidP="00105685">
            <w:pPr>
              <w:spacing w:line="280" w:lineRule="exact"/>
              <w:rPr>
                <w:rFonts w:asciiTheme="minorEastAsia" w:eastAsiaTheme="minorEastAsia" w:hAnsiTheme="minorEastAsia" w:cstheme="minorEastAsia"/>
                <w:szCs w:val="21"/>
              </w:rPr>
            </w:pPr>
            <w:r w:rsidRPr="00105685">
              <w:rPr>
                <w:rFonts w:asciiTheme="minorEastAsia" w:eastAsiaTheme="minorEastAsia" w:hAnsiTheme="minorEastAsia" w:cs="宋体" w:hint="eastAsia"/>
                <w:szCs w:val="21"/>
              </w:rPr>
              <w:t>持续改进</w:t>
            </w:r>
          </w:p>
        </w:tc>
        <w:tc>
          <w:tcPr>
            <w:tcW w:w="960" w:type="dxa"/>
          </w:tcPr>
          <w:p w14:paraId="51DB92B2" w14:textId="77777777" w:rsidR="00105685" w:rsidRPr="00105685" w:rsidRDefault="00105685" w:rsidP="00105685">
            <w:pPr>
              <w:spacing w:line="280" w:lineRule="exact"/>
              <w:rPr>
                <w:rFonts w:asciiTheme="minorEastAsia" w:eastAsiaTheme="minorEastAsia" w:hAnsiTheme="minorEastAsia"/>
                <w:szCs w:val="21"/>
              </w:rPr>
            </w:pPr>
            <w:r w:rsidRPr="00105685">
              <w:rPr>
                <w:rFonts w:asciiTheme="minorEastAsia" w:eastAsiaTheme="minorEastAsia" w:hAnsiTheme="minorEastAsia" w:hint="eastAsia"/>
                <w:szCs w:val="21"/>
              </w:rPr>
              <w:t>QEO10.3</w:t>
            </w:r>
          </w:p>
          <w:p w14:paraId="6F97A93A" w14:textId="77777777" w:rsidR="00105685" w:rsidRPr="00105685" w:rsidRDefault="00105685" w:rsidP="00105685">
            <w:pPr>
              <w:spacing w:line="280" w:lineRule="exact"/>
              <w:rPr>
                <w:rFonts w:asciiTheme="minorEastAsia" w:eastAsiaTheme="minorEastAsia" w:hAnsiTheme="minorEastAsia" w:cstheme="minorEastAsia"/>
                <w:szCs w:val="21"/>
              </w:rPr>
            </w:pPr>
          </w:p>
        </w:tc>
        <w:tc>
          <w:tcPr>
            <w:tcW w:w="10268" w:type="dxa"/>
          </w:tcPr>
          <w:p w14:paraId="28440BDC"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公司制定了 《纠正预防措施控制程序》，公司规定了纠正措施的来源,明确了对不合格项应进行原因分析,制定纠正措施计划,实施跟踪验证,确保所采取 的纠正措施满足预期要求。对不合格品采取退货货处置，对其进行原因分析并采取纠正措施，经主管经理验收，有效。内审中发现的不符合项已经采取纠正措施，整改完毕且有效。</w:t>
            </w:r>
          </w:p>
          <w:p w14:paraId="5587BF14"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为确保公司提供给客户合格的产品和服务，公司开展检查和考核工作。</w:t>
            </w:r>
          </w:p>
          <w:p w14:paraId="53BA3908" w14:textId="77777777" w:rsidR="00105685" w:rsidRPr="00105685" w:rsidRDefault="00105685" w:rsidP="00105685">
            <w:pPr>
              <w:rPr>
                <w:rFonts w:asciiTheme="minorEastAsia" w:eastAsiaTheme="minorEastAsia" w:hAnsiTheme="minorEastAsia"/>
                <w:szCs w:val="21"/>
              </w:rPr>
            </w:pPr>
            <w:r w:rsidRPr="00105685">
              <w:rPr>
                <w:rFonts w:asciiTheme="minorEastAsia" w:eastAsiaTheme="minorEastAsia" w:hAnsiTheme="minorEastAsia" w:hint="eastAsia"/>
                <w:szCs w:val="21"/>
              </w:rPr>
              <w:t>根据不同过程、不同产品和不同要求，采取不同的方法进行监视、测量和分析。无其他不符合发生。</w:t>
            </w:r>
          </w:p>
          <w:p w14:paraId="2A2ACEC9"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hint="eastAsia"/>
                <w:szCs w:val="21"/>
              </w:rPr>
              <w:t>公司利用质量方针、目标、内审和外审、数据分析、纠正和预防措施以及管理评审，识别任何改进的机会，持续改进质量管理体系的适宜性、充分性和有效性。</w:t>
            </w:r>
          </w:p>
          <w:p w14:paraId="474BB78E" w14:textId="77777777" w:rsidR="00105685" w:rsidRPr="00105685" w:rsidRDefault="00105685" w:rsidP="00105685">
            <w:pPr>
              <w:ind w:firstLineChars="200" w:firstLine="420"/>
              <w:rPr>
                <w:rFonts w:asciiTheme="minorEastAsia" w:eastAsiaTheme="minorEastAsia" w:hAnsiTheme="minorEastAsia"/>
                <w:szCs w:val="21"/>
              </w:rPr>
            </w:pPr>
            <w:r w:rsidRPr="00105685">
              <w:rPr>
                <w:rFonts w:asciiTheme="minorEastAsia" w:eastAsiaTheme="minorEastAsia" w:hAnsiTheme="minorEastAsia" w:cstheme="minorEastAsia" w:hint="eastAsia"/>
                <w:szCs w:val="21"/>
              </w:rPr>
              <w:t>通过交谈，基本能清楚纠正和预防措施的控制要求。改进的示例包括纠正、纠正措施、持续改进、创新等。</w:t>
            </w:r>
          </w:p>
        </w:tc>
        <w:tc>
          <w:tcPr>
            <w:tcW w:w="1321" w:type="dxa"/>
          </w:tcPr>
          <w:p w14:paraId="3ECDA7D1" w14:textId="77777777" w:rsidR="00105685" w:rsidRPr="00105685" w:rsidRDefault="00AB2904" w:rsidP="001056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bl>
    <w:p w14:paraId="41E2B6D6" w14:textId="77777777" w:rsidR="00105685" w:rsidRPr="00105685" w:rsidRDefault="00105685" w:rsidP="00105685">
      <w:pPr>
        <w:tabs>
          <w:tab w:val="center" w:pos="4153"/>
          <w:tab w:val="right" w:pos="8306"/>
        </w:tabs>
        <w:snapToGrid w:val="0"/>
        <w:jc w:val="left"/>
        <w:rPr>
          <w:rFonts w:asciiTheme="minorEastAsia" w:eastAsiaTheme="minorEastAsia" w:hAnsiTheme="minorEastAsia"/>
          <w:szCs w:val="21"/>
        </w:rPr>
      </w:pPr>
      <w:r w:rsidRPr="00105685">
        <w:rPr>
          <w:rFonts w:asciiTheme="minorEastAsia" w:eastAsiaTheme="minorEastAsia" w:hAnsiTheme="minorEastAsia" w:hint="eastAsia"/>
          <w:szCs w:val="21"/>
        </w:rPr>
        <w:t>说明：不符合标注N</w:t>
      </w:r>
    </w:p>
    <w:p w14:paraId="318D10A0" w14:textId="77777777" w:rsidR="00A52E14" w:rsidRPr="00105685" w:rsidRDefault="00A52E14" w:rsidP="00105685"/>
    <w:sectPr w:rsidR="00A52E14" w:rsidRPr="00105685">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9E0D" w14:textId="77777777" w:rsidR="00FC2AED" w:rsidRDefault="00FC2AED">
      <w:r>
        <w:separator/>
      </w:r>
    </w:p>
  </w:endnote>
  <w:endnote w:type="continuationSeparator" w:id="0">
    <w:p w14:paraId="4A50D971" w14:textId="77777777" w:rsidR="00FC2AED" w:rsidRDefault="00FC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decorative"/>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1C7C4BC7" w14:textId="77777777" w:rsidR="00A52E14" w:rsidRDefault="00782ADE">
            <w:pPr>
              <w:pStyle w:val="a9"/>
              <w:jc w:val="center"/>
            </w:pPr>
            <w:r>
              <w:rPr>
                <w:b/>
                <w:sz w:val="24"/>
                <w:szCs w:val="24"/>
              </w:rPr>
              <w:fldChar w:fldCharType="begin"/>
            </w:r>
            <w:r>
              <w:rPr>
                <w:b/>
              </w:rPr>
              <w:instrText>PAGE</w:instrText>
            </w:r>
            <w:r>
              <w:rPr>
                <w:b/>
                <w:sz w:val="24"/>
                <w:szCs w:val="24"/>
              </w:rPr>
              <w:fldChar w:fldCharType="separate"/>
            </w:r>
            <w:r w:rsidR="000F20C5">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F20C5">
              <w:rPr>
                <w:b/>
                <w:noProof/>
              </w:rPr>
              <w:t>1</w:t>
            </w:r>
            <w:r>
              <w:rPr>
                <w:b/>
                <w:sz w:val="24"/>
                <w:szCs w:val="24"/>
              </w:rPr>
              <w:fldChar w:fldCharType="end"/>
            </w:r>
          </w:p>
        </w:sdtContent>
      </w:sdt>
    </w:sdtContent>
  </w:sdt>
  <w:p w14:paraId="6773C1C5" w14:textId="77777777" w:rsidR="00A52E14" w:rsidRDefault="00A52E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AEFE" w14:textId="77777777" w:rsidR="00FC2AED" w:rsidRDefault="00FC2AED">
      <w:r>
        <w:separator/>
      </w:r>
    </w:p>
  </w:footnote>
  <w:footnote w:type="continuationSeparator" w:id="0">
    <w:p w14:paraId="11556286" w14:textId="77777777" w:rsidR="00FC2AED" w:rsidRDefault="00FC2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A620" w14:textId="77777777" w:rsidR="00A52E14" w:rsidRDefault="00782ADE">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339C7357" wp14:editId="14018FC6">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3E7573">
      <w:rPr>
        <w:noProof/>
      </w:rPr>
      <mc:AlternateContent>
        <mc:Choice Requires="wps">
          <w:drawing>
            <wp:anchor distT="0" distB="0" distL="114300" distR="114300" simplePos="0" relativeHeight="251659264" behindDoc="0" locked="0" layoutInCell="1" allowOverlap="1" wp14:anchorId="1AF55721" wp14:editId="511C494E">
              <wp:simplePos x="0" y="0"/>
              <wp:positionH relativeFrom="column">
                <wp:posOffset>7879080</wp:posOffset>
              </wp:positionH>
              <wp:positionV relativeFrom="paragraph">
                <wp:posOffset>159385</wp:posOffset>
              </wp:positionV>
              <wp:extent cx="1304290" cy="256540"/>
              <wp:effectExtent l="1905" t="0" r="0" b="3175"/>
              <wp:wrapNone/>
              <wp:docPr id="10"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517A4" w14:textId="77777777" w:rsidR="00A52E14" w:rsidRDefault="00782ADE">
                          <w:pPr>
                            <w:rPr>
                              <w:sz w:val="18"/>
                              <w:szCs w:val="18"/>
                            </w:rPr>
                          </w:pPr>
                          <w:r>
                            <w:rPr>
                              <w:rFonts w:hint="eastAsia"/>
                              <w:sz w:val="18"/>
                              <w:szCs w:val="18"/>
                            </w:rPr>
                            <w:t>ISC-B-II-12(05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55721" id="_x0000_t202" coordsize="21600,21600" o:spt="202" path="m,l,21600r21600,l21600,xe">
              <v:stroke joinstyle="miter"/>
              <v:path gradientshapeok="t" o:connecttype="rect"/>
            </v:shapetype>
            <v:shape id="Text Box 1025" o:spid="_x0000_s1026" type="#_x0000_t202" style="position:absolute;left:0;text-align:left;margin-left:620.4pt;margin-top:12.55pt;width:102.7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" stroked="f">
              <v:textbox>
                <w:txbxContent>
                  <w:p w14:paraId="453517A4" w14:textId="77777777" w:rsidR="00A52E14" w:rsidRDefault="00782ADE">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B59CED3" w14:textId="77777777" w:rsidR="00A52E14" w:rsidRDefault="00782ADE" w:rsidP="003E7573">
    <w:pPr>
      <w:pStyle w:val="ab"/>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3917C7"/>
    <w:multiLevelType w:val="singleLevel"/>
    <w:tmpl w:val="B73917C7"/>
    <w:lvl w:ilvl="0">
      <w:start w:val="1"/>
      <w:numFmt w:val="decimal"/>
      <w:suff w:val="space"/>
      <w:lvlText w:val="%1）"/>
      <w:lvlJc w:val="left"/>
      <w:pPr>
        <w:ind w:left="481" w:firstLine="0"/>
      </w:pPr>
    </w:lvl>
  </w:abstractNum>
  <w:abstractNum w:abstractNumId="1" w15:restartNumberingAfterBreak="0">
    <w:nsid w:val="394D3721"/>
    <w:multiLevelType w:val="singleLevel"/>
    <w:tmpl w:val="394D3721"/>
    <w:lvl w:ilvl="0">
      <w:start w:val="1"/>
      <w:numFmt w:val="lowerLetter"/>
      <w:suff w:val="nothing"/>
      <w:lvlText w:val="%1）"/>
      <w:lvlJc w:val="left"/>
    </w:lvl>
  </w:abstractNum>
  <w:abstractNum w:abstractNumId="2" w15:restartNumberingAfterBreak="0">
    <w:nsid w:val="64FE8ABA"/>
    <w:multiLevelType w:val="singleLevel"/>
    <w:tmpl w:val="64FE8ABA"/>
    <w:lvl w:ilvl="0">
      <w:start w:val="1"/>
      <w:numFmt w:val="decimal"/>
      <w:suff w:val="nothing"/>
      <w:lvlText w:val="%1）"/>
      <w:lvlJc w:val="left"/>
    </w:lvl>
  </w:abstractNum>
  <w:num w:numId="1" w16cid:durableId="740296167">
    <w:abstractNumId w:val="0"/>
  </w:num>
  <w:num w:numId="2" w16cid:durableId="610162470">
    <w:abstractNumId w:val="1"/>
  </w:num>
  <w:num w:numId="3" w16cid:durableId="1832331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QyZmQ4MWM5YTdlOTM3ZWEzMDQwZGU2MjkwZTUyZWYifQ=="/>
  </w:docVars>
  <w:rsids>
    <w:rsidRoot w:val="00A52E14"/>
    <w:rsid w:val="0001548F"/>
    <w:rsid w:val="000F20C5"/>
    <w:rsid w:val="00105685"/>
    <w:rsid w:val="00142B43"/>
    <w:rsid w:val="001F0E43"/>
    <w:rsid w:val="003E7573"/>
    <w:rsid w:val="00430C97"/>
    <w:rsid w:val="00434E47"/>
    <w:rsid w:val="004C1AF3"/>
    <w:rsid w:val="004C7729"/>
    <w:rsid w:val="00782ADE"/>
    <w:rsid w:val="00877D0F"/>
    <w:rsid w:val="00A52E14"/>
    <w:rsid w:val="00AB2904"/>
    <w:rsid w:val="00EC2A36"/>
    <w:rsid w:val="00FC2AED"/>
    <w:rsid w:val="0A882A09"/>
    <w:rsid w:val="0B8A57F8"/>
    <w:rsid w:val="0F231B12"/>
    <w:rsid w:val="12696F23"/>
    <w:rsid w:val="24A10BBD"/>
    <w:rsid w:val="26AB6FBE"/>
    <w:rsid w:val="295069EF"/>
    <w:rsid w:val="2B0313ED"/>
    <w:rsid w:val="349C4DA3"/>
    <w:rsid w:val="363A36DB"/>
    <w:rsid w:val="373F2DBB"/>
    <w:rsid w:val="44BD2426"/>
    <w:rsid w:val="44ED1A78"/>
    <w:rsid w:val="55374779"/>
    <w:rsid w:val="56E26A1E"/>
    <w:rsid w:val="678C25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DE23"/>
  <w15:docId w15:val="{7963E5E5-DF46-41CF-A25A-B1F20117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3">
    <w:name w:val="heading 3"/>
    <w:basedOn w:val="a"/>
    <w:next w:val="a"/>
    <w:qFormat/>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qFormat/>
    <w:pPr>
      <w:spacing w:after="120"/>
    </w:pPr>
  </w:style>
  <w:style w:type="paragraph" w:styleId="a5">
    <w:name w:val="Body Text Indent"/>
    <w:basedOn w:val="a"/>
    <w:qFormat/>
    <w:pPr>
      <w:spacing w:line="360" w:lineRule="auto"/>
      <w:ind w:firstLine="420"/>
    </w:pPr>
    <w:rPr>
      <w:rFonts w:ascii="宋体" w:hint="eastAsia"/>
    </w:rPr>
  </w:style>
  <w:style w:type="paragraph" w:styleId="a6">
    <w:name w:val="Block Text"/>
    <w:basedOn w:val="a"/>
    <w:uiPriority w:val="99"/>
    <w:qFormat/>
    <w:pPr>
      <w:tabs>
        <w:tab w:val="left" w:pos="709"/>
        <w:tab w:val="left" w:pos="1069"/>
        <w:tab w:val="left" w:pos="2149"/>
      </w:tabs>
      <w:ind w:left="1429" w:right="194"/>
    </w:pPr>
    <w:rPr>
      <w:rFonts w:ascii="楷体_GB2312" w:eastAsia="楷体_GB2312"/>
      <w:sz w:val="24"/>
    </w:rPr>
  </w:style>
  <w:style w:type="paragraph" w:styleId="TOC3">
    <w:name w:val="toc 3"/>
    <w:basedOn w:val="a"/>
    <w:next w:val="a"/>
    <w:qFormat/>
    <w:pPr>
      <w:ind w:left="420"/>
      <w:jc w:val="left"/>
    </w:pPr>
    <w:rPr>
      <w:i/>
      <w:iCs/>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Pr>
      <w:color w:val="000000"/>
      <w:kern w:val="0"/>
      <w:sz w:val="24"/>
      <w:szCs w:val="24"/>
    </w:rPr>
  </w:style>
  <w:style w:type="paragraph" w:styleId="ae">
    <w:name w:val="Body Text First Indent"/>
    <w:basedOn w:val="a4"/>
    <w:qFormat/>
    <w:pPr>
      <w:ind w:firstLineChars="100" w:firstLine="420"/>
    </w:pPr>
  </w:style>
  <w:style w:type="character" w:styleId="af">
    <w:name w:val="Emphasis"/>
    <w:basedOn w:val="a1"/>
    <w:qFormat/>
    <w:rPr>
      <w:i/>
    </w:rPr>
  </w:style>
  <w:style w:type="paragraph" w:customStyle="1" w:styleId="Default">
    <w:name w:val="Default"/>
    <w:qFormat/>
    <w:pPr>
      <w:widowControl w:val="0"/>
      <w:autoSpaceDE w:val="0"/>
      <w:autoSpaceDN w:val="0"/>
      <w:adjustRightInd w:val="0"/>
    </w:pPr>
    <w:rPr>
      <w:rFonts w:ascii="黑体" w:eastAsia="宋体" w:hAnsi="黑体" w:cs="黑体"/>
      <w:color w:val="000000"/>
      <w:sz w:val="24"/>
      <w:szCs w:val="24"/>
    </w:rPr>
  </w:style>
  <w:style w:type="character" w:customStyle="1" w:styleId="ac">
    <w:name w:val="页眉 字符"/>
    <w:basedOn w:val="a1"/>
    <w:link w:val="ab"/>
    <w:uiPriority w:val="99"/>
    <w:qFormat/>
    <w:rPr>
      <w:rFonts w:ascii="Times New Roman" w:eastAsia="宋体" w:hAnsi="Times New Roman" w:cs="Times New Roman"/>
      <w:sz w:val="18"/>
      <w:szCs w:val="18"/>
    </w:rPr>
  </w:style>
  <w:style w:type="character" w:customStyle="1" w:styleId="aa">
    <w:name w:val="页脚 字符"/>
    <w:basedOn w:val="a1"/>
    <w:link w:val="a9"/>
    <w:uiPriority w:val="99"/>
    <w:qFormat/>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1011</Words>
  <Characters>5765</Characters>
  <Application>Microsoft Office Word</Application>
  <DocSecurity>0</DocSecurity>
  <Lines>48</Lines>
  <Paragraphs>13</Paragraphs>
  <ScaleCrop>false</ScaleCrop>
  <Company>Microsoft</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11</cp:revision>
  <dcterms:created xsi:type="dcterms:W3CDTF">2022-06-17T03:20:00Z</dcterms:created>
  <dcterms:modified xsi:type="dcterms:W3CDTF">2022-06-20T05:06:00Z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