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73"/>
        <w:gridCol w:w="252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073" w:type="dxa"/>
          </w:tcPr>
          <w:p>
            <w:pPr>
              <w:spacing w:before="120" w:line="360" w:lineRule="auto"/>
              <w:rPr>
                <w:rFonts w:ascii="方正仿宋简体" w:eastAsia="方正仿宋简体"/>
                <w:b/>
              </w:rPr>
            </w:pPr>
            <w:bookmarkStart w:id="11" w:name="组织名称"/>
            <w:r>
              <w:rPr>
                <w:rFonts w:ascii="方正仿宋简体" w:eastAsia="方正仿宋简体"/>
                <w:b/>
              </w:rPr>
              <w:t>河北彩子广告有限公司</w:t>
            </w:r>
            <w:bookmarkEnd w:id="11"/>
          </w:p>
        </w:tc>
        <w:tc>
          <w:tcPr>
            <w:tcW w:w="2523"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073"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采购部</w:t>
            </w:r>
          </w:p>
          <w:p>
            <w:pPr>
              <w:jc w:val="right"/>
              <w:rPr>
                <w:rFonts w:ascii="方正仿宋简体" w:eastAsia="方正仿宋简体"/>
              </w:rPr>
            </w:pPr>
          </w:p>
        </w:tc>
        <w:tc>
          <w:tcPr>
            <w:tcW w:w="2523"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现场审核发现，未提供对产品运输外包方进行评价并施加环境职业健康安全方面影响的证据。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2016 idt ISO 9001:2015标准</w:t>
            </w:r>
            <w:r>
              <w:rPr>
                <w:rFonts w:hint="eastAsia" w:ascii="宋体" w:hAnsi="宋体"/>
                <w:b/>
                <w:sz w:val="22"/>
                <w:szCs w:val="22"/>
                <w:lang w:val="en-US" w:eastAsia="zh-CN"/>
              </w:rPr>
              <w:t xml:space="preserve"> 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GB/T 45001-2020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w:t>
      </w:r>
      <w:bookmarkStart w:id="16" w:name="_GoBack"/>
      <w:bookmarkEnd w:id="16"/>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C764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104</TotalTime>
  <ScaleCrop>false</ScaleCrop>
  <LinksUpToDate>false</LinksUpToDate>
  <CharactersWithSpaces>895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2022-04-07T08:10:59Z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2052-11.1.0.11636</vt:lpwstr>
  </property>
</Properties>
</file>