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6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受审核部门：综合部(含财务）  主管领导：</w:t>
            </w:r>
            <w:r>
              <w:rPr>
                <w:rFonts w:hint="eastAsia" w:asciiTheme="minorEastAsia" w:hAnsiTheme="minorEastAsia" w:eastAsiaTheme="minorEastAsia"/>
                <w:color w:val="000000" w:themeColor="text1"/>
                <w:szCs w:val="21"/>
              </w:rPr>
              <w:t xml:space="preserve">李娜 </w:t>
            </w:r>
            <w:r>
              <w:rPr>
                <w:rFonts w:hint="eastAsia" w:asciiTheme="minorEastAsia" w:hAnsiTheme="minorEastAsia" w:eastAsiaTheme="minorEastAsia"/>
                <w:szCs w:val="21"/>
              </w:rPr>
              <w:t xml:space="preserve">     陪同人员：</w:t>
            </w:r>
            <w:r>
              <w:rPr>
                <w:rFonts w:hint="eastAsia" w:cs="宋体" w:asciiTheme="minorEastAsia" w:hAnsiTheme="minorEastAsia" w:eastAsiaTheme="minorEastAsia"/>
                <w:color w:val="000000"/>
                <w:szCs w:val="21"/>
              </w:rPr>
              <w:t xml:space="preserve"> 徐俊南</w:t>
            </w:r>
          </w:p>
        </w:tc>
        <w:tc>
          <w:tcPr>
            <w:tcW w:w="895"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69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审核员：李雅静            </w:t>
            </w:r>
            <w:r>
              <w:rPr>
                <w:rFonts w:hint="eastAsia" w:cs="宋体" w:asciiTheme="minorEastAsia" w:hAnsiTheme="minorEastAsia" w:eastAsiaTheme="minorEastAsia"/>
                <w:color w:val="000000"/>
                <w:szCs w:val="21"/>
              </w:rPr>
              <w:t>审核时间：2022.6.23</w:t>
            </w:r>
          </w:p>
        </w:tc>
        <w:tc>
          <w:tcPr>
            <w:tcW w:w="89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694" w:type="dxa"/>
            <w:vAlign w:val="center"/>
          </w:tcPr>
          <w:p>
            <w:pPr>
              <w:autoSpaceDE w:val="0"/>
              <w:autoSpaceDN w:val="0"/>
              <w:adjustRightInd w:val="0"/>
              <w:spacing w:line="240" w:lineRule="atLeast"/>
              <w:ind w:right="-90" w:rightChars="-43"/>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审核条款：</w:t>
            </w:r>
          </w:p>
          <w:p>
            <w:pPr>
              <w:autoSpaceDE w:val="0"/>
              <w:autoSpaceDN w:val="0"/>
              <w:adjustRightInd w:val="0"/>
              <w:spacing w:line="240" w:lineRule="atLeast"/>
              <w:ind w:right="-90" w:rightChars="-43"/>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Q:5.3/6.2/7.1.2/7.1.3/7.1.4/8.2/8.4/9.1.1/9.1.2/9.1.3/9.2/10.2</w:t>
            </w:r>
          </w:p>
          <w:p>
            <w:pPr>
              <w:spacing w:line="240" w:lineRule="atLeast"/>
              <w:rPr>
                <w:rFonts w:asciiTheme="minorEastAsia" w:hAnsiTheme="minorEastAsia" w:eastAsiaTheme="minorEastAsia"/>
                <w:szCs w:val="21"/>
              </w:rPr>
            </w:pPr>
            <w:r>
              <w:rPr>
                <w:rFonts w:hint="eastAsia" w:cs="宋体" w:asciiTheme="minorEastAsia" w:hAnsiTheme="minorEastAsia" w:eastAsiaTheme="minorEastAsia"/>
                <w:color w:val="000000"/>
                <w:szCs w:val="21"/>
              </w:rPr>
              <w:t xml:space="preserve">EO:5.3/6.1.2/6.1.3/6.1.4/6.2.1/6.2.2/8.1/8.2/9.1.2/9.2/10.2 </w:t>
            </w:r>
          </w:p>
        </w:tc>
        <w:tc>
          <w:tcPr>
            <w:tcW w:w="89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组织的岗位、职责权限</w:t>
            </w:r>
          </w:p>
        </w:tc>
        <w:tc>
          <w:tcPr>
            <w:tcW w:w="9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QEO5.3</w:t>
            </w:r>
          </w:p>
          <w:p>
            <w:pPr>
              <w:spacing w:before="25" w:after="25"/>
              <w:rPr>
                <w:rFonts w:cs="宋体" w:asciiTheme="minorEastAsia" w:hAnsiTheme="minorEastAsia" w:eastAsiaTheme="minorEastAsia"/>
                <w:bCs/>
                <w:color w:val="000000"/>
                <w:spacing w:val="10"/>
                <w:szCs w:val="21"/>
              </w:rPr>
            </w:pPr>
          </w:p>
        </w:tc>
        <w:tc>
          <w:tcPr>
            <w:tcW w:w="10694" w:type="dxa"/>
            <w:vAlign w:val="center"/>
          </w:tcPr>
          <w:p>
            <w:pPr>
              <w:rPr>
                <w:rFonts w:asciiTheme="minorEastAsia" w:hAnsiTheme="minorEastAsia" w:eastAsiaTheme="minorEastAsia"/>
                <w:szCs w:val="21"/>
              </w:rPr>
            </w:pPr>
            <w:r>
              <w:rPr>
                <w:rFonts w:hint="eastAsia" w:cs="宋体" w:asciiTheme="minorEastAsia" w:hAnsiTheme="minorEastAsia" w:eastAsiaTheme="minorEastAsia"/>
                <w:color w:val="000000"/>
                <w:szCs w:val="21"/>
              </w:rPr>
              <w:t xml:space="preserve">部门负责人： </w:t>
            </w:r>
            <w:r>
              <w:rPr>
                <w:rFonts w:hint="eastAsia" w:asciiTheme="minorEastAsia" w:hAnsiTheme="minorEastAsia" w:eastAsiaTheme="minorEastAsia"/>
                <w:szCs w:val="21"/>
              </w:rPr>
              <w:t>李娜</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主要职责：</w:t>
            </w:r>
          </w:p>
          <w:p>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制订、修改公司各项人力资源管理制度和管理办法，建立制度化、规范化、科学化的人力资源管理体系。</w:t>
            </w:r>
          </w:p>
          <w:p>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根据公司发展战略，分析公司现有人力资源状况，预测人员需求，制定、修改人力资源规划。在各部门的协助下进行工作分析；</w:t>
            </w:r>
          </w:p>
          <w:p>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出岗位设置调整意见；明确部门、岗位职责及岗位任职资格；编制、修改和完善部门、岗位职责说明书；合理评价岗位价值。根据岗位需求状况和人力资源规划，制定招聘计划，做好招聘前的准备、招聘实施和招聘后的手续完备等工作。</w:t>
            </w:r>
          </w:p>
          <w:p>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制定公司的薪酬、福利方案；核算员工工资，计算员工社会保险缴纳标准、缴纳社会保险。办理员工录用、迁调、奖惩、离职、退休手续，办理中层管理人员的考察、选拔、聘任、解聘事宜。做好劳动合同管理、劳动纠纷处理和劳动保护工作。</w:t>
            </w:r>
          </w:p>
          <w:p>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负责</w:t>
            </w:r>
            <w:r>
              <w:fldChar w:fldCharType="begin"/>
            </w:r>
            <w:r>
              <w:instrText xml:space="preserve"> HYPERLINK "https://www.baidu.com/s?wd=%E5%85%AC%E5%8F%B8%E5%8A%9E%E5%85%AC%E5%AE%A4&amp;tn=44039180_cpr&amp;fenlei=mv6quAkxTZn0IZRqIHckPjm4nH00T1YLmWKbuHT4njIWnhDvPA790ZwV5Hcvrjm3rH6sPfKWUMw85HfYnjn4nH6sgvPsT6KdThsqpZwYTjCEQLGCpyw9Uz4Bmy-bIi4WUvYETgN-TLwGUv3En1nznjfYrjf3" \t "_blank" </w:instrText>
            </w:r>
            <w:r>
              <w:fldChar w:fldCharType="separate"/>
            </w:r>
            <w:r>
              <w:rPr>
                <w:rFonts w:hint="eastAsia" w:cs="宋体" w:asciiTheme="minorEastAsia" w:hAnsiTheme="minorEastAsia" w:eastAsiaTheme="minorEastAsia"/>
                <w:color w:val="000000"/>
                <w:szCs w:val="21"/>
              </w:rPr>
              <w:t>公司</w:t>
            </w:r>
            <w:r>
              <w:rPr>
                <w:rFonts w:hint="eastAsia" w:cs="宋体" w:asciiTheme="minorEastAsia" w:hAnsiTheme="minorEastAsia" w:eastAsiaTheme="minorEastAsia"/>
                <w:color w:val="000000"/>
                <w:szCs w:val="21"/>
              </w:rPr>
              <w:fldChar w:fldCharType="end"/>
            </w:r>
            <w:r>
              <w:rPr>
                <w:rFonts w:hint="eastAsia" w:cs="宋体" w:asciiTheme="minorEastAsia" w:hAnsiTheme="minorEastAsia" w:eastAsiaTheme="minorEastAsia"/>
                <w:color w:val="000000"/>
                <w:szCs w:val="21"/>
              </w:rPr>
              <w:t>对内、对外发函、申请、通知等文件的起草；负责安排公司日常</w:t>
            </w:r>
            <w:r>
              <w:fldChar w:fldCharType="begin"/>
            </w:r>
            <w:r>
              <w:instrText xml:space="preserve"> HYPERLINK "https://www.baidu.com/s?wd=%E5%90%8E%E5%8B%A4%E5%B7%A5%E4%BD%9C&amp;tn=44039180_cpr&amp;fenlei=mv6quAkxTZn0IZRqIHckPjm4nH00T1YLmWKbuHT4njIWnhDvPA790ZwV5Hcvrjm3rH6sPfKWUMw85HfYnjn4nH6sgvPsT6KdThsqpZwYTjCEQLGCpyw9Uz4Bmy-bIi4WUvYETgN-TLwGUv3En1nznjfYrjf3" \t "_blank" </w:instrText>
            </w:r>
            <w:r>
              <w:fldChar w:fldCharType="separate"/>
            </w:r>
            <w:r>
              <w:rPr>
                <w:rFonts w:hint="eastAsia" w:cs="宋体" w:asciiTheme="minorEastAsia" w:hAnsiTheme="minorEastAsia" w:eastAsiaTheme="minorEastAsia"/>
                <w:color w:val="000000"/>
                <w:szCs w:val="21"/>
              </w:rPr>
              <w:t>后勤工作</w:t>
            </w:r>
            <w:r>
              <w:rPr>
                <w:rFonts w:hint="eastAsia" w:cs="宋体" w:asciiTheme="minorEastAsia" w:hAnsiTheme="minorEastAsia" w:eastAsiaTheme="minorEastAsia"/>
                <w:color w:val="000000"/>
                <w:szCs w:val="21"/>
              </w:rPr>
              <w:fldChar w:fldCharType="end"/>
            </w:r>
            <w:r>
              <w:rPr>
                <w:rFonts w:hint="eastAsia" w:cs="宋体" w:asciiTheme="minorEastAsia" w:hAnsiTheme="minorEastAsia" w:eastAsiaTheme="minorEastAsia"/>
                <w:color w:val="000000"/>
                <w:szCs w:val="21"/>
              </w:rPr>
              <w:t>，包括车辆、绿化、</w:t>
            </w:r>
            <w:r>
              <w:fldChar w:fldCharType="begin"/>
            </w:r>
            <w:r>
              <w:instrText xml:space="preserve"> HYPERLINK "https://www.baidu.com/s?wd=%E7%8E%AF%E5%A2%83%E5%8D%AB%E7%94%9F&amp;tn=44039180_cpr&amp;fenlei=mv6quAkxTZn0IZRqIHckPjm4nH00T1YLmWKbuHT4njIWnhDvPA790ZwV5Hcvrjm3rH6sPfKWUMw85HfYnjn4nH6sgvPsT6KdThsqpZwYTjCEQLGCpyw9Uz4Bmy-bIi4WUvYETgN-TLwGUv3En1nznjfYrjf3" \t "_blank" </w:instrText>
            </w:r>
            <w:r>
              <w:fldChar w:fldCharType="separate"/>
            </w:r>
            <w:r>
              <w:rPr>
                <w:rFonts w:hint="eastAsia" w:cs="宋体" w:asciiTheme="minorEastAsia" w:hAnsiTheme="minorEastAsia" w:eastAsiaTheme="minorEastAsia"/>
                <w:color w:val="000000"/>
                <w:szCs w:val="21"/>
              </w:rPr>
              <w:t>环境卫生</w:t>
            </w:r>
            <w:r>
              <w:rPr>
                <w:rFonts w:hint="eastAsia" w:cs="宋体" w:asciiTheme="minorEastAsia" w:hAnsiTheme="minorEastAsia" w:eastAsiaTheme="minorEastAsia"/>
                <w:color w:val="000000"/>
                <w:szCs w:val="21"/>
              </w:rPr>
              <w:fldChar w:fldCharType="end"/>
            </w:r>
            <w:r>
              <w:rPr>
                <w:rFonts w:hint="eastAsia" w:cs="宋体" w:asciiTheme="minorEastAsia" w:hAnsiTheme="minorEastAsia" w:eastAsiaTheme="minorEastAsia"/>
                <w:color w:val="000000"/>
                <w:szCs w:val="21"/>
              </w:rPr>
              <w:t>、会务、接待、办公用品等，为各部门做好服务工作；协助公司各种管理规章制度的建立、修订及执行监督；协助建立公司行政办公费用预算并控制行政办公费用在预算内执行；配合公司进行企业文化的建立；</w:t>
            </w:r>
          </w:p>
          <w:p>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作好领导的参谋，及时为公司领导提供信息和建设性意见；督促有关部门及时完成公司各项工作，并将监督情况及时反馈给领导；负责公司对外联系、宣传工作。负责公司的所需产品的采购，供方评定；</w:t>
            </w:r>
          </w:p>
          <w:p>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负责公司经营范围内的信息收集、进行市场调研，为公司经营活动提供决策依据；组织公司经营项目的投标、合同签订等工作。</w:t>
            </w:r>
          </w:p>
          <w:p>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负责公司日常财务核算，参与公司的经营管理；根据公司资金运作情况，合理调配资金，确保公司资金正常运转；搜集公司经营活动情况、资金动态、营业收入和费用开支的资料并进行分析、提出建议，定期向总经理报告。</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询问职责，回答正确</w:t>
            </w:r>
          </w:p>
        </w:tc>
        <w:tc>
          <w:tcPr>
            <w:tcW w:w="89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160" w:type="dxa"/>
          </w:tcPr>
          <w:p>
            <w:pPr>
              <w:spacing w:line="280" w:lineRule="exact"/>
            </w:pPr>
            <w:r>
              <w:rPr>
                <w:rFonts w:hint="eastAsia"/>
              </w:rPr>
              <w:t>目标及其实现的策划总要求</w:t>
            </w:r>
          </w:p>
        </w:tc>
        <w:tc>
          <w:tcPr>
            <w:tcW w:w="960" w:type="dxa"/>
          </w:tcPr>
          <w:p>
            <w:pPr>
              <w:spacing w:line="280" w:lineRule="exact"/>
              <w:rPr>
                <w:rFonts w:ascii="宋体" w:hAnsi="宋体" w:cs="宋体"/>
                <w:color w:val="000000"/>
                <w:szCs w:val="21"/>
              </w:rPr>
            </w:pPr>
            <w:r>
              <w:rPr>
                <w:rFonts w:hint="eastAsia" w:ascii="宋体" w:hAnsi="宋体" w:cs="宋体"/>
                <w:color w:val="000000"/>
                <w:szCs w:val="21"/>
              </w:rPr>
              <w:t xml:space="preserve">Q6.2 </w:t>
            </w:r>
          </w:p>
          <w:p>
            <w:pPr>
              <w:spacing w:line="280" w:lineRule="exact"/>
              <w:rPr>
                <w:rFonts w:ascii="宋体" w:hAnsi="宋体" w:cs="宋体"/>
                <w:color w:val="000000"/>
                <w:szCs w:val="21"/>
              </w:rPr>
            </w:pPr>
            <w:r>
              <w:rPr>
                <w:rFonts w:hint="eastAsia" w:ascii="宋体" w:hAnsi="宋体" w:cs="宋体"/>
                <w:color w:val="000000"/>
                <w:szCs w:val="21"/>
              </w:rPr>
              <w:t>ES6.2.1</w:t>
            </w:r>
          </w:p>
          <w:p>
            <w:pPr>
              <w:spacing w:line="280" w:lineRule="exact"/>
            </w:pPr>
            <w:r>
              <w:rPr>
                <w:rFonts w:hint="eastAsia" w:ascii="宋体" w:hAnsi="宋体" w:cs="宋体"/>
                <w:color w:val="000000"/>
                <w:szCs w:val="21"/>
              </w:rPr>
              <w:t>ES6.2.2</w:t>
            </w:r>
          </w:p>
        </w:tc>
        <w:tc>
          <w:tcPr>
            <w:tcW w:w="10694" w:type="dxa"/>
          </w:tcPr>
          <w:p>
            <w:pPr>
              <w:rPr>
                <w:rFonts w:hint="eastAsia"/>
                <w:lang w:eastAsia="zh-CN"/>
              </w:rPr>
            </w:pPr>
            <w:r>
              <w:rPr>
                <w:rFonts w:hint="eastAsia"/>
              </w:rPr>
              <w:t>本部门的</w:t>
            </w:r>
            <w:r>
              <w:rPr>
                <w:rFonts w:hint="eastAsia"/>
                <w:lang w:val="en-US" w:eastAsia="zh-CN"/>
              </w:rPr>
              <w:t>质量</w:t>
            </w:r>
            <w:r>
              <w:rPr>
                <w:rFonts w:hint="eastAsia"/>
              </w:rPr>
              <w:t>目标有</w:t>
            </w:r>
            <w:r>
              <w:rPr>
                <w:rFonts w:hint="eastAsia"/>
                <w:lang w:eastAsia="zh-CN"/>
              </w:rPr>
              <w:t>：</w:t>
            </w:r>
          </w:p>
          <w:p>
            <w:pP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1、培训计划完成率100%</w:t>
            </w:r>
          </w:p>
          <w:p>
            <w:pP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2、文件错发率控制到≤3%</w:t>
            </w:r>
          </w:p>
          <w:p>
            <w:pP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3、供方评定率100%</w:t>
            </w:r>
          </w:p>
          <w:p>
            <w:pP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4、合同评审率100%</w:t>
            </w:r>
          </w:p>
          <w:p>
            <w:pP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5、顾客满意度95%以上</w:t>
            </w:r>
          </w:p>
          <w:p>
            <w:pP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采取的措施：1、按培训计划进行人员培训；2、文件按时整理，及时发放；3、对所有供方进行评定；4、对合同进行评定；5、顾客反映问题及时处理</w:t>
            </w:r>
          </w:p>
          <w:p>
            <w:pPr>
              <w:rPr>
                <w:rFonts w:hint="eastAsia"/>
                <w:lang w:val="en-US" w:eastAsia="zh-CN"/>
              </w:rPr>
            </w:pPr>
            <w:r>
              <w:rPr>
                <w:rFonts w:hint="eastAsia"/>
                <w:lang w:val="en-US" w:eastAsia="zh-CN"/>
              </w:rPr>
              <w:t>本部门环境目标有：</w:t>
            </w:r>
          </w:p>
          <w:p>
            <w:pPr>
              <w:rPr>
                <w:rFonts w:hint="eastAsia" w:ascii="Times New Roman" w:hAnsi="Times New Roman" w:eastAsia="宋体" w:cs="Times New Roman"/>
              </w:rPr>
            </w:pPr>
            <w:r>
              <w:rPr>
                <w:rFonts w:hint="eastAsia" w:ascii="Times New Roman" w:hAnsi="Times New Roman" w:eastAsia="宋体" w:cs="Times New Roman"/>
              </w:rPr>
              <w:t>1、灭火器配置率100％</w:t>
            </w:r>
          </w:p>
          <w:p>
            <w:pPr>
              <w:rPr>
                <w:rFonts w:hint="eastAsia" w:ascii="Times New Roman" w:hAnsi="Times New Roman" w:eastAsia="宋体" w:cs="Times New Roman"/>
              </w:rPr>
            </w:pPr>
            <w:r>
              <w:rPr>
                <w:rFonts w:hint="eastAsia" w:ascii="Times New Roman" w:hAnsi="Times New Roman" w:eastAsia="宋体" w:cs="Times New Roman"/>
              </w:rPr>
              <w:t>2、固废100％分类进行处理</w:t>
            </w:r>
          </w:p>
          <w:p>
            <w:pPr>
              <w:rPr>
                <w:rFonts w:hint="eastAsia" w:ascii="Times New Roman" w:hAnsi="Times New Roman" w:eastAsia="宋体" w:cs="Times New Roman"/>
              </w:rPr>
            </w:pPr>
            <w:r>
              <w:rPr>
                <w:rFonts w:hint="eastAsia" w:ascii="Times New Roman" w:hAnsi="Times New Roman" w:eastAsia="宋体" w:cs="Times New Roman"/>
              </w:rPr>
              <w:t>3、无重大环境投诉</w:t>
            </w:r>
          </w:p>
          <w:p>
            <w:pPr>
              <w:rPr>
                <w:rFonts w:hint="eastAsia" w:ascii="Times New Roman" w:hAnsi="Times New Roman" w:eastAsia="宋体" w:cs="Times New Roman"/>
              </w:rPr>
            </w:pPr>
            <w:r>
              <w:rPr>
                <w:rFonts w:hint="eastAsia" w:ascii="Times New Roman" w:hAnsi="Times New Roman" w:eastAsia="宋体" w:cs="Times New Roman"/>
              </w:rPr>
              <w:t>4、火灾事故发生率为0。</w:t>
            </w:r>
          </w:p>
          <w:p>
            <w:pPr>
              <w:rPr>
                <w:rFonts w:hint="default" w:ascii="Times New Roman" w:hAnsi="Times New Roman" w:eastAsia="宋体" w:cs="Times New Roman"/>
                <w:lang w:val="en-US" w:eastAsia="zh-CN"/>
              </w:rPr>
            </w:pPr>
            <w:r>
              <w:rPr>
                <w:rFonts w:hint="eastAsia"/>
                <w:lang w:val="en-US" w:eastAsia="zh-CN"/>
              </w:rPr>
              <w:t>采取的措施：</w:t>
            </w:r>
            <w:r>
              <w:rPr>
                <w:rFonts w:hint="eastAsia" w:ascii="Times New Roman" w:hAnsi="Times New Roman" w:eastAsia="宋体" w:cs="Times New Roman"/>
                <w:lang w:val="en-US" w:eastAsia="zh-CN"/>
              </w:rPr>
              <w:t>1、定期检查各生产办公区域的灭火装置，及全有效性检查；2、对各区域的固体废弃物分类处理；定期检查监督；3、对重大环境因素进行识别，严格把控；4、防火安全意识教育，产生火灾的因素进行识别，定期进行安全检查；</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本部门职业健康安全目标有：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1、各类重伤以上事故发生率为零；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2、火灾事故发生率为零。</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采取的措施：1、建立健全各项安全生产管理制度、办法和操作规程，实行标准化作业，规范化施工，使载体全过程有效运行。2、每月实行定期和不定期检查制度，实行评比奖罚制度，严格控制火灾发生。</w:t>
            </w:r>
          </w:p>
          <w:p>
            <w:pPr>
              <w:pStyle w:val="3"/>
              <w:rPr>
                <w:rFonts w:hint="eastAsia"/>
                <w:lang w:val="en-US" w:eastAsia="zh-CN"/>
              </w:rPr>
            </w:pPr>
            <w:r>
              <w:rPr>
                <w:rFonts w:hint="eastAsia"/>
                <w:lang w:val="en-US" w:eastAsia="zh-CN"/>
              </w:rPr>
              <w:t>公司定期对质量、环境、安全目标进行考核，提供有考核记录，目标均已完成。</w:t>
            </w:r>
          </w:p>
          <w:p>
            <w:pPr>
              <w:pStyle w:val="3"/>
              <w:rPr>
                <w:rFonts w:ascii="宋体" w:hAnsi="宋体" w:cs="宋体"/>
              </w:rPr>
            </w:pPr>
            <w:r>
              <w:rPr>
                <w:rFonts w:hint="eastAsia" w:ascii="Times New Roman" w:hAnsi="Times New Roman" w:eastAsia="宋体" w:cs="Times New Roman"/>
                <w:kern w:val="2"/>
                <w:sz w:val="21"/>
                <w:lang w:val="en-US" w:eastAsia="zh-CN" w:bidi="ar-SA"/>
              </w:rPr>
              <w:t>制定的管理目标和管理方案基本符合要求。</w:t>
            </w:r>
          </w:p>
        </w:tc>
        <w:tc>
          <w:tcPr>
            <w:tcW w:w="89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rPr>
              <w:t>环境因素、危险源识别</w:t>
            </w:r>
            <w:r>
              <w:rPr>
                <w:rFonts w:hint="eastAsia" w:cs="宋体" w:asciiTheme="minorEastAsia" w:hAnsiTheme="minorEastAsia" w:eastAsiaTheme="minorEastAsia"/>
                <w:color w:val="000000"/>
                <w:szCs w:val="21"/>
                <w:lang w:val="en-US" w:eastAsia="zh-CN"/>
              </w:rPr>
              <w:t>/</w:t>
            </w:r>
            <w:r>
              <w:rPr>
                <w:rFonts w:hint="eastAsia" w:cs="宋体" w:asciiTheme="minorEastAsia" w:hAnsiTheme="minorEastAsia" w:eastAsiaTheme="minorEastAsia"/>
                <w:color w:val="000000"/>
                <w:szCs w:val="21"/>
              </w:rPr>
              <w:t>合规义务、法律法规及其他要求</w:t>
            </w:r>
            <w:r>
              <w:rPr>
                <w:rFonts w:hint="eastAsia" w:cs="宋体" w:asciiTheme="minorEastAsia" w:hAnsiTheme="minorEastAsia" w:eastAsiaTheme="minorEastAsia"/>
                <w:color w:val="000000"/>
                <w:szCs w:val="21"/>
                <w:lang w:val="en-US" w:eastAsia="zh-CN"/>
              </w:rPr>
              <w:t>/</w:t>
            </w:r>
            <w:r>
              <w:rPr>
                <w:rFonts w:hint="eastAsia" w:cs="宋体" w:asciiTheme="minorEastAsia" w:hAnsiTheme="minorEastAsia" w:eastAsiaTheme="minorEastAsia"/>
                <w:color w:val="000000"/>
                <w:szCs w:val="21"/>
              </w:rPr>
              <w:t>措施的策划</w:t>
            </w:r>
          </w:p>
        </w:tc>
        <w:tc>
          <w:tcPr>
            <w:tcW w:w="9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EO</w:t>
            </w:r>
          </w:p>
          <w:p>
            <w:pP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rPr>
              <w:t>6.1.2</w:t>
            </w:r>
            <w:r>
              <w:rPr>
                <w:rFonts w:hint="eastAsia" w:cs="宋体" w:asciiTheme="minorEastAsia" w:hAnsiTheme="minorEastAsia" w:eastAsiaTheme="minorEastAsia"/>
                <w:color w:val="000000"/>
                <w:szCs w:val="21"/>
                <w:lang w:val="en-US" w:eastAsia="zh-CN"/>
              </w:rPr>
              <w:t>/</w:t>
            </w:r>
          </w:p>
          <w:p>
            <w:pPr>
              <w:rPr>
                <w:rFonts w:hint="eastAsia"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6.1.3/</w:t>
            </w:r>
          </w:p>
          <w:p>
            <w:pP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6.1.4</w:t>
            </w:r>
          </w:p>
          <w:p>
            <w:pPr>
              <w:rPr>
                <w:rFonts w:cs="宋体" w:asciiTheme="minorEastAsia" w:hAnsiTheme="minorEastAsia" w:eastAsiaTheme="minorEastAsia"/>
                <w:color w:val="000000"/>
                <w:szCs w:val="21"/>
              </w:rPr>
            </w:pPr>
          </w:p>
        </w:tc>
        <w:tc>
          <w:tcPr>
            <w:tcW w:w="10694" w:type="dxa"/>
            <w:vAlign w:val="center"/>
          </w:tcPr>
          <w:p>
            <w:r>
              <w:rPr>
                <w:rFonts w:hint="eastAsia"/>
              </w:rPr>
              <w:t>编制了《环境因素的识别与评价控制程序》、《危险源辩识、风险评价和风险控制策划程序》符合标准要求.</w:t>
            </w:r>
          </w:p>
          <w:p>
            <w:r>
              <w:rPr>
                <w:rFonts w:hint="eastAsia"/>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通过定性判断法，共识别出重大环境因素2项：潜在火灾事故发生，固体废弃物处理，评价符合程序要求及公司的实际情况。</w:t>
            </w:r>
          </w:p>
          <w:p>
            <w:r>
              <w:rPr>
                <w:rFonts w:hint="eastAsia"/>
              </w:rPr>
              <w:t>对重要环境因素的控制措施包括制定管理制度、监督检查、应急预案、培训等。提供《重要环境因素识别清单》，其中综合部涉及的重要环境因素：固废排放、意外火灾的发生，评价基本合理。</w:t>
            </w:r>
          </w:p>
          <w:p>
            <w:r>
              <w:rPr>
                <w:rFonts w:hint="eastAsia"/>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eastAsia"/>
              </w:rPr>
            </w:pPr>
            <w:r>
              <w:rPr>
                <w:rFonts w:hint="eastAsia"/>
              </w:rPr>
              <w:t>提供的：“危险源识别与风险评价表”、“不可接受风险源清单”， 评价考虑了将来、状态、可能导致的事件，并进行了评价，用打分法考虑了法规符合性、发生频次、影响范围等, 通过是非法，共识别出不可接受风险2项，涉及：火灾和触电，评价符合程序要求及公司的实际情况。对危险源的控制措施包括制定管理制度、监督检查、应急预案、培训等。</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根据《法律法规和其他要求获取与识别控制程序》要求，随时对法律法规的更新进行跟踪，并进行补充。于2021年9月10日识别并更新了法律法规清单。获取渠道，网络和期刊等。</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法律法规和其他要求清单》收集的环境和安全法律法规《中华人民共和国环境保护法》、《中华人民共和国固体废物污染环境防治法》《中华人民共和国大气污染防治法》《中华人民共和国可再生能源法》等,对公司法律法规及要求遵守程度进行评价。</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提供了《法律法规合规性评价报告》均按要求执行</w:t>
            </w:r>
          </w:p>
          <w:p>
            <w:pPr>
              <w:pStyle w:val="2"/>
            </w:pPr>
            <w:r>
              <w:rPr>
                <w:rFonts w:hint="eastAsia" w:cs="宋体" w:asciiTheme="minorEastAsia" w:hAnsiTheme="minorEastAsia" w:eastAsiaTheme="minorEastAsia"/>
                <w:color w:val="000000"/>
                <w:szCs w:val="21"/>
              </w:rPr>
              <w:t>评价结论：合规。评价人：李娜 徐俊南  审批：陈静  日期：2022年3月20日  明确了法律法规及其他要求对公司环境因素、危险源的应用，明确了相应的适用条款。</w:t>
            </w:r>
          </w:p>
        </w:tc>
        <w:tc>
          <w:tcPr>
            <w:tcW w:w="89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人员</w:t>
            </w:r>
          </w:p>
          <w:p>
            <w:pPr>
              <w:rPr>
                <w:rFonts w:cs="宋体" w:asciiTheme="minorEastAsia" w:hAnsiTheme="minorEastAsia" w:eastAsiaTheme="minorEastAsia"/>
                <w:color w:val="000000"/>
                <w:szCs w:val="21"/>
              </w:rPr>
            </w:pPr>
          </w:p>
        </w:tc>
        <w:tc>
          <w:tcPr>
            <w:tcW w:w="9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Q7.1.2</w:t>
            </w:r>
          </w:p>
          <w:p>
            <w:pPr>
              <w:rPr>
                <w:rFonts w:cs="宋体" w:asciiTheme="minorEastAsia" w:hAnsiTheme="minorEastAsia" w:eastAsiaTheme="minorEastAsia"/>
                <w:color w:val="000000"/>
                <w:szCs w:val="21"/>
              </w:rPr>
            </w:pPr>
          </w:p>
        </w:tc>
        <w:tc>
          <w:tcPr>
            <w:tcW w:w="10694"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本组织确定所需人员：</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采购、销售、设计、文案、检验、内审员、部门主管等；</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——确定了人员能力和岗位要求，考虑到了相关经验及工作强度、资格要求等；</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计划聘用外部人员：</w:t>
            </w:r>
            <w:r>
              <w:rPr>
                <w:rFonts w:hint="eastAsia" w:cs="宋体" w:asciiTheme="minorEastAsia" w:hAnsiTheme="minorEastAsia" w:eastAsiaTheme="minorEastAsia"/>
                <w:color w:val="000000"/>
                <w:szCs w:val="21"/>
                <w:u w:val="single"/>
              </w:rPr>
              <w:t>咨询文案编制</w:t>
            </w:r>
            <w:r>
              <w:rPr>
                <w:rFonts w:hint="eastAsia" w:cs="宋体" w:asciiTheme="minorEastAsia" w:hAnsiTheme="minorEastAsia" w:eastAsiaTheme="minorEastAsia"/>
                <w:color w:val="000000"/>
                <w:szCs w:val="21"/>
              </w:rPr>
              <w:t>_；对此组织考虑的培训：无——现场交流</w:t>
            </w:r>
          </w:p>
        </w:tc>
        <w:tc>
          <w:tcPr>
            <w:tcW w:w="89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基础设施</w:t>
            </w:r>
          </w:p>
          <w:p>
            <w:pPr>
              <w:rPr>
                <w:rFonts w:cs="宋体" w:asciiTheme="minorEastAsia" w:hAnsiTheme="minorEastAsia" w:eastAsiaTheme="minorEastAsia"/>
                <w:color w:val="000000"/>
                <w:szCs w:val="21"/>
              </w:rPr>
            </w:pPr>
          </w:p>
        </w:tc>
        <w:tc>
          <w:tcPr>
            <w:tcW w:w="9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Q7.1.3</w:t>
            </w:r>
          </w:p>
          <w:p>
            <w:pPr>
              <w:rPr>
                <w:rFonts w:cs="宋体" w:asciiTheme="minorEastAsia" w:hAnsiTheme="minorEastAsia" w:eastAsiaTheme="minorEastAsia"/>
                <w:color w:val="000000"/>
                <w:szCs w:val="21"/>
              </w:rPr>
            </w:pPr>
          </w:p>
        </w:tc>
        <w:tc>
          <w:tcPr>
            <w:tcW w:w="10694"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部门同公司其他部门一起在办公楼2层、面积大约80平米、安保及配电机照明等条件基本齐全；</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使用生产设备主要为_电脑打印机电话传真网络_等；</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查《基础设施台账》包括设备名称、规格型号、投入使用年限、维保状态、是否处于正常运行等内容；设备出现故障由网管负责维修更换、设备升级等；</w:t>
            </w:r>
          </w:p>
        </w:tc>
        <w:tc>
          <w:tcPr>
            <w:tcW w:w="89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过程运行环境</w:t>
            </w:r>
          </w:p>
        </w:tc>
        <w:tc>
          <w:tcPr>
            <w:tcW w:w="9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7.1.4</w:t>
            </w:r>
          </w:p>
        </w:tc>
        <w:tc>
          <w:tcPr>
            <w:tcW w:w="10694" w:type="dxa"/>
            <w:vAlign w:val="center"/>
          </w:tcPr>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策划并制定了《工作环境和管理要求》，现场观察办公区域环境卫生管理，工作场所布局合理，温湿度适宜，照明良好，满足办公需求。</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办公场所有灭火器，放置在规定的地方，办公场所卫生环境干净、光线充足合理。有“办公环境卫生管理制度”、“安全防火规定等规章制度”等规章制度。运行环境满足要求</w:t>
            </w:r>
          </w:p>
          <w:p>
            <w:pPr>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工作环境：配置有灭火器，灭火器放置在规定的地方，现场可获取清洁及保洁规章制度，垃圾桶有“可回收”、“不可回收”标识，工作环境卫生干净、光线充足合理。“安全防火规定等规章制度”等规章制度。运行环境满足要求</w:t>
            </w:r>
          </w:p>
        </w:tc>
        <w:tc>
          <w:tcPr>
            <w:tcW w:w="895" w:type="dxa"/>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运行控制</w:t>
            </w:r>
          </w:p>
        </w:tc>
        <w:tc>
          <w:tcPr>
            <w:tcW w:w="960" w:type="dxa"/>
            <w:vAlign w:val="center"/>
          </w:tcPr>
          <w:p>
            <w:pPr>
              <w:rPr>
                <w:rFonts w:cs="宋体" w:asciiTheme="minorEastAsia" w:hAnsiTheme="minorEastAsia" w:eastAsiaTheme="minorEastAsia"/>
                <w:color w:val="000000"/>
                <w:szCs w:val="21"/>
              </w:rPr>
            </w:pP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EO8.1</w:t>
            </w:r>
          </w:p>
          <w:p>
            <w:pPr>
              <w:rPr>
                <w:rFonts w:cs="宋体" w:asciiTheme="minorEastAsia" w:hAnsiTheme="minorEastAsia" w:eastAsiaTheme="minorEastAsia"/>
                <w:color w:val="000000"/>
                <w:szCs w:val="21"/>
              </w:rPr>
            </w:pPr>
          </w:p>
        </w:tc>
        <w:tc>
          <w:tcPr>
            <w:tcW w:w="10694"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本部门执行节能降耗控制程序、固体废弃物控制程序、环境管理控制程序、档案管理制定合同管理制定、印章管理制度、</w:t>
            </w:r>
            <w:r>
              <w:rPr>
                <w:rFonts w:hint="eastAsia" w:cs="宋体" w:asciiTheme="minorEastAsia" w:hAnsiTheme="minorEastAsia" w:eastAsiaTheme="minorEastAsia"/>
                <w:color w:val="000000"/>
                <w:szCs w:val="21"/>
                <w:lang w:val="en-GB"/>
              </w:rPr>
              <w:t>车辆管理规定</w:t>
            </w:r>
            <w:r>
              <w:rPr>
                <w:rFonts w:hint="eastAsia" w:cs="宋体" w:asciiTheme="minorEastAsia" w:hAnsiTheme="minorEastAsia" w:eastAsiaTheme="minorEastAsia"/>
                <w:color w:val="000000"/>
                <w:szCs w:val="21"/>
              </w:rPr>
              <w:t>等。</w:t>
            </w:r>
          </w:p>
          <w:p>
            <w:pPr>
              <w:rPr>
                <w:rFonts w:cs="宋体" w:asciiTheme="minorEastAsia" w:hAnsiTheme="minorEastAsia" w:eastAsiaTheme="minorEastAsia"/>
                <w:color w:val="000000"/>
                <w:szCs w:val="21"/>
                <w:lang w:val="en-GB"/>
              </w:rPr>
            </w:pPr>
            <w:r>
              <w:rPr>
                <w:rFonts w:hint="eastAsia" w:cs="宋体" w:asciiTheme="minorEastAsia" w:hAnsiTheme="minorEastAsia" w:eastAsiaTheme="minorEastAsia"/>
                <w:color w:val="000000"/>
                <w:szCs w:val="21"/>
                <w:lang w:val="en-GB"/>
              </w:rPr>
              <w:t>运行控制情况：办公过程注意节约用电，做到人走灯灭，电脑长时间不用时关机，下班前要关闭电源；办公区域内配置的灭火器,在有效期内。</w:t>
            </w:r>
          </w:p>
          <w:p>
            <w:pPr>
              <w:rPr>
                <w:rFonts w:cs="宋体" w:asciiTheme="minorEastAsia" w:hAnsiTheme="minorEastAsia" w:eastAsiaTheme="minorEastAsia"/>
                <w:color w:val="000000"/>
                <w:szCs w:val="21"/>
                <w:lang w:val="en-GB"/>
              </w:rPr>
            </w:pPr>
          </w:p>
          <w:p>
            <w:pPr>
              <w:rPr>
                <w:rFonts w:cs="宋体" w:asciiTheme="minorEastAsia" w:hAnsiTheme="minorEastAsia" w:eastAsiaTheme="minorEastAsia"/>
                <w:color w:val="000000"/>
                <w:szCs w:val="21"/>
                <w:lang w:val="en-GB"/>
              </w:rPr>
            </w:pPr>
            <w:r>
              <w:rPr>
                <w:rFonts w:hint="eastAsia" w:cs="宋体" w:asciiTheme="minorEastAsia" w:hAnsiTheme="minorEastAsia" w:eastAsiaTheme="minorEastAsia"/>
                <w:color w:val="000000"/>
                <w:szCs w:val="21"/>
              </w:rPr>
              <w:t>办公过程使用的电器如：空调、电脑、灯具均符合安全设计要求，使用过程注意安全，预防触电，工作时间平均每天8小时；</w:t>
            </w:r>
          </w:p>
          <w:p>
            <w:pPr>
              <w:rPr>
                <w:rFonts w:cs="宋体" w:asciiTheme="minorEastAsia" w:hAnsiTheme="minorEastAsia" w:eastAsiaTheme="minorEastAsia"/>
                <w:color w:val="000000"/>
                <w:szCs w:val="21"/>
                <w:lang w:val="en-GB"/>
              </w:rPr>
            </w:pPr>
            <w:r>
              <w:rPr>
                <w:rFonts w:hint="eastAsia" w:cs="宋体" w:asciiTheme="minorEastAsia" w:hAnsiTheme="minorEastAsia" w:eastAsiaTheme="minorEastAsia"/>
                <w:color w:val="000000"/>
                <w:szCs w:val="21"/>
                <w:lang w:val="en-GB"/>
              </w:rPr>
              <w:t>办公用品按要求由综合办公室负责发放，作好记录；</w:t>
            </w:r>
          </w:p>
          <w:p>
            <w:pPr>
              <w:rPr>
                <w:rFonts w:cs="宋体" w:asciiTheme="minorEastAsia" w:hAnsiTheme="minorEastAsia" w:eastAsiaTheme="minorEastAsia"/>
                <w:color w:val="000000"/>
                <w:szCs w:val="21"/>
                <w:lang w:val="en-GB"/>
              </w:rPr>
            </w:pPr>
            <w:r>
              <w:rPr>
                <w:rFonts w:hint="eastAsia" w:cs="宋体" w:asciiTheme="minorEastAsia" w:hAnsiTheme="minorEastAsia" w:eastAsiaTheme="minorEastAsia"/>
                <w:color w:val="000000"/>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GB"/>
              </w:rPr>
              <w:t>查《固体废弃物处理记录》</w:t>
            </w:r>
            <w:r>
              <w:rPr>
                <w:rFonts w:hint="eastAsia" w:cs="宋体" w:asciiTheme="minorEastAsia" w:hAnsiTheme="minorEastAsia" w:eastAsiaTheme="minorEastAsia"/>
                <w:color w:val="000000"/>
                <w:szCs w:val="21"/>
              </w:rPr>
              <w:t>包括</w:t>
            </w:r>
            <w:r>
              <w:rPr>
                <w:rFonts w:hint="eastAsia" w:cs="宋体" w:asciiTheme="minorEastAsia" w:hAnsiTheme="minorEastAsia" w:eastAsiaTheme="minorEastAsia"/>
                <w:color w:val="000000"/>
                <w:szCs w:val="21"/>
                <w:lang w:val="en-GB"/>
              </w:rPr>
              <w:t>日期、废弃物名称、数量/重量、处理方式、处理人</w:t>
            </w:r>
            <w:r>
              <w:rPr>
                <w:rFonts w:hint="eastAsia" w:cs="宋体" w:asciiTheme="minorEastAsia" w:hAnsiTheme="minorEastAsia" w:eastAsiaTheme="minorEastAsia"/>
                <w:color w:val="000000"/>
                <w:szCs w:val="21"/>
              </w:rPr>
              <w:t>等信息；</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en-GB"/>
              </w:rPr>
              <w:t>查到公司为员工缴纳了养老、工伤、医疗等保险。提供了缴纳保险的</w:t>
            </w:r>
            <w:r>
              <w:rPr>
                <w:rFonts w:hint="eastAsia" w:cs="宋体" w:asciiTheme="minorEastAsia" w:hAnsiTheme="minorEastAsia" w:eastAsiaTheme="minorEastAsia"/>
                <w:color w:val="000000"/>
                <w:szCs w:val="21"/>
              </w:rPr>
              <w:t>票据及社会保险在职人员信息统计表。</w:t>
            </w:r>
          </w:p>
          <w:p>
            <w:pPr>
              <w:rPr>
                <w:rFonts w:cs="宋体" w:asciiTheme="minorEastAsia" w:hAnsiTheme="minorEastAsia" w:eastAsiaTheme="minorEastAsia"/>
                <w:color w:val="000000"/>
                <w:szCs w:val="21"/>
                <w:highlight w:val="red"/>
              </w:rPr>
            </w:pPr>
            <w:r>
              <w:rPr>
                <w:rFonts w:hint="eastAsia" w:cs="宋体" w:asciiTheme="minorEastAsia" w:hAnsiTheme="minorEastAsia" w:eastAsiaTheme="minorEastAsia"/>
                <w:color w:val="000000"/>
                <w:szCs w:val="21"/>
              </w:rPr>
              <w:t>提供财务资金保障情况（2022年）：</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项目名称</w:t>
            </w:r>
            <w:r>
              <w:rPr>
                <w:rFonts w:hint="eastAsia" w:cs="宋体" w:asciiTheme="minorEastAsia" w:hAnsiTheme="minorEastAsia" w:eastAsiaTheme="minorEastAsia"/>
                <w:color w:val="000000"/>
                <w:szCs w:val="21"/>
              </w:rPr>
              <w:tab/>
            </w:r>
            <w:r>
              <w:rPr>
                <w:rFonts w:hint="eastAsia" w:cs="宋体" w:asciiTheme="minorEastAsia" w:hAnsiTheme="minorEastAsia" w:eastAsiaTheme="minorEastAsia"/>
                <w:color w:val="000000"/>
                <w:szCs w:val="21"/>
              </w:rPr>
              <w:t xml:space="preserve">       投入资额</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劳保用品</w:t>
            </w:r>
            <w:r>
              <w:rPr>
                <w:rFonts w:hint="eastAsia" w:cs="宋体" w:asciiTheme="minorEastAsia" w:hAnsiTheme="minorEastAsia" w:eastAsiaTheme="minorEastAsia"/>
                <w:color w:val="000000"/>
                <w:szCs w:val="21"/>
              </w:rPr>
              <w:tab/>
            </w:r>
            <w:r>
              <w:rPr>
                <w:rFonts w:hint="eastAsia" w:cs="宋体" w:asciiTheme="minorEastAsia" w:hAnsiTheme="minorEastAsia" w:eastAsiaTheme="minorEastAsia"/>
                <w:color w:val="000000"/>
                <w:szCs w:val="21"/>
              </w:rPr>
              <w:t xml:space="preserve">         1000</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灭火器/消防器材    </w:t>
            </w:r>
            <w:r>
              <w:rPr>
                <w:rFonts w:hint="eastAsia" w:cs="宋体" w:asciiTheme="minorEastAsia" w:hAnsiTheme="minorEastAsia" w:eastAsiaTheme="minorEastAsia"/>
                <w:color w:val="000000"/>
                <w:szCs w:val="21"/>
              </w:rPr>
              <w:tab/>
            </w:r>
            <w:r>
              <w:rPr>
                <w:rFonts w:hint="eastAsia" w:cs="宋体" w:asciiTheme="minorEastAsia" w:hAnsiTheme="minorEastAsia" w:eastAsiaTheme="minorEastAsia"/>
                <w:color w:val="000000"/>
                <w:szCs w:val="21"/>
              </w:rPr>
              <w:t xml:space="preserve"> 1000</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垃圾清理费</w:t>
            </w:r>
            <w:r>
              <w:rPr>
                <w:rFonts w:hint="eastAsia" w:cs="宋体" w:asciiTheme="minorEastAsia" w:hAnsiTheme="minorEastAsia" w:eastAsiaTheme="minorEastAsia"/>
                <w:color w:val="000000"/>
                <w:szCs w:val="21"/>
              </w:rPr>
              <w:tab/>
            </w:r>
            <w:r>
              <w:rPr>
                <w:rFonts w:hint="eastAsia" w:cs="宋体" w:asciiTheme="minorEastAsia" w:hAnsiTheme="minorEastAsia" w:eastAsiaTheme="minorEastAsia"/>
                <w:color w:val="000000"/>
                <w:szCs w:val="21"/>
              </w:rPr>
              <w:t xml:space="preserve">         2000</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健康体检</w:t>
            </w:r>
            <w:r>
              <w:rPr>
                <w:rFonts w:hint="eastAsia" w:cs="宋体" w:asciiTheme="minorEastAsia" w:hAnsiTheme="minorEastAsia" w:eastAsiaTheme="minorEastAsia"/>
                <w:color w:val="000000"/>
                <w:szCs w:val="21"/>
              </w:rPr>
              <w:tab/>
            </w:r>
            <w:r>
              <w:rPr>
                <w:rFonts w:hint="eastAsia" w:cs="宋体" w:asciiTheme="minorEastAsia" w:hAnsiTheme="minorEastAsia" w:eastAsiaTheme="minorEastAsia"/>
                <w:color w:val="000000"/>
                <w:szCs w:val="21"/>
              </w:rPr>
              <w:t xml:space="preserve">          0</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综合保险</w:t>
            </w:r>
            <w:r>
              <w:rPr>
                <w:rFonts w:hint="eastAsia" w:cs="宋体" w:asciiTheme="minorEastAsia" w:hAnsiTheme="minorEastAsia" w:eastAsiaTheme="minorEastAsia"/>
                <w:color w:val="000000"/>
                <w:szCs w:val="21"/>
              </w:rPr>
              <w:tab/>
            </w:r>
            <w:r>
              <w:rPr>
                <w:rFonts w:hint="eastAsia" w:cs="宋体" w:asciiTheme="minorEastAsia" w:hAnsiTheme="minorEastAsia" w:eastAsiaTheme="minorEastAsia"/>
                <w:color w:val="000000"/>
                <w:szCs w:val="21"/>
              </w:rPr>
              <w:t xml:space="preserve">        29120</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安全员培训</w:t>
            </w:r>
            <w:r>
              <w:rPr>
                <w:rFonts w:hint="eastAsia" w:cs="宋体" w:asciiTheme="minorEastAsia" w:hAnsiTheme="minorEastAsia" w:eastAsiaTheme="minorEastAsia"/>
                <w:color w:val="000000"/>
                <w:szCs w:val="21"/>
              </w:rPr>
              <w:tab/>
            </w:r>
            <w:r>
              <w:rPr>
                <w:rFonts w:hint="eastAsia" w:cs="宋体" w:asciiTheme="minorEastAsia" w:hAnsiTheme="minorEastAsia" w:eastAsiaTheme="minorEastAsia"/>
                <w:color w:val="000000"/>
                <w:szCs w:val="21"/>
              </w:rPr>
              <w:t xml:space="preserve">         800</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消防演习</w:t>
            </w:r>
            <w:r>
              <w:rPr>
                <w:rFonts w:hint="eastAsia" w:cs="宋体" w:asciiTheme="minorEastAsia" w:hAnsiTheme="minorEastAsia" w:eastAsiaTheme="minorEastAsia"/>
                <w:color w:val="000000"/>
                <w:szCs w:val="21"/>
              </w:rPr>
              <w:tab/>
            </w:r>
            <w:r>
              <w:rPr>
                <w:rFonts w:hint="eastAsia" w:cs="宋体" w:asciiTheme="minorEastAsia" w:hAnsiTheme="minorEastAsia" w:eastAsiaTheme="minorEastAsia"/>
                <w:color w:val="000000"/>
                <w:szCs w:val="21"/>
              </w:rPr>
              <w:t xml:space="preserve">         500</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合计：</w:t>
            </w:r>
            <w:r>
              <w:rPr>
                <w:rFonts w:hint="eastAsia" w:cs="宋体" w:asciiTheme="minorEastAsia" w:hAnsiTheme="minorEastAsia" w:eastAsiaTheme="minorEastAsia"/>
                <w:color w:val="000000"/>
                <w:szCs w:val="21"/>
              </w:rPr>
              <w:tab/>
            </w:r>
            <w:r>
              <w:rPr>
                <w:rFonts w:hint="eastAsia" w:cs="宋体" w:asciiTheme="minorEastAsia" w:hAnsiTheme="minorEastAsia" w:eastAsiaTheme="minorEastAsia"/>
                <w:color w:val="000000"/>
                <w:szCs w:val="21"/>
              </w:rPr>
              <w:t xml:space="preserve">          34420元</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现场与公司的财务经理沟通，公司建立了完善的财务管理制度，公司的环境及职业健康安全资金保障充足。</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职业健康安全运行正常</w:t>
            </w:r>
          </w:p>
        </w:tc>
        <w:tc>
          <w:tcPr>
            <w:tcW w:w="895" w:type="dxa"/>
          </w:tcPr>
          <w:p>
            <w:pPr>
              <w:rPr>
                <w:rFonts w:asciiTheme="minorEastAsia" w:hAnsiTheme="minorEastAsia" w:eastAsiaTheme="minorEastAsia"/>
                <w:szCs w:val="21"/>
              </w:rPr>
            </w:pPr>
          </w:p>
          <w:p>
            <w:pPr>
              <w:spacing w:before="25" w:after="25"/>
              <w:rPr>
                <w:rFonts w:asciiTheme="minorEastAsia" w:hAnsiTheme="minorEastAsia" w:eastAsiaTheme="minorEastAsia"/>
                <w:bCs/>
                <w:spacing w:val="10"/>
                <w:szCs w:val="21"/>
              </w:rPr>
            </w:pPr>
            <w:r>
              <w:rPr>
                <w:rFonts w:hint="eastAsia" w:asciiTheme="minorEastAsia" w:hAnsiTheme="minorEastAsia" w:eastAsiaTheme="minorEastAsia"/>
                <w:bCs/>
                <w:spacing w:val="10"/>
                <w:szCs w:val="21"/>
              </w:rPr>
              <w:t>Y</w:t>
            </w:r>
          </w:p>
          <w:p>
            <w:pPr>
              <w:spacing w:before="25" w:after="25"/>
              <w:rPr>
                <w:rFonts w:asciiTheme="minorEastAsia" w:hAnsiTheme="minorEastAsia" w:eastAsiaTheme="minorEastAsia"/>
                <w:bCs/>
                <w:spacing w:val="10"/>
                <w:szCs w:val="21"/>
              </w:rPr>
            </w:pPr>
          </w:p>
          <w:p>
            <w:pPr>
              <w:spacing w:before="25" w:after="25"/>
              <w:rPr>
                <w:rFonts w:asciiTheme="minorEastAsia" w:hAnsiTheme="minorEastAsia" w:eastAsiaTheme="minorEastAsia"/>
                <w:bCs/>
                <w:spacing w:val="10"/>
                <w:szCs w:val="21"/>
              </w:rPr>
            </w:pPr>
          </w:p>
          <w:p>
            <w:pPr>
              <w:spacing w:before="25" w:after="25"/>
              <w:rPr>
                <w:rFonts w:asciiTheme="minorEastAsia" w:hAnsiTheme="minorEastAsia" w:eastAsiaTheme="minorEastAsia"/>
                <w:bCs/>
                <w:spacing w:val="10"/>
                <w:szCs w:val="21"/>
              </w:rPr>
            </w:pPr>
          </w:p>
          <w:p>
            <w:pPr>
              <w:spacing w:before="25" w:after="25"/>
              <w:rPr>
                <w:rFonts w:asciiTheme="minorEastAsia" w:hAnsiTheme="minorEastAsia" w:eastAsiaTheme="minorEastAsia"/>
                <w:bCs/>
                <w:spacing w:val="10"/>
                <w:szCs w:val="21"/>
              </w:rPr>
            </w:pPr>
          </w:p>
          <w:p>
            <w:pPr>
              <w:spacing w:before="25" w:after="25"/>
              <w:rPr>
                <w:rFonts w:asciiTheme="minorEastAsia" w:hAnsiTheme="minorEastAsia" w:eastAsiaTheme="minorEastAsia"/>
                <w:bCs/>
                <w:spacing w:val="10"/>
                <w:szCs w:val="21"/>
              </w:rPr>
            </w:pPr>
            <w:r>
              <w:rPr>
                <w:rFonts w:hint="eastAsia" w:asciiTheme="minorEastAsia" w:hAnsiTheme="minorEastAsia" w:eastAsiaTheme="minorEastAsia"/>
                <w:bCs/>
                <w:spacing w:val="10"/>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应急准备和响应</w:t>
            </w:r>
          </w:p>
        </w:tc>
        <w:tc>
          <w:tcPr>
            <w:tcW w:w="960" w:type="dxa"/>
            <w:vAlign w:val="center"/>
          </w:tcPr>
          <w:p>
            <w:pPr>
              <w:rPr>
                <w:rFonts w:cs="宋体" w:asciiTheme="minorEastAsia" w:hAnsiTheme="minorEastAsia" w:eastAsiaTheme="minorEastAsia"/>
                <w:color w:val="000000"/>
                <w:szCs w:val="21"/>
              </w:rPr>
            </w:pP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EO8.2</w:t>
            </w:r>
          </w:p>
          <w:p>
            <w:pPr>
              <w:rPr>
                <w:rFonts w:cs="宋体" w:asciiTheme="minorEastAsia" w:hAnsiTheme="minorEastAsia" w:eastAsiaTheme="minorEastAsia"/>
                <w:color w:val="000000"/>
                <w:szCs w:val="21"/>
              </w:rPr>
            </w:pPr>
          </w:p>
        </w:tc>
        <w:tc>
          <w:tcPr>
            <w:tcW w:w="10694" w:type="dxa"/>
            <w:vAlign w:val="center"/>
          </w:tcPr>
          <w:p>
            <w:r>
              <w:rPr>
                <w:rFonts w:hint="eastAsia"/>
              </w:rPr>
              <w:t>公司制定《应急准备与响应程序》，预防或减少潜在安全事故或紧急情况造成的影响，对可能发生的各种重要环境危险源的紧急情况做出积极准备和响应，以减少事故造成的影响。</w:t>
            </w:r>
          </w:p>
          <w:p>
            <w:r>
              <w:rPr>
                <w:rFonts w:hint="eastAsia"/>
              </w:rPr>
              <w:t>提供了《火灾应急预案》，包括发生火灾等紧急情况的处置和应急抢救方案等内容。</w:t>
            </w:r>
          </w:p>
          <w:p>
            <w:r>
              <w:rPr>
                <w:rFonts w:hint="eastAsia"/>
              </w:rPr>
              <w:t>出示了“应急演习记录表”</w:t>
            </w:r>
          </w:p>
          <w:p>
            <w:r>
              <w:rPr>
                <w:rFonts w:hint="eastAsia"/>
              </w:rPr>
              <w:t>1.组织部门：综合部、技术部，参加演练人员名单：综合部、及各部门；</w:t>
            </w:r>
          </w:p>
          <w:p>
            <w:r>
              <w:rPr>
                <w:rFonts w:hint="eastAsia"/>
              </w:rPr>
              <w:t>日期：2022年3月18日</w:t>
            </w:r>
          </w:p>
          <w:p>
            <w:r>
              <w:rPr>
                <w:rFonts w:hint="eastAsia"/>
              </w:rPr>
              <w:t>演练内容：</w:t>
            </w:r>
          </w:p>
          <w:p>
            <w:r>
              <w:rPr>
                <w:rFonts w:hint="eastAsia"/>
              </w:rPr>
              <w:t>1、明火、干燥、电线老化引起火灾</w:t>
            </w:r>
          </w:p>
          <w:p>
            <w:r>
              <w:rPr>
                <w:rFonts w:hint="eastAsia"/>
              </w:rPr>
              <w:t>2、模拟烧伤处置</w:t>
            </w:r>
          </w:p>
          <w:p>
            <w:r>
              <w:rPr>
                <w:rFonts w:hint="eastAsia"/>
              </w:rPr>
              <w:t>3、演习火灾，组织演习灭火及逃生</w:t>
            </w:r>
          </w:p>
          <w:p>
            <w:r>
              <w:rPr>
                <w:rFonts w:hint="eastAsia"/>
              </w:rPr>
              <w:t>. 应急能力评价：</w:t>
            </w:r>
          </w:p>
          <w:p>
            <w:r>
              <w:rPr>
                <w:rFonts w:hint="eastAsia"/>
              </w:rPr>
              <w:t>公司制定的应急措施有效，故障顺利被排除。烧伤得到正确的处置。人员能及时疏散。灭火方法正确有效。</w:t>
            </w:r>
          </w:p>
          <w:p>
            <w:r>
              <w:rPr>
                <w:rFonts w:hint="eastAsia"/>
              </w:rPr>
              <w:t>提供了“火灾应急处理预案”，演练后对预案适宜性充分性进行了评审，结论：预案适用无需修订。</w:t>
            </w:r>
          </w:p>
          <w:p>
            <w:r>
              <w:rPr>
                <w:rFonts w:hint="eastAsia"/>
              </w:rPr>
              <w:t>出示了《触电事故应急救援预案演练记录》</w:t>
            </w:r>
          </w:p>
          <w:p>
            <w:r>
              <w:rPr>
                <w:rFonts w:hint="eastAsia"/>
              </w:rPr>
              <w:t>时间：2022年3月23日</w:t>
            </w:r>
          </w:p>
          <w:p>
            <w:r>
              <w:rPr>
                <w:rFonts w:hint="eastAsia"/>
              </w:rPr>
              <w:t>地点：</w:t>
            </w:r>
            <w:r>
              <w:rPr>
                <w:rFonts w:hint="eastAsia"/>
              </w:rPr>
              <w:tab/>
            </w:r>
            <w:r>
              <w:rPr>
                <w:rFonts w:hint="eastAsia"/>
              </w:rPr>
              <w:t>公司办公区</w:t>
            </w:r>
          </w:p>
          <w:p>
            <w:r>
              <w:rPr>
                <w:rFonts w:hint="eastAsia"/>
              </w:rPr>
              <w:t xml:space="preserve"> 参加人员：公司办公区所有员工</w:t>
            </w:r>
          </w:p>
          <w:p>
            <w:r>
              <w:rPr>
                <w:rFonts w:hint="eastAsia"/>
              </w:rPr>
              <w:t>演练内容：</w:t>
            </w:r>
            <w:r>
              <w:rPr>
                <w:rFonts w:hint="eastAsia"/>
              </w:rPr>
              <w:tab/>
            </w:r>
            <w:r>
              <w:rPr>
                <w:rFonts w:hint="eastAsia"/>
              </w:rPr>
              <w:t>发生触电事故</w:t>
            </w:r>
          </w:p>
          <w:p>
            <w:r>
              <w:rPr>
                <w:rFonts w:hint="eastAsia"/>
              </w:rPr>
              <w:t>物资准备:</w:t>
            </w:r>
            <w:r>
              <w:rPr>
                <w:rFonts w:hint="eastAsia"/>
              </w:rPr>
              <w:tab/>
            </w:r>
            <w:r>
              <w:rPr>
                <w:rFonts w:hint="eastAsia"/>
              </w:rPr>
              <w:t>救护车、急救医药箱、担架</w:t>
            </w:r>
          </w:p>
          <w:p>
            <w:r>
              <w:rPr>
                <w:rFonts w:hint="eastAsia"/>
              </w:rPr>
              <w:t>演练过程：模拟综合部，现场不慎发生触电事故，对触电者实行紧急救助</w:t>
            </w:r>
          </w:p>
          <w:p>
            <w:r>
              <w:rPr>
                <w:rFonts w:hint="eastAsia"/>
              </w:rPr>
              <w:t>演练效果：演练效果良好，公司制定的《触电事故应急救援预案》编制适宜，不需修订。</w:t>
            </w:r>
          </w:p>
          <w:p>
            <w:pPr>
              <w:rPr>
                <w:rFonts w:hint="eastAsia"/>
              </w:rPr>
            </w:pPr>
            <w:r>
              <w:rPr>
                <w:rFonts w:hint="eastAsia"/>
              </w:rPr>
              <w:t>评价人：徐俊南</w:t>
            </w:r>
          </w:p>
          <w:p>
            <w:pPr>
              <w:pStyle w:val="2"/>
              <w:rPr>
                <w:rFonts w:hint="default" w:eastAsiaTheme="minorEastAsia"/>
                <w:lang w:val="en-US" w:eastAsia="zh-CN"/>
              </w:rPr>
            </w:pPr>
            <w:r>
              <w:rPr>
                <w:rFonts w:hint="eastAsia" w:eastAsiaTheme="minorEastAsia"/>
                <w:color w:val="FF0000"/>
                <w:u w:val="single"/>
                <w:lang w:val="en-US" w:eastAsia="zh-CN"/>
              </w:rPr>
              <w:t>公司未能提供新冠肺炎疫情防控应急预案,详见不符合报告</w:t>
            </w:r>
            <w:bookmarkStart w:id="0" w:name="_GoBack"/>
            <w:bookmarkEnd w:id="0"/>
            <w:r>
              <w:rPr>
                <w:rFonts w:hint="eastAsia" w:eastAsiaTheme="minorEastAsia"/>
                <w:color w:val="FF0000"/>
                <w:u w:val="single"/>
                <w:lang w:val="en-US" w:eastAsia="zh-CN"/>
              </w:rPr>
              <w:t>。</w:t>
            </w:r>
          </w:p>
        </w:tc>
        <w:tc>
          <w:tcPr>
            <w:tcW w:w="895" w:type="dxa"/>
          </w:tcPr>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p>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产品和服务的要求</w:t>
            </w:r>
          </w:p>
        </w:tc>
        <w:tc>
          <w:tcPr>
            <w:tcW w:w="960" w:type="dxa"/>
            <w:vAlign w:val="center"/>
          </w:tcPr>
          <w:p>
            <w:pPr>
              <w:rPr>
                <w:rFonts w:cs="宋体" w:asciiTheme="minorEastAsia" w:hAnsiTheme="minorEastAsia" w:eastAsiaTheme="minorEastAsia"/>
                <w:color w:val="000000"/>
                <w:szCs w:val="21"/>
              </w:rPr>
            </w:pP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Q8.2</w:t>
            </w:r>
          </w:p>
          <w:p>
            <w:pPr>
              <w:rPr>
                <w:rFonts w:cs="宋体" w:asciiTheme="minorEastAsia" w:hAnsiTheme="minorEastAsia" w:eastAsiaTheme="minorEastAsia"/>
                <w:color w:val="000000"/>
                <w:szCs w:val="21"/>
              </w:rPr>
            </w:pPr>
          </w:p>
        </w:tc>
        <w:tc>
          <w:tcPr>
            <w:tcW w:w="10694"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售前沟通：公司网站产品介绍、和顾客电话沟通产品信息、邮件及拜访顾客当面交流、人脉关系介绍客户；</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售中沟通：合同订单变更顾客要求的变化、产品及服务质量信息变化或发生问题等；</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售后沟通：顾客满意调查、顾客使用情况反馈及回访、提供现场咨询； </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方式方法：展会、印刷品、网站、朋友圈、电话QQ、微信等；</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顾客财产（顾客信息、资料）已识别、验证管控有效；</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组织未识别“有关产品和服务的重大危机”的要求——现场交流；</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抽查认证范围内（电力工程的技术咨询服务）的《业务合同（订单）台帐》销售合同2份；</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1、《销售合同》编号HN-4590-202200003-FWQTOOOO3、 2022年01月10日、销售内容“威县泽恩雨养型节水高效蔬菜大棚88MW农光互补工程”、有合同价款、质量要求、违约责任、资料提供及知识产权保护等内容、双方盖章签字信息等；</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 2、《销售合同》编号138009QT0320220103,2022年3月29日，销售内容：“石门坎一厂增效扩容技改工程完工结算报告编制服务咨询”</w:t>
            </w:r>
            <w:r>
              <w:rPr>
                <w:rFonts w:hint="eastAsia"/>
              </w:rPr>
              <w:t xml:space="preserve"> </w:t>
            </w:r>
            <w:r>
              <w:rPr>
                <w:rFonts w:hint="eastAsia" w:cs="宋体" w:asciiTheme="minorEastAsia" w:hAnsiTheme="minorEastAsia" w:eastAsiaTheme="minorEastAsia"/>
                <w:color w:val="000000"/>
                <w:szCs w:val="21"/>
              </w:rPr>
              <w:t>有合同价款、质量要求、违约责任、资料提供及知识产权保护等内容、双方盖章签字信息等；</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查上述合同的《合同评审表》包括合同事项、技术部意见、综合办及副总及总经理意见、查相关时间和内容基本符合规定；   </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另查（无）口头合同和电话销售情况 ；</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合同内容、时间交期等延误造成合同变更、本组织已经识别了相关内容并对此进行了有效策划；</w:t>
            </w:r>
          </w:p>
          <w:p>
            <w:pPr>
              <w:rPr>
                <w:rFonts w:cs="宋体" w:asciiTheme="minorEastAsia" w:hAnsiTheme="minorEastAsia" w:eastAsiaTheme="minorEastAsia"/>
                <w:color w:val="000000"/>
                <w:szCs w:val="21"/>
                <w:lang w:val="en-GB"/>
              </w:rPr>
            </w:pPr>
            <w:r>
              <w:rPr>
                <w:rFonts w:hint="eastAsia" w:cs="宋体" w:asciiTheme="minorEastAsia" w:hAnsiTheme="minorEastAsia" w:eastAsiaTheme="minorEastAsia"/>
                <w:color w:val="000000"/>
                <w:szCs w:val="21"/>
              </w:rPr>
              <w:t>查近一年没有合同变更情况；</w:t>
            </w:r>
          </w:p>
        </w:tc>
        <w:tc>
          <w:tcPr>
            <w:tcW w:w="89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外部提供过程、产品和服务的控制</w:t>
            </w:r>
          </w:p>
        </w:tc>
        <w:tc>
          <w:tcPr>
            <w:tcW w:w="960" w:type="dxa"/>
            <w:vAlign w:val="center"/>
          </w:tcPr>
          <w:p>
            <w:pPr>
              <w:rPr>
                <w:rFonts w:cs="宋体" w:asciiTheme="minorEastAsia" w:hAnsiTheme="minorEastAsia" w:eastAsiaTheme="minorEastAsia"/>
                <w:color w:val="000000"/>
                <w:szCs w:val="21"/>
              </w:rPr>
            </w:pP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Q8.4 </w:t>
            </w:r>
          </w:p>
          <w:p>
            <w:pPr>
              <w:rPr>
                <w:rFonts w:cs="宋体" w:asciiTheme="minorEastAsia" w:hAnsiTheme="minorEastAsia" w:eastAsiaTheme="minorEastAsia"/>
                <w:color w:val="000000"/>
                <w:szCs w:val="21"/>
              </w:rPr>
            </w:pPr>
          </w:p>
        </w:tc>
        <w:tc>
          <w:tcPr>
            <w:tcW w:w="10694"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组织识别的外部供方提供产品服务过程内容：办公耗材采购；</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编制了《合格供方名录》包括采购产品物料、供方名称、地址联系方式等信息、供方主要为京东网上纸张、打印墨盒的提供者； </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抽查1条年度评价、提供了《供方综合评价表》评价内容包括“设备到货及时率、现场交验、质量符合率”等，评价等级“优良、良、合格、不合格”等；有综合部、技术部等审批部门经理 签字信息；</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查评价周期 一年1次；</w:t>
            </w:r>
          </w:p>
          <w:p>
            <w:pPr>
              <w:rPr>
                <w:rFonts w:cs="宋体" w:asciiTheme="minorEastAsia" w:hAnsiTheme="minorEastAsia" w:eastAsiaTheme="minorEastAsia"/>
                <w:color w:val="000000"/>
                <w:szCs w:val="21"/>
                <w:lang w:val="en-GB"/>
              </w:rPr>
            </w:pPr>
            <w:r>
              <w:rPr>
                <w:rFonts w:hint="eastAsia" w:cs="宋体" w:asciiTheme="minorEastAsia" w:hAnsiTheme="minorEastAsia" w:eastAsiaTheme="minorEastAsia"/>
                <w:color w:val="000000"/>
                <w:szCs w:val="21"/>
              </w:rPr>
              <w:t>抽查采购合同、网上平台、包括日期、物料名称等项；供方“京东”；查采购合同评审符合规定；</w:t>
            </w:r>
          </w:p>
        </w:tc>
        <w:tc>
          <w:tcPr>
            <w:tcW w:w="89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顾客满意</w:t>
            </w:r>
          </w:p>
          <w:p>
            <w:pPr>
              <w:rPr>
                <w:rFonts w:cs="宋体" w:asciiTheme="minorEastAsia" w:hAnsiTheme="minorEastAsia" w:eastAsiaTheme="minorEastAsia"/>
                <w:color w:val="000000"/>
                <w:szCs w:val="21"/>
              </w:rPr>
            </w:pPr>
          </w:p>
        </w:tc>
        <w:tc>
          <w:tcPr>
            <w:tcW w:w="9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Q9.1.2</w:t>
            </w:r>
          </w:p>
          <w:p>
            <w:pPr>
              <w:rPr>
                <w:rFonts w:cs="宋体" w:asciiTheme="minorEastAsia" w:hAnsiTheme="minorEastAsia" w:eastAsiaTheme="minorEastAsia"/>
                <w:color w:val="000000"/>
                <w:szCs w:val="21"/>
              </w:rPr>
            </w:pPr>
          </w:p>
        </w:tc>
        <w:tc>
          <w:tcPr>
            <w:tcW w:w="10694"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提供《顾客满意调查表》3份、内容包括调查项和评价项具体服务质量、价格、交付时间、服务态度、售后服务、对投诉的处理等，按评分的方式来计算满意度</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抽《满意度调查表》统计分析均在98%以上，符合管理目标要求并且统计分析结论已在管评会议上讨论过</w:t>
            </w:r>
          </w:p>
        </w:tc>
        <w:tc>
          <w:tcPr>
            <w:tcW w:w="895" w:type="dxa"/>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监视、测量、分析和评价 </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总则</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分析与评价</w:t>
            </w:r>
          </w:p>
          <w:p>
            <w:pPr>
              <w:rPr>
                <w:rFonts w:cs="宋体" w:asciiTheme="minorEastAsia" w:hAnsiTheme="minorEastAsia" w:eastAsiaTheme="minorEastAsia"/>
                <w:color w:val="000000"/>
                <w:szCs w:val="21"/>
              </w:rPr>
            </w:pPr>
          </w:p>
        </w:tc>
        <w:tc>
          <w:tcPr>
            <w:tcW w:w="9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9.1.1 </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9.1.3</w:t>
            </w:r>
          </w:p>
          <w:p>
            <w:pPr>
              <w:rPr>
                <w:rFonts w:cs="宋体" w:asciiTheme="minorEastAsia" w:hAnsiTheme="minorEastAsia" w:eastAsiaTheme="minorEastAsia"/>
                <w:color w:val="000000"/>
                <w:szCs w:val="21"/>
              </w:rPr>
            </w:pPr>
          </w:p>
        </w:tc>
        <w:tc>
          <w:tcPr>
            <w:tcW w:w="10694"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组织确定的监视测量内容：</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产品和服务的终检（功能、性能技术指标、法律法规的符合性）；</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过程能力及过程能力指数（随时监视）；</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供方绩效（合格供方评价、供方的社会价值观；每年1次、年初查）；</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顾客满意度调查（每年1次、数据统计分析）；</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质量目标完成情况（各部门月查、季查、年查）；</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不合格品情况（质量部统计分析、月度检查、季度统计分析、提出纠正措施）；</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日常检查（安全生产、环保检查、公司规章制度及各项管理规定检查）；</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设计开发项目及进度检查；</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生产进度计划完成情况检查；</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采购完成率检查； </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销售完成情况检查；</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风险机遇措施有效性检查；</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内审和管理评审年度检查；</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——查利用使用情况基本符合规定、相关部门提供相应的反馈及信息交流和沟通；</w:t>
            </w:r>
          </w:p>
        </w:tc>
        <w:tc>
          <w:tcPr>
            <w:tcW w:w="89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合规性评价</w:t>
            </w:r>
          </w:p>
        </w:tc>
        <w:tc>
          <w:tcPr>
            <w:tcW w:w="9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EO</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9.1.2</w:t>
            </w:r>
          </w:p>
        </w:tc>
        <w:tc>
          <w:tcPr>
            <w:tcW w:w="10694"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环境、职业健康安全合规性评价报告》；内容包括就《劳动保护法》、《大气污染防治法》、《大气污染物综合排放标准》、《消防法》、《固体废弃物污染环境防治法》、《城市生活垃圾管理办法》等涉及“火灾隐患、固体废弃物排放、能源资源的适用和消耗、触电”等的“内审、监管机构检查、对法律法规和其他要求的分析、组织和个人访谈、设备设施检查、对项目或工作的检查、对监视测量结果的分析”等进行了逐条评价</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评价结论：“各部门都能够有效遵循环境法律法规，无环境污染事件机职业健康安全事件事故发生；各单位的环境管理基本符合法律法规。对在合规性证据收集过程中发现的不符合，责任部门能够及时分析原因，制定和实施纠正即纠正措施，对环保意识及管理水平的提高起到了明显的促进作用。 通过本次合规性评价分析，公司环境、安全管理基本达到相关法律、法规要求，控制有效”；</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评价频次“每年1次”、评价人及其职务符合规定、报告日期2022年3月20日</w:t>
            </w:r>
          </w:p>
        </w:tc>
        <w:tc>
          <w:tcPr>
            <w:tcW w:w="89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内部审核</w:t>
            </w:r>
          </w:p>
        </w:tc>
        <w:tc>
          <w:tcPr>
            <w:tcW w:w="960" w:type="dxa"/>
            <w:vAlign w:val="center"/>
          </w:tcPr>
          <w:p>
            <w:pPr>
              <w:rPr>
                <w:rFonts w:cs="宋体" w:asciiTheme="minorEastAsia" w:hAnsiTheme="minorEastAsia" w:eastAsiaTheme="minorEastAsia"/>
                <w:color w:val="000000"/>
                <w:szCs w:val="21"/>
              </w:rPr>
            </w:pP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QEO9.2</w:t>
            </w:r>
          </w:p>
          <w:p>
            <w:pPr>
              <w:rPr>
                <w:rFonts w:cs="宋体" w:asciiTheme="minorEastAsia" w:hAnsiTheme="minorEastAsia" w:eastAsiaTheme="minorEastAsia"/>
                <w:color w:val="000000"/>
                <w:szCs w:val="21"/>
              </w:rPr>
            </w:pPr>
          </w:p>
        </w:tc>
        <w:tc>
          <w:tcPr>
            <w:tcW w:w="10694"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公司制定《内部审核控制程序》，对内部审核方案策划规定：</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1.频次：内审每年进行一次，两次内部审核的时间间隔不超过12个月。</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2.方法：按部门/过程审核。</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3.职责：体系负责人组织内部审核活动。</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4.策划要求：范围、准则、工作分配等。</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5.报告：体系负责人在内部审核结束及纠正措施完成后应向总经理报告审核结果。</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6.提供了《2022年内部审核实施计划》，计划内容有：目的、范围、审核准则、审核时间</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查阅2022年度内部审核有关记录</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提供了审核组名单：组长：徐俊南组员：李娜</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2.审核时间： 2022年4月5日</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审核范围 ：电力工程的技术咨询服务</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 审核依据：GB/T19001-2016 idt ISO9001：2015、GB/T24001-2016 idt ISO14001：2015和 GB/T45001-2020/ISO45001:2018，公司质量/环境/安全管理体系文件，相关法律法规</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5.提供了《内审首次会议签到表》，参加人有各部门负责人等。</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6.提供了《内审检查表》，经查阅对照，受审核部门涉及条款与公司管理体系职责分配相一致。</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审核计划安排合理，审核记录基本满足要求。</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提供了《内审不合格报告》1份，审核发现, 审核发现未提供2021年顾客满意度分析报告、综合部于2022年4月6参加了公司针对本次内审统一组织的培训，对标准和体系文件有了进一步的了解；举一反三的查找了是否存在类似问题，组织人员补充顾客满意度分析报告，不符合已经整改纠正措施有效、不符合关闭；</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审核结论：管理体系运行初步具有了符合性、有效性，目前，体系的有效运行对提高内部管理水平，满足顾客要求，减少环境污染，保证员工身心健康安全，强化满足顾客要求的意识起到了积极的指导作用。</w:t>
            </w:r>
          </w:p>
        </w:tc>
        <w:tc>
          <w:tcPr>
            <w:tcW w:w="89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不符合、纠正措施和预防措施</w:t>
            </w:r>
          </w:p>
        </w:tc>
        <w:tc>
          <w:tcPr>
            <w:tcW w:w="960"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 QEO</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10.2</w:t>
            </w:r>
          </w:p>
          <w:p>
            <w:pPr>
              <w:rPr>
                <w:rFonts w:cs="宋体" w:asciiTheme="minorEastAsia" w:hAnsiTheme="minorEastAsia" w:eastAsiaTheme="minorEastAsia"/>
                <w:color w:val="000000"/>
                <w:szCs w:val="21"/>
              </w:rPr>
            </w:pPr>
          </w:p>
        </w:tc>
        <w:tc>
          <w:tcPr>
            <w:tcW w:w="10694"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企业通过过程的监视和测量、绩效考核、内审、管理评审等方式和机制，确保质量管理制度有效执行。</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企业经过策划，采用对产品的监视和测量，对不合格品控制等来证实产品的符合性。</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企业制定《事故、事件和不符合管理程序》、《不合格输出控制程序》、《改进控制程序》等，通过分析实际存在的或潜在的不符合的原因，制定纠正和预防措施，并验证其效果，以防止不符合的发生／再发生，实现持续改进绩效的目的。</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对内审中的不符合，采取了纠正措施，并验证； </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为保证公司职业健康安全管理体系的有效运行，通过对安全事件的调查处理，以确保管理体系运行的有效性。</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经查在公司正常经营活动中，出现了轻微不符合，部门已经采取纠正和纠正措施，经验证纠正措施有效。</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公司几年来未发生过环境、安全等事故。</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   查持续改进：</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a. 通过管理体系运行，管理方针、目标的实施，内审、管理评审进行持续改进；</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b. 通过数据分析、纠正、预防措施实施达到持续改进；</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c. 通过顾客满意度调查，改进、提高产品质量，满足顾客需求，达到持续改进的目的。</w:t>
            </w:r>
          </w:p>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管理评审提出改进措施正在实施过程中。</w:t>
            </w:r>
          </w:p>
        </w:tc>
        <w:tc>
          <w:tcPr>
            <w:tcW w:w="89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bl>
    <w:p>
      <w:pPr>
        <w:rPr>
          <w:rFonts w:asciiTheme="minorEastAsia" w:hAnsiTheme="minorEastAsia" w:eastAsiaTheme="minorEastAsia"/>
          <w:szCs w:val="21"/>
        </w:rPr>
      </w:pPr>
      <w:r>
        <w:rPr>
          <w:rFonts w:asciiTheme="minorEastAsia" w:hAnsiTheme="minorEastAsia" w:eastAsiaTheme="minorEastAsia"/>
          <w:szCs w:val="21"/>
        </w:rPr>
        <w:ptab w:relativeTo="margin" w:alignment="left" w:leader="none"/>
      </w:r>
    </w:p>
    <w:p>
      <w:pPr>
        <w:rPr>
          <w:rFonts w:asciiTheme="minorEastAsia" w:hAnsiTheme="minorEastAsia" w:eastAsiaTheme="minorEastAsia"/>
          <w:szCs w:val="21"/>
        </w:rPr>
      </w:pPr>
    </w:p>
    <w:p>
      <w:pPr>
        <w:tabs>
          <w:tab w:val="center" w:pos="4153"/>
          <w:tab w:val="right" w:pos="8306"/>
        </w:tabs>
        <w:snapToGrid w:val="0"/>
        <w:jc w:val="left"/>
        <w:rPr>
          <w:rFonts w:asciiTheme="minorEastAsia" w:hAnsiTheme="minorEastAsia" w:eastAsiaTheme="minorEastAsia"/>
          <w:szCs w:val="21"/>
        </w:rPr>
      </w:pPr>
      <w:r>
        <w:rPr>
          <w:rFonts w:hint="eastAsia" w:asciiTheme="minorEastAsia" w:hAnsiTheme="minorEastAsia" w:eastAsiaTheme="minorEastAsia"/>
          <w:szCs w:val="21"/>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243EB3"/>
    <w:rsid w:val="00171F25"/>
    <w:rsid w:val="00243EB3"/>
    <w:rsid w:val="00312CA9"/>
    <w:rsid w:val="004F070B"/>
    <w:rsid w:val="004F2C01"/>
    <w:rsid w:val="00722FC9"/>
    <w:rsid w:val="00783996"/>
    <w:rsid w:val="00851064"/>
    <w:rsid w:val="008A02C4"/>
    <w:rsid w:val="00A537A3"/>
    <w:rsid w:val="00B463FA"/>
    <w:rsid w:val="00C12378"/>
    <w:rsid w:val="00D67601"/>
    <w:rsid w:val="1E211A2E"/>
    <w:rsid w:val="31C244CF"/>
    <w:rsid w:val="37C41BDB"/>
    <w:rsid w:val="42FD447D"/>
    <w:rsid w:val="4CA71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3"/>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6615</Words>
  <Characters>7063</Characters>
  <Lines>61</Lines>
  <Paragraphs>17</Paragraphs>
  <TotalTime>2</TotalTime>
  <ScaleCrop>false</ScaleCrop>
  <LinksUpToDate>false</LinksUpToDate>
  <CharactersWithSpaces>7225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2022-06-24T12:45:29Z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