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E7" w:rsidRDefault="0003606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  <w:r w:rsidR="00537AA0">
        <w:rPr>
          <w:rFonts w:ascii="隶书" w:eastAsia="隶书" w:hAnsi="宋体" w:hint="eastAsia"/>
          <w:bCs/>
          <w:color w:val="000000"/>
          <w:sz w:val="36"/>
          <w:szCs w:val="36"/>
        </w:rPr>
        <w:t>（远程审核）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209"/>
        <w:gridCol w:w="9755"/>
        <w:gridCol w:w="1585"/>
      </w:tblGrid>
      <w:tr w:rsidR="008432E7" w:rsidTr="00FA6258">
        <w:trPr>
          <w:trHeight w:val="515"/>
        </w:trPr>
        <w:tc>
          <w:tcPr>
            <w:tcW w:w="2160" w:type="dxa"/>
            <w:vMerge w:val="restart"/>
            <w:vAlign w:val="center"/>
          </w:tcPr>
          <w:p w:rsidR="008432E7" w:rsidRDefault="00036062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8432E7" w:rsidRDefault="0003606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09" w:type="dxa"/>
            <w:vMerge w:val="restart"/>
            <w:vAlign w:val="center"/>
          </w:tcPr>
          <w:p w:rsidR="008432E7" w:rsidRDefault="00036062" w:rsidP="00FA6258">
            <w:r>
              <w:rPr>
                <w:rFonts w:hint="eastAsia"/>
                <w:sz w:val="24"/>
                <w:szCs w:val="24"/>
              </w:rPr>
              <w:t>涉及条款</w:t>
            </w:r>
          </w:p>
        </w:tc>
        <w:tc>
          <w:tcPr>
            <w:tcW w:w="9755" w:type="dxa"/>
            <w:vAlign w:val="center"/>
          </w:tcPr>
          <w:p w:rsidR="008432E7" w:rsidRDefault="00036062" w:rsidP="00B630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FA6258">
              <w:rPr>
                <w:rFonts w:hint="eastAsia"/>
                <w:sz w:val="24"/>
                <w:szCs w:val="24"/>
              </w:rPr>
              <w:t>供销部</w:t>
            </w:r>
            <w:r w:rsidR="00FA6258">
              <w:rPr>
                <w:rFonts w:hint="eastAsia"/>
                <w:sz w:val="24"/>
                <w:szCs w:val="24"/>
              </w:rPr>
              <w:t xml:space="preserve">  </w:t>
            </w:r>
            <w:r w:rsidR="00B63050">
              <w:rPr>
                <w:rFonts w:hint="eastAsia"/>
                <w:sz w:val="24"/>
                <w:szCs w:val="24"/>
              </w:rPr>
              <w:t xml:space="preserve">          </w:t>
            </w:r>
            <w:r w:rsidR="00FA625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 w:rsidR="00B63050"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537AA0">
              <w:rPr>
                <w:rFonts w:ascii="宋体" w:hAnsi="宋体" w:hint="eastAsia"/>
                <w:szCs w:val="22"/>
              </w:rPr>
              <w:t>王健军</w:t>
            </w:r>
          </w:p>
        </w:tc>
        <w:tc>
          <w:tcPr>
            <w:tcW w:w="1585" w:type="dxa"/>
            <w:vMerge w:val="restart"/>
            <w:vAlign w:val="center"/>
          </w:tcPr>
          <w:p w:rsidR="008432E7" w:rsidRDefault="000360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432E7" w:rsidTr="00FA6258">
        <w:trPr>
          <w:trHeight w:val="403"/>
        </w:trPr>
        <w:tc>
          <w:tcPr>
            <w:tcW w:w="2160" w:type="dxa"/>
            <w:vMerge/>
            <w:vAlign w:val="center"/>
          </w:tcPr>
          <w:p w:rsidR="008432E7" w:rsidRDefault="008432E7"/>
        </w:tc>
        <w:tc>
          <w:tcPr>
            <w:tcW w:w="1209" w:type="dxa"/>
            <w:vMerge/>
            <w:vAlign w:val="center"/>
          </w:tcPr>
          <w:p w:rsidR="008432E7" w:rsidRDefault="008432E7"/>
        </w:tc>
        <w:tc>
          <w:tcPr>
            <w:tcW w:w="9755" w:type="dxa"/>
            <w:vAlign w:val="center"/>
          </w:tcPr>
          <w:p w:rsidR="008432E7" w:rsidRDefault="00036062" w:rsidP="00473694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FA6258">
              <w:rPr>
                <w:rFonts w:hint="eastAsia"/>
                <w:sz w:val="24"/>
                <w:szCs w:val="24"/>
              </w:rPr>
              <w:t>文波</w:t>
            </w:r>
            <w:r w:rsidR="00FA6258">
              <w:rPr>
                <w:rFonts w:hint="eastAsia"/>
                <w:sz w:val="24"/>
                <w:szCs w:val="24"/>
              </w:rPr>
              <w:t xml:space="preserve">   </w:t>
            </w:r>
            <w:r w:rsidR="00537AA0"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>20</w:t>
            </w:r>
            <w:r w:rsidR="00537AA0">
              <w:rPr>
                <w:rFonts w:hint="eastAsia"/>
                <w:sz w:val="24"/>
                <w:szCs w:val="24"/>
              </w:rPr>
              <w:t>22</w:t>
            </w:r>
            <w:r w:rsidR="006F23F7">
              <w:rPr>
                <w:rFonts w:hint="eastAsia"/>
                <w:sz w:val="24"/>
                <w:szCs w:val="24"/>
              </w:rPr>
              <w:t>.</w:t>
            </w:r>
            <w:r w:rsidR="006B3263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537AA0">
              <w:rPr>
                <w:rFonts w:hint="eastAsia"/>
                <w:sz w:val="24"/>
                <w:szCs w:val="24"/>
              </w:rPr>
              <w:t>12</w:t>
            </w:r>
            <w:r w:rsidR="006B3263">
              <w:rPr>
                <w:rFonts w:hint="eastAsia"/>
                <w:sz w:val="24"/>
                <w:szCs w:val="24"/>
              </w:rPr>
              <w:t>-1</w:t>
            </w:r>
            <w:r w:rsidR="00537AA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85" w:type="dxa"/>
            <w:vMerge/>
          </w:tcPr>
          <w:p w:rsidR="008432E7" w:rsidRDefault="008432E7"/>
        </w:tc>
      </w:tr>
      <w:tr w:rsidR="008432E7" w:rsidTr="00FA6258">
        <w:trPr>
          <w:trHeight w:val="516"/>
        </w:trPr>
        <w:tc>
          <w:tcPr>
            <w:tcW w:w="2160" w:type="dxa"/>
            <w:vMerge/>
            <w:vAlign w:val="center"/>
          </w:tcPr>
          <w:p w:rsidR="008432E7" w:rsidRDefault="008432E7"/>
        </w:tc>
        <w:tc>
          <w:tcPr>
            <w:tcW w:w="1209" w:type="dxa"/>
            <w:vMerge/>
            <w:vAlign w:val="center"/>
          </w:tcPr>
          <w:p w:rsidR="008432E7" w:rsidRDefault="008432E7"/>
        </w:tc>
        <w:tc>
          <w:tcPr>
            <w:tcW w:w="9755" w:type="dxa"/>
            <w:vAlign w:val="center"/>
          </w:tcPr>
          <w:p w:rsidR="00442817" w:rsidRDefault="00036062" w:rsidP="00442817">
            <w:pPr>
              <w:adjustRightInd w:val="0"/>
              <w:snapToGrid w:val="0"/>
              <w:ind w:rightChars="50" w:right="105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 w:rsidR="00442817" w:rsidRDefault="00473694" w:rsidP="004A20AC">
            <w:pPr>
              <w:adjustRightInd w:val="0"/>
              <w:snapToGrid w:val="0"/>
              <w:ind w:rightChars="50" w:right="105"/>
              <w:textAlignment w:val="baseline"/>
              <w:rPr>
                <w:rFonts w:ascii="宋体" w:hAnsi="宋体" w:cs="Arial"/>
                <w:szCs w:val="21"/>
              </w:rPr>
            </w:pPr>
            <w:r w:rsidRPr="00473694">
              <w:rPr>
                <w:rFonts w:hint="eastAsia"/>
                <w:sz w:val="24"/>
                <w:szCs w:val="24"/>
              </w:rPr>
              <w:t>OHSMS: 5.3</w:t>
            </w:r>
            <w:r w:rsidRPr="00473694">
              <w:rPr>
                <w:rFonts w:hint="eastAsia"/>
                <w:sz w:val="24"/>
                <w:szCs w:val="24"/>
              </w:rPr>
              <w:t>组织的岗位、职责和权限、</w:t>
            </w:r>
            <w:r w:rsidRPr="00473694">
              <w:rPr>
                <w:rFonts w:hint="eastAsia"/>
                <w:sz w:val="24"/>
                <w:szCs w:val="24"/>
              </w:rPr>
              <w:t>6.2.1</w:t>
            </w:r>
            <w:r w:rsidRPr="00473694">
              <w:rPr>
                <w:rFonts w:hint="eastAsia"/>
                <w:sz w:val="24"/>
                <w:szCs w:val="24"/>
              </w:rPr>
              <w:t>职业健康安全目标、</w:t>
            </w:r>
            <w:r w:rsidRPr="00473694">
              <w:rPr>
                <w:rFonts w:hint="eastAsia"/>
                <w:sz w:val="24"/>
                <w:szCs w:val="24"/>
              </w:rPr>
              <w:t>6.2.2</w:t>
            </w:r>
            <w:r w:rsidRPr="00473694">
              <w:rPr>
                <w:rFonts w:hint="eastAsia"/>
                <w:sz w:val="24"/>
                <w:szCs w:val="24"/>
              </w:rPr>
              <w:t>实现职业健康安全目标措施的策划、</w:t>
            </w:r>
            <w:r w:rsidRPr="00473694">
              <w:rPr>
                <w:rFonts w:hint="eastAsia"/>
                <w:sz w:val="24"/>
                <w:szCs w:val="24"/>
              </w:rPr>
              <w:t>6.1.2</w:t>
            </w:r>
            <w:r w:rsidRPr="00473694">
              <w:rPr>
                <w:rFonts w:hint="eastAsia"/>
                <w:sz w:val="24"/>
                <w:szCs w:val="24"/>
              </w:rPr>
              <w:t>危险源的识别与评价、</w:t>
            </w:r>
            <w:r w:rsidRPr="00473694">
              <w:rPr>
                <w:rFonts w:hint="eastAsia"/>
                <w:sz w:val="24"/>
                <w:szCs w:val="24"/>
              </w:rPr>
              <w:t>6.1.4</w:t>
            </w:r>
            <w:r w:rsidRPr="00473694">
              <w:rPr>
                <w:rFonts w:hint="eastAsia"/>
                <w:sz w:val="24"/>
                <w:szCs w:val="24"/>
              </w:rPr>
              <w:t>措施的策划、</w:t>
            </w:r>
            <w:r w:rsidRPr="00473694">
              <w:rPr>
                <w:rFonts w:hint="eastAsia"/>
                <w:sz w:val="24"/>
                <w:szCs w:val="24"/>
              </w:rPr>
              <w:t>8.1</w:t>
            </w:r>
            <w:r w:rsidRPr="00473694">
              <w:rPr>
                <w:rFonts w:hint="eastAsia"/>
                <w:sz w:val="24"/>
                <w:szCs w:val="24"/>
              </w:rPr>
              <w:t>运行策划和控制、</w:t>
            </w:r>
            <w:r w:rsidRPr="00473694">
              <w:rPr>
                <w:rFonts w:hint="eastAsia"/>
                <w:sz w:val="24"/>
                <w:szCs w:val="24"/>
              </w:rPr>
              <w:t>8.2</w:t>
            </w:r>
            <w:r w:rsidRPr="00473694">
              <w:rPr>
                <w:rFonts w:hint="eastAsia"/>
                <w:sz w:val="24"/>
                <w:szCs w:val="24"/>
              </w:rPr>
              <w:t>应急准备和响应</w:t>
            </w:r>
          </w:p>
        </w:tc>
        <w:tc>
          <w:tcPr>
            <w:tcW w:w="1585" w:type="dxa"/>
            <w:vMerge/>
          </w:tcPr>
          <w:p w:rsidR="008432E7" w:rsidRDefault="008432E7"/>
        </w:tc>
      </w:tr>
      <w:tr w:rsidR="008432E7" w:rsidTr="00FA6258">
        <w:trPr>
          <w:trHeight w:val="1255"/>
        </w:trPr>
        <w:tc>
          <w:tcPr>
            <w:tcW w:w="2160" w:type="dxa"/>
            <w:vAlign w:val="center"/>
          </w:tcPr>
          <w:p w:rsidR="008432E7" w:rsidRPr="00FA6258" w:rsidRDefault="00036062">
            <w:pPr>
              <w:rPr>
                <w:rFonts w:eastAsiaTheme="minorEastAsia"/>
                <w:sz w:val="24"/>
                <w:szCs w:val="24"/>
              </w:rPr>
            </w:pPr>
            <w:r w:rsidRPr="00FA6258">
              <w:rPr>
                <w:rFonts w:eastAsiaTheme="minorEastAsia" w:hAnsiTheme="minorEastAsia"/>
                <w:sz w:val="24"/>
                <w:szCs w:val="24"/>
              </w:rPr>
              <w:t>组织的岗位、职责权限</w:t>
            </w:r>
          </w:p>
        </w:tc>
        <w:tc>
          <w:tcPr>
            <w:tcW w:w="1209" w:type="dxa"/>
            <w:vAlign w:val="center"/>
          </w:tcPr>
          <w:p w:rsidR="008432E7" w:rsidRPr="00FA6258" w:rsidRDefault="00FA6258">
            <w:pPr>
              <w:rPr>
                <w:rFonts w:eastAsiaTheme="minorEastAsia"/>
                <w:sz w:val="24"/>
                <w:szCs w:val="24"/>
              </w:rPr>
            </w:pPr>
            <w:r w:rsidRPr="00FA6258">
              <w:rPr>
                <w:rFonts w:eastAsiaTheme="minorEastAsia"/>
                <w:sz w:val="24"/>
                <w:szCs w:val="24"/>
              </w:rPr>
              <w:t>O</w:t>
            </w:r>
            <w:r w:rsidR="00036062" w:rsidRPr="00FA6258">
              <w:rPr>
                <w:rFonts w:eastAsiaTheme="minorEastAsia"/>
                <w:sz w:val="24"/>
                <w:szCs w:val="24"/>
              </w:rPr>
              <w:t>5.3</w:t>
            </w:r>
          </w:p>
          <w:p w:rsidR="008432E7" w:rsidRPr="00FA6258" w:rsidRDefault="008432E7">
            <w:pPr>
              <w:rPr>
                <w:rFonts w:eastAsiaTheme="minorEastAsia"/>
                <w:sz w:val="24"/>
                <w:szCs w:val="24"/>
              </w:rPr>
            </w:pPr>
          </w:p>
          <w:p w:rsidR="008432E7" w:rsidRPr="00FA6258" w:rsidRDefault="008432E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55" w:type="dxa"/>
            <w:vAlign w:val="center"/>
          </w:tcPr>
          <w:p w:rsidR="00FA6258" w:rsidRPr="00FA6258" w:rsidRDefault="00FA6258" w:rsidP="00FA6258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FA6258">
              <w:rPr>
                <w:rFonts w:eastAsiaTheme="minorEastAsia" w:hAnsiTheme="minorEastAsia"/>
                <w:sz w:val="24"/>
                <w:szCs w:val="24"/>
              </w:rPr>
              <w:t>审核过程中了解到部门主要负责：采购控制、供应商管控、市场调研与开发，招投标、商务谈判及合同评审，顾客档案建立，售后服务及顾客满意度评价与分析，本部门环境因素和危险源识别和控制，本部门目标制定与实施，与相关方做好沟通等。</w:t>
            </w:r>
          </w:p>
          <w:p w:rsidR="008432E7" w:rsidRPr="00FA6258" w:rsidRDefault="00FA6258" w:rsidP="00FA6258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FA6258">
              <w:rPr>
                <w:rFonts w:eastAsiaTheme="minorEastAsia" w:hAnsiTheme="minorEastAsia"/>
                <w:sz w:val="24"/>
                <w:szCs w:val="24"/>
              </w:rPr>
              <w:t>经与部门负责人交流发现其对部门职责权限基本掌握，部门职责得到合理分配，未发现因职责不清责任不明而造成体系运行失效的情况。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8432E7" w:rsidRDefault="00FD5E6E">
            <w:r>
              <w:t>符合</w:t>
            </w:r>
          </w:p>
        </w:tc>
      </w:tr>
      <w:tr w:rsidR="008432E7" w:rsidTr="00FA6258">
        <w:trPr>
          <w:trHeight w:val="1397"/>
        </w:trPr>
        <w:tc>
          <w:tcPr>
            <w:tcW w:w="2160" w:type="dxa"/>
            <w:vAlign w:val="center"/>
          </w:tcPr>
          <w:p w:rsidR="008432E7" w:rsidRPr="00FA6258" w:rsidRDefault="00036062">
            <w:pPr>
              <w:rPr>
                <w:rFonts w:eastAsiaTheme="minorEastAsia"/>
                <w:sz w:val="24"/>
                <w:szCs w:val="24"/>
              </w:rPr>
            </w:pPr>
            <w:r w:rsidRPr="00FA6258">
              <w:rPr>
                <w:rFonts w:eastAsiaTheme="minorEastAsia" w:hAnsiTheme="minorEastAsia"/>
                <w:sz w:val="24"/>
                <w:szCs w:val="24"/>
              </w:rPr>
              <w:t>目标和方案</w:t>
            </w:r>
          </w:p>
        </w:tc>
        <w:tc>
          <w:tcPr>
            <w:tcW w:w="1209" w:type="dxa"/>
            <w:vAlign w:val="center"/>
          </w:tcPr>
          <w:p w:rsidR="008432E7" w:rsidRPr="00FA6258" w:rsidRDefault="00FA625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="00036062" w:rsidRPr="00FA6258">
              <w:rPr>
                <w:rFonts w:eastAsiaTheme="minorEastAsia"/>
                <w:sz w:val="24"/>
                <w:szCs w:val="24"/>
              </w:rPr>
              <w:t>6.2</w:t>
            </w:r>
          </w:p>
        </w:tc>
        <w:tc>
          <w:tcPr>
            <w:tcW w:w="9755" w:type="dxa"/>
            <w:vAlign w:val="center"/>
          </w:tcPr>
          <w:p w:rsidR="00537AA0" w:rsidRDefault="00537AA0" w:rsidP="00473694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</w:p>
          <w:p w:rsidR="00FA6258" w:rsidRPr="00913C05" w:rsidRDefault="00FA6258" w:rsidP="00473694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913C05">
              <w:rPr>
                <w:rFonts w:eastAsiaTheme="minorEastAsia" w:hAnsiTheme="minorEastAsia"/>
                <w:sz w:val="24"/>
                <w:szCs w:val="24"/>
              </w:rPr>
              <w:t>部门目标：</w:t>
            </w:r>
            <w:r w:rsidRPr="00913C05"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           </w:t>
            </w:r>
            <w:r w:rsidR="00537AA0">
              <w:rPr>
                <w:rFonts w:eastAsiaTheme="minorEastAsia"/>
                <w:sz w:val="24"/>
                <w:szCs w:val="24"/>
              </w:rPr>
              <w:t>202</w:t>
            </w:r>
            <w:r w:rsidR="00537AA0">
              <w:rPr>
                <w:rFonts w:eastAsiaTheme="minorEastAsia" w:hint="eastAsia"/>
                <w:sz w:val="24"/>
                <w:szCs w:val="24"/>
              </w:rPr>
              <w:t>2</w:t>
            </w:r>
            <w:r w:rsidR="00913C05" w:rsidRPr="00913C05">
              <w:rPr>
                <w:rFonts w:eastAsiaTheme="minorEastAsia"/>
                <w:sz w:val="24"/>
                <w:szCs w:val="24"/>
              </w:rPr>
              <w:t>.</w:t>
            </w:r>
            <w:r w:rsidR="00537AA0">
              <w:rPr>
                <w:rFonts w:eastAsiaTheme="minorEastAsia" w:hint="eastAsia"/>
                <w:sz w:val="24"/>
                <w:szCs w:val="24"/>
              </w:rPr>
              <w:t>4</w:t>
            </w:r>
            <w:r w:rsidR="00913C05" w:rsidRPr="00913C05">
              <w:rPr>
                <w:rFonts w:eastAsiaTheme="minorEastAsia"/>
                <w:sz w:val="24"/>
                <w:szCs w:val="24"/>
              </w:rPr>
              <w:t>.</w:t>
            </w:r>
            <w:r w:rsidR="00537AA0">
              <w:rPr>
                <w:rFonts w:eastAsiaTheme="minorEastAsia" w:hint="eastAsia"/>
                <w:sz w:val="24"/>
                <w:szCs w:val="24"/>
              </w:rPr>
              <w:t>1</w:t>
            </w:r>
            <w:r w:rsidRPr="00913C05">
              <w:rPr>
                <w:rFonts w:eastAsiaTheme="minorEastAsia" w:hAnsiTheme="minorEastAsia"/>
                <w:sz w:val="24"/>
                <w:szCs w:val="24"/>
              </w:rPr>
              <w:t>考核</w:t>
            </w:r>
          </w:p>
          <w:p w:rsidR="00537AA0" w:rsidRPr="00537AA0" w:rsidRDefault="00537AA0" w:rsidP="00473694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合同履约率</w:t>
            </w: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100%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      100%</w:t>
            </w:r>
          </w:p>
          <w:p w:rsidR="00537AA0" w:rsidRPr="00537AA0" w:rsidRDefault="00537AA0" w:rsidP="00473694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交货及时率≥</w:t>
            </w: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95%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      100%</w:t>
            </w:r>
          </w:p>
          <w:p w:rsidR="00537AA0" w:rsidRPr="00537AA0" w:rsidRDefault="00537AA0" w:rsidP="00473694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顾客满意度</w:t>
            </w: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92</w:t>
            </w: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分以上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   97</w:t>
            </w:r>
          </w:p>
          <w:p w:rsidR="00537AA0" w:rsidRPr="00537AA0" w:rsidRDefault="00537AA0" w:rsidP="00473694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固体废弃物分类处理率</w:t>
            </w: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100%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100%</w:t>
            </w:r>
          </w:p>
          <w:p w:rsidR="00537AA0" w:rsidRPr="00537AA0" w:rsidRDefault="00537AA0" w:rsidP="00473694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火灾事故为</w:t>
            </w: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0</w:t>
            </w: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；交通意外伤害为</w:t>
            </w: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         0</w:t>
            </w:r>
          </w:p>
          <w:p w:rsidR="00537AA0" w:rsidRPr="00537AA0" w:rsidRDefault="00537AA0" w:rsidP="00473694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供方评定合格率</w:t>
            </w:r>
            <w:r w:rsidRPr="00537AA0">
              <w:rPr>
                <w:rFonts w:eastAsiaTheme="minorEastAsia" w:hAnsiTheme="minorEastAsia" w:hint="eastAsia"/>
                <w:sz w:val="24"/>
                <w:szCs w:val="24"/>
              </w:rPr>
              <w:t>100%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    100%</w:t>
            </w:r>
          </w:p>
          <w:p w:rsidR="00133E3F" w:rsidRPr="00133E3F" w:rsidRDefault="00FA6258" w:rsidP="00863F96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13C05">
              <w:rPr>
                <w:rFonts w:eastAsiaTheme="minorEastAsia" w:hAnsiTheme="minorEastAsia"/>
                <w:sz w:val="24"/>
                <w:szCs w:val="24"/>
              </w:rPr>
              <w:t>考核情况：经查</w:t>
            </w:r>
            <w:r w:rsidRPr="00913C05">
              <w:rPr>
                <w:rFonts w:eastAsiaTheme="minorEastAsia" w:hAnsiTheme="minorEastAsia"/>
                <w:sz w:val="24"/>
                <w:szCs w:val="24"/>
              </w:rPr>
              <w:t>20</w:t>
            </w:r>
            <w:r w:rsidR="00913C05" w:rsidRPr="00913C05">
              <w:rPr>
                <w:rFonts w:eastAsiaTheme="minorEastAsia" w:hAnsiTheme="minorEastAsia"/>
                <w:sz w:val="24"/>
                <w:szCs w:val="24"/>
              </w:rPr>
              <w:t>2</w:t>
            </w:r>
            <w:r w:rsidR="00537AA0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Pr="00913C05">
              <w:rPr>
                <w:rFonts w:eastAsiaTheme="minorEastAsia" w:hAnsiTheme="minorEastAsia"/>
                <w:sz w:val="24"/>
                <w:szCs w:val="24"/>
              </w:rPr>
              <w:t>.</w:t>
            </w:r>
            <w:r w:rsidR="00537AA0">
              <w:rPr>
                <w:rFonts w:eastAsiaTheme="minorEastAsia" w:hAnsiTheme="minorEastAsia" w:hint="eastAsia"/>
                <w:sz w:val="24"/>
                <w:szCs w:val="24"/>
              </w:rPr>
              <w:t>4</w:t>
            </w:r>
            <w:r w:rsidRPr="00913C05">
              <w:rPr>
                <w:rFonts w:eastAsiaTheme="minorEastAsia" w:hAnsiTheme="minorEastAsia"/>
                <w:sz w:val="24"/>
                <w:szCs w:val="24"/>
              </w:rPr>
              <w:t>.</w:t>
            </w:r>
            <w:r w:rsidR="00537AA0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="00913C05" w:rsidRPr="00913C05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  <w:r w:rsidRPr="00913C05">
              <w:rPr>
                <w:rFonts w:eastAsiaTheme="minorEastAsia" w:hAnsiTheme="minorEastAsia"/>
                <w:sz w:val="24"/>
                <w:szCs w:val="24"/>
              </w:rPr>
              <w:t>质量</w:t>
            </w:r>
            <w:r w:rsidRPr="00913C05">
              <w:rPr>
                <w:rFonts w:eastAsiaTheme="minorEastAsia" w:hAnsiTheme="minorEastAsia"/>
                <w:sz w:val="24"/>
                <w:szCs w:val="24"/>
              </w:rPr>
              <w:t>\</w:t>
            </w:r>
            <w:r w:rsidRPr="00913C05">
              <w:rPr>
                <w:rFonts w:eastAsiaTheme="minorEastAsia" w:hAnsiTheme="minorEastAsia"/>
                <w:sz w:val="24"/>
                <w:szCs w:val="24"/>
              </w:rPr>
              <w:t>环境</w:t>
            </w:r>
            <w:r w:rsidRPr="00913C05">
              <w:rPr>
                <w:rFonts w:eastAsiaTheme="minorEastAsia" w:hAnsiTheme="minorEastAsia"/>
                <w:sz w:val="24"/>
                <w:szCs w:val="24"/>
              </w:rPr>
              <w:t>\</w:t>
            </w:r>
            <w:r w:rsidRPr="00913C05">
              <w:rPr>
                <w:rFonts w:eastAsiaTheme="minorEastAsia" w:hAnsiTheme="minorEastAsia"/>
                <w:sz w:val="24"/>
                <w:szCs w:val="24"/>
              </w:rPr>
              <w:t>职业健康安全目标分解考核表，各目标达成要求。</w:t>
            </w:r>
          </w:p>
        </w:tc>
        <w:tc>
          <w:tcPr>
            <w:tcW w:w="1585" w:type="dxa"/>
          </w:tcPr>
          <w:p w:rsidR="008432E7" w:rsidRDefault="00FD5E6E">
            <w:r>
              <w:lastRenderedPageBreak/>
              <w:t>符合</w:t>
            </w:r>
          </w:p>
        </w:tc>
      </w:tr>
      <w:tr w:rsidR="00FD5E6E" w:rsidTr="00E162D3">
        <w:trPr>
          <w:trHeight w:val="2110"/>
        </w:trPr>
        <w:tc>
          <w:tcPr>
            <w:tcW w:w="2160" w:type="dxa"/>
            <w:vAlign w:val="center"/>
          </w:tcPr>
          <w:p w:rsidR="00FD5E6E" w:rsidRDefault="00FD5E6E" w:rsidP="00E162D3">
            <w:pPr>
              <w:tabs>
                <w:tab w:val="left" w:pos="6597"/>
              </w:tabs>
              <w:spacing w:line="360" w:lineRule="auto"/>
              <w:rPr>
                <w:rFonts w:eastAsiaTheme="minorEastAsia" w:hAnsiTheme="minorEastAsia" w:hint="eastAsia"/>
                <w:sz w:val="24"/>
                <w:szCs w:val="24"/>
              </w:rPr>
            </w:pPr>
            <w:r w:rsidRPr="00194789">
              <w:rPr>
                <w:rFonts w:eastAsiaTheme="minorEastAsia" w:hAnsiTheme="minorEastAsia"/>
                <w:sz w:val="24"/>
                <w:szCs w:val="24"/>
              </w:rPr>
              <w:lastRenderedPageBreak/>
              <w:t>环境因素</w:t>
            </w:r>
            <w:r w:rsidRPr="00194789">
              <w:rPr>
                <w:rFonts w:eastAsiaTheme="minorEastAsia"/>
                <w:sz w:val="24"/>
                <w:szCs w:val="24"/>
              </w:rPr>
              <w:t>/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危险源辨识与评价</w:t>
            </w:r>
          </w:p>
          <w:p w:rsidR="00473694" w:rsidRDefault="00473694" w:rsidP="00E162D3">
            <w:pPr>
              <w:tabs>
                <w:tab w:val="left" w:pos="6597"/>
              </w:tabs>
              <w:spacing w:line="360" w:lineRule="auto"/>
              <w:rPr>
                <w:rFonts w:eastAsiaTheme="minorEastAsia" w:hAnsiTheme="minorEastAsia" w:hint="eastAsia"/>
                <w:sz w:val="24"/>
                <w:szCs w:val="24"/>
              </w:rPr>
            </w:pPr>
          </w:p>
          <w:p w:rsidR="00473694" w:rsidRPr="00194789" w:rsidRDefault="00473694" w:rsidP="00E162D3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措施的策划</w:t>
            </w:r>
          </w:p>
        </w:tc>
        <w:tc>
          <w:tcPr>
            <w:tcW w:w="1209" w:type="dxa"/>
          </w:tcPr>
          <w:p w:rsidR="00FD5E6E" w:rsidRDefault="00FD5E6E" w:rsidP="00E162D3">
            <w:pPr>
              <w:tabs>
                <w:tab w:val="left" w:pos="6597"/>
              </w:tabs>
              <w:spacing w:line="360" w:lineRule="auto"/>
              <w:rPr>
                <w:rFonts w:eastAsiaTheme="minorEastAsia" w:hint="eastAsia"/>
                <w:sz w:val="24"/>
                <w:szCs w:val="24"/>
              </w:rPr>
            </w:pPr>
            <w:r w:rsidRPr="00194789">
              <w:rPr>
                <w:rFonts w:eastAsiaTheme="minorEastAsia"/>
                <w:sz w:val="24"/>
                <w:szCs w:val="24"/>
              </w:rPr>
              <w:t>O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94789">
                <w:rPr>
                  <w:rFonts w:eastAsiaTheme="minorEastAsia"/>
                  <w:sz w:val="24"/>
                  <w:szCs w:val="24"/>
                </w:rPr>
                <w:t>6.1.2</w:t>
              </w:r>
            </w:smartTag>
          </w:p>
          <w:p w:rsidR="00473694" w:rsidRPr="00194789" w:rsidRDefault="00473694" w:rsidP="00E162D3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sz w:val="24"/>
                <w:szCs w:val="24"/>
              </w:rPr>
              <w:t>.1.4</w:t>
            </w:r>
          </w:p>
        </w:tc>
        <w:tc>
          <w:tcPr>
            <w:tcW w:w="9755" w:type="dxa"/>
          </w:tcPr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194789">
              <w:rPr>
                <w:rFonts w:eastAsiaTheme="minorEastAsia" w:hAnsiTheme="minorEastAsia"/>
                <w:sz w:val="24"/>
                <w:szCs w:val="24"/>
              </w:rPr>
              <w:t>查有：《环境因素和危险源识别评价与控制程序》</w:t>
            </w:r>
            <w:r w:rsidRPr="00194789">
              <w:rPr>
                <w:rFonts w:eastAsiaTheme="minorEastAsia"/>
                <w:sz w:val="24"/>
                <w:szCs w:val="24"/>
              </w:rPr>
              <w:t>,</w:t>
            </w:r>
            <w:r>
              <w:rPr>
                <w:rFonts w:eastAsiaTheme="minorEastAsia" w:hAnsiTheme="minorEastAsia"/>
                <w:sz w:val="24"/>
                <w:szCs w:val="24"/>
              </w:rPr>
              <w:t>供销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部按照办公过程和采购服务过程</w:t>
            </w:r>
            <w:r>
              <w:rPr>
                <w:rFonts w:eastAsiaTheme="minorEastAsia" w:hAnsiTheme="minorEastAsia"/>
                <w:sz w:val="24"/>
                <w:szCs w:val="24"/>
              </w:rPr>
              <w:t>、销售服务过程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对环境因素、危险源进行了辨识，辨识时考虑了三种时态：过去、现在和将来，和三种状态：正常、异常和紧急。</w:t>
            </w:r>
          </w:p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查供销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部的</w:t>
            </w:r>
            <w:r w:rsidRPr="00194789">
              <w:rPr>
                <w:rFonts w:eastAsiaTheme="minorEastAsia"/>
                <w:sz w:val="24"/>
                <w:szCs w:val="24"/>
              </w:rPr>
              <w:t>“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环境因素识别评价汇总表</w:t>
            </w:r>
            <w:r w:rsidRPr="00194789">
              <w:rPr>
                <w:rFonts w:eastAsiaTheme="minorEastAsia"/>
                <w:sz w:val="24"/>
                <w:szCs w:val="24"/>
              </w:rPr>
              <w:t>”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，识别了本部门在办公、采购、</w:t>
            </w:r>
            <w:r>
              <w:rPr>
                <w:rFonts w:eastAsiaTheme="minorEastAsia" w:hAnsiTheme="minorEastAsia"/>
                <w:sz w:val="24"/>
                <w:szCs w:val="24"/>
              </w:rPr>
              <w:t>销售、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相关方等各有关过程的环境因素，包括日光灯更换、电脑使用用电消耗、办公纸张、采购</w:t>
            </w:r>
            <w:r>
              <w:rPr>
                <w:rFonts w:eastAsiaTheme="minorEastAsia" w:hAnsiTheme="minorEastAsia"/>
                <w:sz w:val="24"/>
                <w:szCs w:val="24"/>
              </w:rPr>
              <w:t>、销售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活动宣传材料的处置、车辆尾气排放、废包装物排放等环境因素，识别时能考虑产品生命周期观点。</w:t>
            </w:r>
          </w:p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查《重要环境因素清单》，涉及销售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部有</w:t>
            </w:r>
            <w:r w:rsidR="00AF1204">
              <w:rPr>
                <w:rFonts w:eastAsiaTheme="minorEastAsia" w:hint="eastAsia"/>
                <w:sz w:val="24"/>
                <w:szCs w:val="24"/>
              </w:rPr>
              <w:t>3</w:t>
            </w:r>
            <w:r w:rsidR="00AC7659">
              <w:rPr>
                <w:rFonts w:eastAsiaTheme="minorEastAsia" w:hAnsiTheme="minorEastAsia"/>
                <w:sz w:val="24"/>
                <w:szCs w:val="24"/>
              </w:rPr>
              <w:t>项重要环境因素，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包括：潜在火灾、固体废弃物的排放</w:t>
            </w:r>
            <w:r w:rsidR="00AF1204">
              <w:rPr>
                <w:rFonts w:eastAsiaTheme="minorEastAsia" w:hAnsiTheme="minorEastAsia"/>
                <w:sz w:val="24"/>
                <w:szCs w:val="24"/>
              </w:rPr>
              <w:t>、能源消耗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控制措施：固废分类存放、垃圾等由行政部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负责按规定处置，包装物分类卖掉，日常检查、培训教育，配备有消防器材、制定应急预案等措施。</w:t>
            </w:r>
          </w:p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查供销部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的</w:t>
            </w:r>
            <w:r w:rsidRPr="00194789">
              <w:rPr>
                <w:rFonts w:eastAsiaTheme="minorEastAsia"/>
                <w:sz w:val="24"/>
                <w:szCs w:val="24"/>
              </w:rPr>
              <w:t>“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危险源识别及风险评价表</w:t>
            </w:r>
            <w:r w:rsidRPr="00194789">
              <w:rPr>
                <w:rFonts w:eastAsiaTheme="minorEastAsia"/>
                <w:sz w:val="24"/>
                <w:szCs w:val="24"/>
              </w:rPr>
              <w:t>”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，识别</w:t>
            </w:r>
            <w:r>
              <w:rPr>
                <w:rFonts w:eastAsiaTheme="minorEastAsia" w:hAnsiTheme="minorEastAsia"/>
                <w:sz w:val="24"/>
                <w:szCs w:val="24"/>
              </w:rPr>
              <w:t>了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办公</w:t>
            </w:r>
            <w:r w:rsidRPr="00DB1DE5">
              <w:rPr>
                <w:rFonts w:eastAsiaTheme="minorEastAsia" w:hAnsiTheme="minorEastAsia" w:hint="eastAsia"/>
                <w:sz w:val="24"/>
                <w:szCs w:val="24"/>
              </w:rPr>
              <w:t>电线破损裸露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电器漏电触电、</w:t>
            </w:r>
            <w:r w:rsidRPr="00A13EE3">
              <w:rPr>
                <w:rFonts w:eastAsiaTheme="minorEastAsia" w:hAnsiTheme="minorEastAsia" w:hint="eastAsia"/>
                <w:sz w:val="24"/>
                <w:szCs w:val="24"/>
              </w:rPr>
              <w:t>电脑显示屏的辐射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、电器</w:t>
            </w:r>
            <w:r w:rsidRPr="00A13EE3">
              <w:rPr>
                <w:rFonts w:eastAsiaTheme="minorEastAsia" w:hAnsiTheme="minorEastAsia" w:hint="eastAsia"/>
                <w:sz w:val="24"/>
                <w:szCs w:val="24"/>
              </w:rPr>
              <w:t>超负荷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等危险源。</w:t>
            </w:r>
          </w:p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194789">
              <w:rPr>
                <w:rFonts w:eastAsiaTheme="minorEastAsia" w:hAnsiTheme="minorEastAsia"/>
                <w:sz w:val="24"/>
                <w:szCs w:val="24"/>
              </w:rPr>
              <w:t>查《不可接受风险清单》，涉及本部门的有</w:t>
            </w:r>
            <w:r w:rsidR="0031721E">
              <w:rPr>
                <w:rFonts w:eastAsiaTheme="minorEastAsia" w:hint="eastAsia"/>
                <w:sz w:val="24"/>
                <w:szCs w:val="24"/>
              </w:rPr>
              <w:t>3</w:t>
            </w:r>
            <w:r>
              <w:rPr>
                <w:rFonts w:eastAsiaTheme="minorEastAsia" w:hAnsiTheme="minorEastAsia"/>
                <w:sz w:val="24"/>
                <w:szCs w:val="24"/>
              </w:rPr>
              <w:t>个不可接受风险，包括：</w:t>
            </w:r>
            <w:r w:rsidRPr="008F04A3">
              <w:rPr>
                <w:rFonts w:eastAsiaTheme="minorEastAsia" w:hAnsiTheme="minorEastAsia"/>
                <w:color w:val="000000"/>
                <w:sz w:val="24"/>
                <w:szCs w:val="24"/>
              </w:rPr>
              <w:t>触电、火灾事故</w:t>
            </w: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、交通意外伤害</w:t>
            </w:r>
            <w:r w:rsidRPr="008F04A3">
              <w:rPr>
                <w:rFonts w:eastAsiaTheme="minorEastAsia" w:hAnsiTheme="minorEastAsia"/>
                <w:color w:val="000000"/>
                <w:sz w:val="24"/>
                <w:szCs w:val="24"/>
              </w:rPr>
              <w:t>的发生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194789">
              <w:rPr>
                <w:rFonts w:eastAsiaTheme="minorEastAsia" w:hAnsiTheme="minorEastAsia"/>
                <w:sz w:val="24"/>
                <w:szCs w:val="24"/>
              </w:rPr>
              <w:lastRenderedPageBreak/>
              <w:t>控制措施：危险源控制执行管理方案、配备消防器材、个体防护、日常检查、培训教育、应急预案等运行控制措施。</w:t>
            </w:r>
          </w:p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194789">
              <w:rPr>
                <w:rFonts w:eastAsiaTheme="minorEastAsia" w:hAnsiTheme="minorEastAsia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FD5E6E" w:rsidRDefault="00FD5E6E">
            <w:r>
              <w:lastRenderedPageBreak/>
              <w:t>符合</w:t>
            </w:r>
          </w:p>
        </w:tc>
      </w:tr>
      <w:tr w:rsidR="008432E7" w:rsidTr="00EA11FE">
        <w:trPr>
          <w:trHeight w:val="689"/>
        </w:trPr>
        <w:tc>
          <w:tcPr>
            <w:tcW w:w="2160" w:type="dxa"/>
            <w:vAlign w:val="center"/>
          </w:tcPr>
          <w:p w:rsidR="008432E7" w:rsidRPr="00FA6258" w:rsidRDefault="00036062">
            <w:pPr>
              <w:rPr>
                <w:rFonts w:eastAsiaTheme="minorEastAsia"/>
                <w:sz w:val="24"/>
                <w:szCs w:val="24"/>
              </w:rPr>
            </w:pPr>
            <w:r w:rsidRPr="00FA6258">
              <w:rPr>
                <w:rFonts w:eastAsiaTheme="minorEastAsia" w:hAnsiTheme="minorEastAsia"/>
                <w:color w:val="000000"/>
                <w:sz w:val="24"/>
                <w:szCs w:val="24"/>
              </w:rPr>
              <w:lastRenderedPageBreak/>
              <w:t>运行控制</w:t>
            </w:r>
          </w:p>
        </w:tc>
        <w:tc>
          <w:tcPr>
            <w:tcW w:w="1209" w:type="dxa"/>
            <w:vAlign w:val="center"/>
          </w:tcPr>
          <w:p w:rsidR="008432E7" w:rsidRPr="00F51309" w:rsidRDefault="00F51309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O</w:t>
            </w:r>
            <w:r w:rsidR="00036062" w:rsidRPr="00FA6258">
              <w:rPr>
                <w:rFonts w:eastAsiaTheme="minorEastAsia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9755" w:type="dxa"/>
            <w:vAlign w:val="center"/>
          </w:tcPr>
          <w:p w:rsidR="008432E7" w:rsidRPr="00FA6258" w:rsidRDefault="00036062" w:rsidP="00FA6258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FA6258">
              <w:rPr>
                <w:rFonts w:eastAsiaTheme="minorEastAsia" w:hAnsiTheme="minorEastAsia"/>
                <w:sz w:val="24"/>
                <w:szCs w:val="24"/>
              </w:rPr>
              <w:t>本部门应执行的运行控制文件包括：环境管理控制程序、固体废弃物管理规定、对相关方施加影响管</w:t>
            </w:r>
            <w:r w:rsidR="00693044">
              <w:rPr>
                <w:rFonts w:eastAsiaTheme="minorEastAsia" w:hAnsiTheme="minorEastAsia"/>
                <w:sz w:val="24"/>
                <w:szCs w:val="24"/>
              </w:rPr>
              <w:t>理规定、节能降耗管理规定、消防安全管理制度、办公室安全管理制度</w:t>
            </w:r>
            <w:r w:rsidRPr="00FA6258">
              <w:rPr>
                <w:rFonts w:eastAsiaTheme="minorEastAsia" w:hAnsiTheme="minorEastAsia"/>
                <w:sz w:val="24"/>
                <w:szCs w:val="24"/>
              </w:rPr>
              <w:t>、电脑使用管理办法、服务人员工作规范等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废水管控：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办公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过程不产生废水，生活废水排入管网集中处理。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废气管控：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无。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噪声管控：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办公过程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过程基本无噪声。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4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固废管控：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主要是办公固废的排放。供销部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将墨盒硒鼓等办公危废交行政部统一处理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一般是交供应商回收，其他固废及生活垃圾放在门口垃圾桶由环卫部门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统一处理。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能源资源管控：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办公过程注意节水、节电，人走关闭设备和照明开关，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查看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现场未发现有漏水和浪费电能的现象。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6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潜在火灾管控：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公司配备了消防设施。</w:t>
            </w:r>
            <w:r w:rsidR="00E74909">
              <w:rPr>
                <w:rFonts w:eastAsiaTheme="minorEastAsia" w:hAnsiTheme="minorEastAsia" w:hint="eastAsia"/>
                <w:sz w:val="24"/>
                <w:szCs w:val="24"/>
              </w:rPr>
              <w:t>2022</w:t>
            </w:r>
            <w:r w:rsidR="00CC5C0D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="00E74909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="00CC5C0D"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 w:rsidR="00E74909">
              <w:rPr>
                <w:rFonts w:eastAsiaTheme="minorEastAsia" w:hAnsiTheme="minorEastAsia" w:hint="eastAsia"/>
                <w:sz w:val="24"/>
                <w:szCs w:val="24"/>
              </w:rPr>
              <w:t>25</w:t>
            </w:r>
            <w:r w:rsidR="00CC5C0D">
              <w:rPr>
                <w:rFonts w:eastAsiaTheme="minorEastAsia" w:hAnsiTheme="minorEastAsia" w:hint="eastAsia"/>
                <w:sz w:val="24"/>
                <w:szCs w:val="24"/>
              </w:rPr>
              <w:t>日进行了火灾应急演练。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7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安全防护：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主要是防止触电，办公时注意防护，加强日常检查和培训教育。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8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能提供防止员工意外伤害加重的急救药品如创可贴、杀菌药水等。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9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为主要长期员工上社保，查见交款证明。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0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）按有关程序和要求通报供方和顾客，采用〈告知函〉方式通报。查到相关方告知书。</w:t>
            </w:r>
          </w:p>
          <w:p w:rsid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）员工饮用水为纯净水通过饮水机饮用。</w:t>
            </w:r>
          </w:p>
          <w:p w:rsidR="00FD5E6E" w:rsidRPr="00FD5E6E" w:rsidRDefault="00FD5E6E" w:rsidP="00FD5E6E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5557E0">
              <w:rPr>
                <w:rFonts w:eastAsiaTheme="minorEastAsia" w:hAnsiTheme="minorEastAsia"/>
                <w:sz w:val="24"/>
                <w:szCs w:val="24"/>
              </w:rPr>
              <w:t>在产品</w:t>
            </w:r>
            <w:r w:rsidR="00F6346A">
              <w:rPr>
                <w:rFonts w:eastAsiaTheme="minorEastAsia" w:hAnsiTheme="minorEastAsia"/>
                <w:sz w:val="24"/>
                <w:szCs w:val="24"/>
              </w:rPr>
              <w:t>有</w:t>
            </w:r>
            <w:r w:rsidRPr="005557E0">
              <w:rPr>
                <w:rFonts w:eastAsiaTheme="minorEastAsia" w:hAnsiTheme="minorEastAsia"/>
                <w:sz w:val="24"/>
                <w:szCs w:val="24"/>
              </w:rPr>
              <w:t>运输</w:t>
            </w:r>
            <w:r w:rsidR="00F6346A">
              <w:rPr>
                <w:rFonts w:eastAsiaTheme="minorEastAsia" w:hAnsiTheme="minorEastAsia"/>
                <w:sz w:val="24"/>
                <w:szCs w:val="24"/>
              </w:rPr>
              <w:t>需求</w:t>
            </w:r>
            <w:r w:rsidRPr="005557E0">
              <w:rPr>
                <w:rFonts w:eastAsiaTheme="minorEastAsia" w:hAnsiTheme="minorEastAsia"/>
                <w:sz w:val="24"/>
                <w:szCs w:val="24"/>
              </w:rPr>
              <w:t>时，要求司机必须有驾驶证，车辆需经年检合格，车况良好，禁止疲劳驾驶，控制车速。</w:t>
            </w:r>
          </w:p>
          <w:p w:rsidR="00FD5E6E" w:rsidRDefault="00FD5E6E" w:rsidP="00FD5E6E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5557E0">
              <w:rPr>
                <w:rFonts w:eastAsiaTheme="minorEastAsia" w:hAnsiTheme="minorEastAsia"/>
                <w:sz w:val="24"/>
                <w:szCs w:val="24"/>
              </w:rPr>
              <w:t>在产品装车时，要求装运人员必须穿戴劳动防护用品，合理使用搬运工具。</w:t>
            </w:r>
          </w:p>
          <w:p w:rsidR="00CC5C0D" w:rsidRPr="00CC5C0D" w:rsidRDefault="00CC5C0D" w:rsidP="00CC5C0D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4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CC5C0D">
              <w:rPr>
                <w:rFonts w:eastAsiaTheme="minorEastAsia" w:hAnsiTheme="minorEastAsia" w:hint="eastAsia"/>
                <w:sz w:val="24"/>
                <w:szCs w:val="24"/>
              </w:rPr>
              <w:t>供销部向相关方发放《告各相关方的一封信》，显示的内容中包括：所有供应商向我公司提供的材料，必须考虑环保要求，有害物质含量必须符合国家有关规定要求，不符合环保要求的产品不得向我公司提供；来公司洽谈办理业务、参观学习的人员应自觉维护公司环境卫生，不大声喧哗、不随地吐痰、不乱仍垃圾，自觉遵守公司纪律，维护公司环境；相关方人员应以对公司财产及职工的身体健康负责的态度，严格遵守安全生产规章制度，杜绝</w:t>
            </w:r>
            <w:r w:rsidRPr="00CC5C0D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违章作业，并服从公司安全管理人员的监督检查，违者将受到罚款或驱逐出公司的处罚等。</w:t>
            </w:r>
          </w:p>
          <w:p w:rsidR="00CC5C0D" w:rsidRPr="00CC5C0D" w:rsidRDefault="00CC5C0D" w:rsidP="00CC5C0D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CC5C0D">
              <w:rPr>
                <w:rFonts w:eastAsiaTheme="minorEastAsia" w:hAnsiTheme="minorEastAsia" w:hint="eastAsia"/>
                <w:sz w:val="24"/>
                <w:szCs w:val="24"/>
              </w:rPr>
              <w:t>对外招投标和业务洽谈时明确承诺公司产品环保、无毒无害</w:t>
            </w:r>
            <w:r w:rsidR="00A471E6">
              <w:rPr>
                <w:rFonts w:eastAsiaTheme="minorEastAsia" w:hAnsiTheme="minorEastAsia" w:hint="eastAsia"/>
                <w:sz w:val="24"/>
                <w:szCs w:val="24"/>
              </w:rPr>
              <w:t>.</w:t>
            </w:r>
          </w:p>
          <w:p w:rsidR="00FD5E6E" w:rsidRDefault="00FD5E6E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9129D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9129D0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="0031721E" w:rsidRPr="009129D0">
              <w:rPr>
                <w:rFonts w:eastAsiaTheme="minorEastAsia" w:hAnsiTheme="minorEastAsia" w:hint="eastAsia"/>
                <w:sz w:val="24"/>
                <w:szCs w:val="24"/>
              </w:rPr>
              <w:t>6</w:t>
            </w:r>
            <w:r w:rsidR="00F6346A">
              <w:rPr>
                <w:rFonts w:eastAsiaTheme="minorEastAsia" w:hAnsiTheme="minorEastAsia" w:hint="eastAsia"/>
                <w:sz w:val="24"/>
                <w:szCs w:val="24"/>
              </w:rPr>
              <w:t>）办公室</w:t>
            </w:r>
            <w:r w:rsidRPr="009129D0">
              <w:rPr>
                <w:rFonts w:eastAsiaTheme="minorEastAsia" w:hAnsiTheme="minorEastAsia" w:hint="eastAsia"/>
                <w:sz w:val="24"/>
                <w:szCs w:val="24"/>
              </w:rPr>
              <w:t>内主要是电的使用，电器有漏</w:t>
            </w:r>
            <w:r w:rsidR="009129D0" w:rsidRPr="009129D0">
              <w:rPr>
                <w:rFonts w:eastAsiaTheme="minorEastAsia" w:hAnsiTheme="minorEastAsia" w:hint="eastAsia"/>
                <w:sz w:val="24"/>
                <w:szCs w:val="24"/>
              </w:rPr>
              <w:t>电保护器，经常对电路、电源进行检查，没有露电现象发生，查见有环境</w:t>
            </w:r>
            <w:r w:rsidRPr="009129D0">
              <w:rPr>
                <w:rFonts w:eastAsiaTheme="minorEastAsia" w:hAnsiTheme="minorEastAsia" w:hint="eastAsia"/>
                <w:sz w:val="24"/>
                <w:szCs w:val="24"/>
              </w:rPr>
              <w:t>安全</w:t>
            </w:r>
            <w:r w:rsidR="009129D0" w:rsidRPr="009129D0">
              <w:rPr>
                <w:rFonts w:eastAsiaTheme="minorEastAsia" w:hAnsiTheme="minorEastAsia" w:hint="eastAsia"/>
                <w:sz w:val="24"/>
                <w:szCs w:val="24"/>
              </w:rPr>
              <w:t>运行</w:t>
            </w:r>
            <w:r w:rsidRPr="009129D0">
              <w:rPr>
                <w:rFonts w:eastAsiaTheme="minorEastAsia" w:hAnsiTheme="minorEastAsia" w:hint="eastAsia"/>
                <w:sz w:val="24"/>
                <w:szCs w:val="24"/>
              </w:rPr>
              <w:t>检查记录，</w:t>
            </w:r>
            <w:r w:rsidR="00845E4D">
              <w:rPr>
                <w:rFonts w:eastAsiaTheme="minorEastAsia" w:hAnsiTheme="minorEastAsia" w:hint="eastAsia"/>
                <w:sz w:val="24"/>
                <w:szCs w:val="24"/>
              </w:rPr>
              <w:t>2021</w:t>
            </w:r>
            <w:r w:rsidRPr="009129D0">
              <w:rPr>
                <w:rFonts w:eastAsiaTheme="minorEastAsia" w:hAnsiTheme="minorEastAsia" w:hint="eastAsia"/>
                <w:sz w:val="24"/>
                <w:szCs w:val="24"/>
              </w:rPr>
              <w:t>.1</w:t>
            </w:r>
            <w:r w:rsidR="00845E4D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Pr="009129D0"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 w:rsidR="00845E4D">
              <w:rPr>
                <w:rFonts w:eastAsiaTheme="minorEastAsia" w:hAnsiTheme="minorEastAsia" w:hint="eastAsia"/>
                <w:sz w:val="24"/>
                <w:szCs w:val="24"/>
              </w:rPr>
              <w:t>---2022</w:t>
            </w:r>
            <w:r w:rsidRPr="009129D0">
              <w:rPr>
                <w:rFonts w:eastAsiaTheme="minorEastAsia" w:hAnsiTheme="minorEastAsia" w:hint="eastAsia"/>
                <w:sz w:val="24"/>
                <w:szCs w:val="24"/>
              </w:rPr>
              <w:t>.</w:t>
            </w:r>
            <w:r w:rsidR="00845E4D"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Pr="009129D0">
              <w:rPr>
                <w:rFonts w:eastAsiaTheme="minorEastAsia" w:hAnsiTheme="minorEastAsia" w:hint="eastAsia"/>
                <w:sz w:val="24"/>
                <w:szCs w:val="24"/>
              </w:rPr>
              <w:t>月份检查结果正常，检查人</w:t>
            </w:r>
            <w:r w:rsidR="00F6346A">
              <w:rPr>
                <w:rFonts w:ascii="宋体" w:hAnsi="宋体" w:hint="eastAsia"/>
                <w:sz w:val="24"/>
              </w:rPr>
              <w:t>谭</w:t>
            </w:r>
            <w:r w:rsidR="00845E4D" w:rsidRPr="00845E4D">
              <w:rPr>
                <w:rFonts w:ascii="宋体" w:hAnsi="宋体" w:hint="eastAsia"/>
                <w:sz w:val="24"/>
              </w:rPr>
              <w:t>杨慧</w:t>
            </w:r>
            <w:r w:rsidRPr="009129D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="00CC5C0D">
              <w:rPr>
                <w:rFonts w:eastAsiaTheme="minorEastAsia" w:hAnsiTheme="minorEastAsia" w:hint="eastAsia"/>
                <w:sz w:val="24"/>
                <w:szCs w:val="24"/>
              </w:rPr>
              <w:t>8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="00845E4D">
              <w:rPr>
                <w:rFonts w:eastAsiaTheme="minorEastAsia" w:hAnsiTheme="minorEastAsia" w:hint="eastAsia"/>
                <w:sz w:val="24"/>
                <w:szCs w:val="24"/>
              </w:rPr>
              <w:t>远程查看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现场运行控制：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公司从事的主要是</w:t>
            </w:r>
            <w:r w:rsidR="00845E4D" w:rsidRPr="00845E4D">
              <w:rPr>
                <w:rFonts w:eastAsiaTheme="minorEastAsia" w:hAnsiTheme="minorEastAsia" w:hint="eastAsia"/>
                <w:sz w:val="24"/>
                <w:szCs w:val="24"/>
              </w:rPr>
              <w:t>家具、五金配件、室内装饰材料</w:t>
            </w:r>
            <w:r w:rsidR="00A471E6" w:rsidRPr="00A471E6">
              <w:rPr>
                <w:rFonts w:eastAsiaTheme="minorEastAsia" w:hAnsiTheme="minorEastAsia" w:hint="eastAsia"/>
                <w:sz w:val="24"/>
                <w:szCs w:val="24"/>
              </w:rPr>
              <w:t>的销售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现场查看各销售、办公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人员坐姿正确避免过度疲劳。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电脑显示器调整到保护视力的颜色。</w:t>
            </w:r>
          </w:p>
          <w:p w:rsidR="00F51309" w:rsidRP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各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办公区内现场电线布线合理，电线均处于完好状态，</w:t>
            </w:r>
            <w:r w:rsidR="00A471E6" w:rsidRPr="00CC5C0D">
              <w:rPr>
                <w:rFonts w:eastAsiaTheme="minorEastAsia" w:hAnsiTheme="minorEastAsia" w:hint="eastAsia"/>
                <w:sz w:val="24"/>
                <w:szCs w:val="24"/>
              </w:rPr>
              <w:t>无私拉乱扯</w:t>
            </w:r>
            <w:r w:rsidR="00A471E6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有接地及保护装置，漏电保护器状态良好</w:t>
            </w:r>
            <w:r w:rsidR="00A471E6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="00A471E6" w:rsidRPr="00CC5C0D">
              <w:rPr>
                <w:rFonts w:eastAsiaTheme="minorEastAsia" w:hAnsiTheme="minorEastAsia" w:hint="eastAsia"/>
                <w:sz w:val="24"/>
                <w:szCs w:val="24"/>
              </w:rPr>
              <w:t>无使用大功率电器等异常现象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F51309" w:rsidRDefault="00F51309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现场有分类存放的垃圾桶。</w:t>
            </w:r>
          </w:p>
          <w:p w:rsidR="00F51309" w:rsidRDefault="003F1E51" w:rsidP="00F51309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现场配备有灭火器</w:t>
            </w:r>
            <w:r w:rsidR="00F51309" w:rsidRPr="00F51309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="00A471E6">
              <w:rPr>
                <w:rFonts w:eastAsiaTheme="minorEastAsia" w:hAnsiTheme="minorEastAsia" w:hint="eastAsia"/>
                <w:sz w:val="24"/>
                <w:szCs w:val="24"/>
              </w:rPr>
              <w:t>消防栓</w:t>
            </w:r>
            <w:r w:rsidR="00F51309" w:rsidRPr="00F51309">
              <w:rPr>
                <w:rFonts w:eastAsiaTheme="minorEastAsia" w:hAnsiTheme="minorEastAsia" w:hint="eastAsia"/>
                <w:sz w:val="24"/>
                <w:szCs w:val="24"/>
              </w:rPr>
              <w:t>均有效。</w:t>
            </w:r>
          </w:p>
          <w:p w:rsidR="008432E7" w:rsidRPr="00FA6258" w:rsidRDefault="00CC5C0D" w:rsidP="00CC5C0D">
            <w:pPr>
              <w:pStyle w:val="a6"/>
              <w:spacing w:before="0" w:after="0" w:line="360" w:lineRule="auto"/>
              <w:ind w:firstLineChars="100" w:firstLine="260"/>
              <w:rPr>
                <w:rFonts w:eastAsiaTheme="minorEastAsia" w:hAnsiTheme="minorEastAsia"/>
                <w:bCs w:val="0"/>
                <w:spacing w:val="0"/>
                <w:sz w:val="24"/>
                <w:szCs w:val="24"/>
              </w:rPr>
            </w:pPr>
            <w:r w:rsidRPr="00CC5C0D">
              <w:rPr>
                <w:rFonts w:eastAsiaTheme="minorEastAsia" w:hAnsiTheme="minorEastAsia" w:hint="eastAsia"/>
                <w:sz w:val="24"/>
                <w:szCs w:val="24"/>
              </w:rPr>
              <w:t>部门运行控制能结合产品生命周期方法，</w:t>
            </w:r>
            <w:r w:rsidRPr="00F51309">
              <w:rPr>
                <w:rFonts w:eastAsiaTheme="minorEastAsia" w:hAnsiTheme="minorEastAsia" w:hint="eastAsia"/>
                <w:sz w:val="24"/>
                <w:szCs w:val="24"/>
              </w:rPr>
              <w:t>在环保和职业健康安全防护方面的控制管理基本有效</w:t>
            </w:r>
            <w:r w:rsidRPr="00CC5C0D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8432E7" w:rsidRDefault="00FD5E6E">
            <w:r>
              <w:lastRenderedPageBreak/>
              <w:t>符合</w:t>
            </w:r>
          </w:p>
        </w:tc>
      </w:tr>
      <w:tr w:rsidR="008432E7" w:rsidTr="00573EFB">
        <w:trPr>
          <w:trHeight w:val="547"/>
        </w:trPr>
        <w:tc>
          <w:tcPr>
            <w:tcW w:w="2160" w:type="dxa"/>
            <w:vAlign w:val="center"/>
          </w:tcPr>
          <w:p w:rsidR="008432E7" w:rsidRPr="00FA6258" w:rsidRDefault="00036062">
            <w:pPr>
              <w:rPr>
                <w:rFonts w:eastAsiaTheme="minorEastAsia"/>
                <w:sz w:val="24"/>
                <w:szCs w:val="24"/>
              </w:rPr>
            </w:pPr>
            <w:r w:rsidRPr="00FA6258">
              <w:rPr>
                <w:rFonts w:eastAsiaTheme="minorEastAsia" w:hAnsiTheme="minorEastAsia"/>
                <w:color w:val="000000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209" w:type="dxa"/>
            <w:vAlign w:val="center"/>
          </w:tcPr>
          <w:p w:rsidR="008432E7" w:rsidRPr="00FD5E6E" w:rsidRDefault="00FD5E6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O</w:t>
            </w:r>
            <w:r w:rsidR="00036062" w:rsidRPr="00FA6258">
              <w:rPr>
                <w:rFonts w:eastAsiaTheme="minorEastAsia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9755" w:type="dxa"/>
            <w:vAlign w:val="center"/>
          </w:tcPr>
          <w:p w:rsidR="005D7407" w:rsidRPr="009B3BA0" w:rsidRDefault="005D7407" w:rsidP="005D7407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B3BA0">
              <w:rPr>
                <w:rFonts w:eastAsiaTheme="minorEastAsia" w:hAnsiTheme="minorEastAsia" w:hint="eastAsia"/>
                <w:sz w:val="24"/>
                <w:szCs w:val="24"/>
              </w:rPr>
              <w:t>编制了《应急准备和响应程序》，</w:t>
            </w:r>
            <w:r>
              <w:rPr>
                <w:rFonts w:eastAsiaTheme="minorEastAsia" w:hAnsiTheme="minorEastAsia"/>
                <w:sz w:val="24"/>
                <w:szCs w:val="24"/>
              </w:rPr>
              <w:t>确定的紧急情况有：火灾、触电</w:t>
            </w:r>
            <w:r w:rsidRPr="00EE52B1">
              <w:rPr>
                <w:rFonts w:eastAsiaTheme="minorEastAsia" w:hAnsiTheme="minorEastAsia"/>
                <w:sz w:val="24"/>
                <w:szCs w:val="24"/>
              </w:rPr>
              <w:t>等。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建立了火灾、触电、疫情防控等应急预案，由行政部</w:t>
            </w:r>
            <w:r w:rsidRPr="009B3BA0">
              <w:rPr>
                <w:rFonts w:eastAsiaTheme="minorEastAsia" w:hAnsiTheme="minorEastAsia" w:hint="eastAsia"/>
                <w:sz w:val="24"/>
                <w:szCs w:val="24"/>
              </w:rPr>
              <w:t>组织演练</w:t>
            </w:r>
            <w:r w:rsidR="00B41520">
              <w:rPr>
                <w:rFonts w:eastAsiaTheme="minorEastAsia" w:hAnsiTheme="minorEastAsia" w:hint="eastAsia"/>
                <w:sz w:val="24"/>
                <w:szCs w:val="24"/>
              </w:rPr>
              <w:t>，供销部参与了行政部组织的火灾、触电应急演习。</w:t>
            </w:r>
            <w:r w:rsidR="000E7C13">
              <w:rPr>
                <w:rFonts w:eastAsiaTheme="minorEastAsia" w:hAnsiTheme="minorEastAsia" w:hint="eastAsia"/>
                <w:sz w:val="24"/>
                <w:szCs w:val="24"/>
              </w:rPr>
              <w:t>见行政部审核记录。</w:t>
            </w:r>
          </w:p>
          <w:p w:rsidR="008432E7" w:rsidRPr="00FD5E6E" w:rsidRDefault="005D7407" w:rsidP="0031721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B3BA0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自体系运行以来尚未发生紧急情况。</w:t>
            </w:r>
          </w:p>
        </w:tc>
        <w:tc>
          <w:tcPr>
            <w:tcW w:w="1585" w:type="dxa"/>
          </w:tcPr>
          <w:p w:rsidR="008432E7" w:rsidRDefault="00FD5E6E">
            <w:r>
              <w:lastRenderedPageBreak/>
              <w:t>符合</w:t>
            </w:r>
          </w:p>
        </w:tc>
      </w:tr>
    </w:tbl>
    <w:p w:rsidR="008432E7" w:rsidRDefault="008432E7">
      <w:pPr>
        <w:jc w:val="center"/>
      </w:pPr>
    </w:p>
    <w:p w:rsidR="008432E7" w:rsidRDefault="008432E7">
      <w:pPr>
        <w:jc w:val="center"/>
      </w:pPr>
    </w:p>
    <w:p w:rsidR="008432E7" w:rsidRDefault="008432E7"/>
    <w:p w:rsidR="008432E7" w:rsidRDefault="00036062">
      <w:pPr>
        <w:pStyle w:val="a4"/>
      </w:pPr>
      <w:r>
        <w:rPr>
          <w:rFonts w:hint="eastAsia"/>
        </w:rPr>
        <w:t>说明：不符合标注</w:t>
      </w:r>
      <w:r>
        <w:t>N</w:t>
      </w:r>
    </w:p>
    <w:p w:rsidR="008432E7" w:rsidRDefault="008432E7"/>
    <w:p w:rsidR="008432E7" w:rsidRDefault="008432E7">
      <w:pPr>
        <w:pStyle w:val="a4"/>
      </w:pPr>
    </w:p>
    <w:sectPr w:rsidR="008432E7" w:rsidSect="008432E7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421" w:rsidRDefault="00A16421" w:rsidP="008432E7">
      <w:r>
        <w:separator/>
      </w:r>
    </w:p>
  </w:endnote>
  <w:endnote w:type="continuationSeparator" w:id="1">
    <w:p w:rsidR="00A16421" w:rsidRDefault="00A16421" w:rsidP="00843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9E7F9D" w:rsidRDefault="0076074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E7F9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3694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9E7F9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E7F9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3694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E7F9D" w:rsidRDefault="009E7F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421" w:rsidRDefault="00A16421" w:rsidP="008432E7">
      <w:r>
        <w:separator/>
      </w:r>
    </w:p>
  </w:footnote>
  <w:footnote w:type="continuationSeparator" w:id="1">
    <w:p w:rsidR="00A16421" w:rsidRDefault="00A16421" w:rsidP="00843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F9D" w:rsidRDefault="009E7F9D" w:rsidP="00537AA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0745" w:rsidRPr="0076074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9" type="#_x0000_t202" style="position:absolute;left:0;text-align:left;margin-left:620.4pt;margin-top:12.55pt;width:102.7pt;height:20.2pt;z-index:251658240;mso-position-horizontal-relative:text;mso-position-vertical-relative:text" stroked="f">
          <v:textbox>
            <w:txbxContent>
              <w:p w:rsidR="009E7F9D" w:rsidRDefault="009E7F9D" w:rsidP="00537AA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E7F9D" w:rsidRDefault="009E7F9D" w:rsidP="00537AA0">
    <w:pPr>
      <w:pStyle w:val="a5"/>
      <w:pBdr>
        <w:bottom w:val="none" w:sz="0" w:space="0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  <w:p w:rsidR="009E7F9D" w:rsidRPr="002C0BC8" w:rsidRDefault="009E7F9D" w:rsidP="00537AA0">
    <w:pPr>
      <w:pStyle w:val="a5"/>
    </w:pPr>
  </w:p>
  <w:p w:rsidR="009E7F9D" w:rsidRPr="00537AA0" w:rsidRDefault="009E7F9D" w:rsidP="00537AA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FA964C8"/>
    <w:multiLevelType w:val="multilevel"/>
    <w:tmpl w:val="6FA964C8"/>
    <w:lvl w:ilvl="0">
      <w:start w:val="1"/>
      <w:numFmt w:val="decimal"/>
      <w:lvlText w:val="%1、"/>
      <w:lvlJc w:val="left"/>
      <w:pPr>
        <w:ind w:left="315" w:hanging="31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2E7"/>
    <w:rsid w:val="00003B8D"/>
    <w:rsid w:val="00004C01"/>
    <w:rsid w:val="00025BD4"/>
    <w:rsid w:val="00036062"/>
    <w:rsid w:val="00066763"/>
    <w:rsid w:val="0008703D"/>
    <w:rsid w:val="00087484"/>
    <w:rsid w:val="00092533"/>
    <w:rsid w:val="000A0F2A"/>
    <w:rsid w:val="000A1774"/>
    <w:rsid w:val="000C27C6"/>
    <w:rsid w:val="000C70C7"/>
    <w:rsid w:val="000E7C13"/>
    <w:rsid w:val="000F086F"/>
    <w:rsid w:val="000F31AC"/>
    <w:rsid w:val="00101EE0"/>
    <w:rsid w:val="001116F8"/>
    <w:rsid w:val="00112FBA"/>
    <w:rsid w:val="00120AE6"/>
    <w:rsid w:val="00133E3F"/>
    <w:rsid w:val="00157017"/>
    <w:rsid w:val="0017251C"/>
    <w:rsid w:val="00197446"/>
    <w:rsid w:val="001A19E7"/>
    <w:rsid w:val="001B654F"/>
    <w:rsid w:val="001B65B6"/>
    <w:rsid w:val="001C19EB"/>
    <w:rsid w:val="001C2F5D"/>
    <w:rsid w:val="001C77F1"/>
    <w:rsid w:val="0025784D"/>
    <w:rsid w:val="00261455"/>
    <w:rsid w:val="002625E0"/>
    <w:rsid w:val="00271DE4"/>
    <w:rsid w:val="00272E91"/>
    <w:rsid w:val="0027655C"/>
    <w:rsid w:val="002B1E90"/>
    <w:rsid w:val="002B4C20"/>
    <w:rsid w:val="002B72F2"/>
    <w:rsid w:val="002C4576"/>
    <w:rsid w:val="002C609B"/>
    <w:rsid w:val="00304A51"/>
    <w:rsid w:val="0031721E"/>
    <w:rsid w:val="00342653"/>
    <w:rsid w:val="0036192E"/>
    <w:rsid w:val="003831AB"/>
    <w:rsid w:val="003A430A"/>
    <w:rsid w:val="003A560C"/>
    <w:rsid w:val="003A7E8F"/>
    <w:rsid w:val="003F1E51"/>
    <w:rsid w:val="003F3881"/>
    <w:rsid w:val="0040577C"/>
    <w:rsid w:val="0041246B"/>
    <w:rsid w:val="004244A6"/>
    <w:rsid w:val="00441AB2"/>
    <w:rsid w:val="00442817"/>
    <w:rsid w:val="0046592B"/>
    <w:rsid w:val="00472178"/>
    <w:rsid w:val="00473694"/>
    <w:rsid w:val="004A20AC"/>
    <w:rsid w:val="004A24A1"/>
    <w:rsid w:val="004B30D2"/>
    <w:rsid w:val="004D0A94"/>
    <w:rsid w:val="004D5D26"/>
    <w:rsid w:val="004D6F4A"/>
    <w:rsid w:val="004D7838"/>
    <w:rsid w:val="004E5348"/>
    <w:rsid w:val="004F67FC"/>
    <w:rsid w:val="004F774F"/>
    <w:rsid w:val="00525EDA"/>
    <w:rsid w:val="00537AA0"/>
    <w:rsid w:val="00572FAE"/>
    <w:rsid w:val="00573EFB"/>
    <w:rsid w:val="005A5F84"/>
    <w:rsid w:val="005A6AF6"/>
    <w:rsid w:val="005B3398"/>
    <w:rsid w:val="005D7407"/>
    <w:rsid w:val="005E2F56"/>
    <w:rsid w:val="00610E50"/>
    <w:rsid w:val="00626B77"/>
    <w:rsid w:val="006531B6"/>
    <w:rsid w:val="00656798"/>
    <w:rsid w:val="0069174C"/>
    <w:rsid w:val="00692248"/>
    <w:rsid w:val="00693044"/>
    <w:rsid w:val="006B3263"/>
    <w:rsid w:val="006D3395"/>
    <w:rsid w:val="006E270A"/>
    <w:rsid w:val="006F23F7"/>
    <w:rsid w:val="006F653C"/>
    <w:rsid w:val="00722A86"/>
    <w:rsid w:val="00724FA6"/>
    <w:rsid w:val="00747E87"/>
    <w:rsid w:val="00757727"/>
    <w:rsid w:val="00760745"/>
    <w:rsid w:val="00774E8D"/>
    <w:rsid w:val="007C7525"/>
    <w:rsid w:val="007C795F"/>
    <w:rsid w:val="007D1F9F"/>
    <w:rsid w:val="007E542A"/>
    <w:rsid w:val="00805ACB"/>
    <w:rsid w:val="00810DCF"/>
    <w:rsid w:val="00816586"/>
    <w:rsid w:val="00823B6E"/>
    <w:rsid w:val="008432E7"/>
    <w:rsid w:val="00845E4D"/>
    <w:rsid w:val="00863F96"/>
    <w:rsid w:val="00871F49"/>
    <w:rsid w:val="00882130"/>
    <w:rsid w:val="0088713A"/>
    <w:rsid w:val="009129D0"/>
    <w:rsid w:val="00913C05"/>
    <w:rsid w:val="00915139"/>
    <w:rsid w:val="00925553"/>
    <w:rsid w:val="009539F1"/>
    <w:rsid w:val="0096202E"/>
    <w:rsid w:val="009715CB"/>
    <w:rsid w:val="009816B6"/>
    <w:rsid w:val="009A793A"/>
    <w:rsid w:val="009D005B"/>
    <w:rsid w:val="009E3D22"/>
    <w:rsid w:val="009E7F9D"/>
    <w:rsid w:val="009F2DA6"/>
    <w:rsid w:val="00A074DB"/>
    <w:rsid w:val="00A16421"/>
    <w:rsid w:val="00A405AC"/>
    <w:rsid w:val="00A42287"/>
    <w:rsid w:val="00A471E6"/>
    <w:rsid w:val="00A565CC"/>
    <w:rsid w:val="00AC28DD"/>
    <w:rsid w:val="00AC5EEA"/>
    <w:rsid w:val="00AC7659"/>
    <w:rsid w:val="00AC7DAD"/>
    <w:rsid w:val="00AD0EFD"/>
    <w:rsid w:val="00AD342E"/>
    <w:rsid w:val="00AE34EE"/>
    <w:rsid w:val="00AF1204"/>
    <w:rsid w:val="00AF4AB6"/>
    <w:rsid w:val="00AF6EDA"/>
    <w:rsid w:val="00B22820"/>
    <w:rsid w:val="00B40083"/>
    <w:rsid w:val="00B41520"/>
    <w:rsid w:val="00B63050"/>
    <w:rsid w:val="00B83A91"/>
    <w:rsid w:val="00BA5A06"/>
    <w:rsid w:val="00BA7754"/>
    <w:rsid w:val="00BB7084"/>
    <w:rsid w:val="00BC4B64"/>
    <w:rsid w:val="00BF18A5"/>
    <w:rsid w:val="00BF3801"/>
    <w:rsid w:val="00C017BA"/>
    <w:rsid w:val="00C451D2"/>
    <w:rsid w:val="00C61B8B"/>
    <w:rsid w:val="00CA3C2C"/>
    <w:rsid w:val="00CB245B"/>
    <w:rsid w:val="00CC39FF"/>
    <w:rsid w:val="00CC5C0D"/>
    <w:rsid w:val="00CC5D45"/>
    <w:rsid w:val="00CF6C71"/>
    <w:rsid w:val="00D14661"/>
    <w:rsid w:val="00D158EC"/>
    <w:rsid w:val="00D373BD"/>
    <w:rsid w:val="00D62C32"/>
    <w:rsid w:val="00D66C55"/>
    <w:rsid w:val="00D87E68"/>
    <w:rsid w:val="00D9282A"/>
    <w:rsid w:val="00D92A0E"/>
    <w:rsid w:val="00DA0C49"/>
    <w:rsid w:val="00DB776A"/>
    <w:rsid w:val="00DD16E4"/>
    <w:rsid w:val="00E162D3"/>
    <w:rsid w:val="00E33843"/>
    <w:rsid w:val="00E42242"/>
    <w:rsid w:val="00E43F5E"/>
    <w:rsid w:val="00E73579"/>
    <w:rsid w:val="00E74909"/>
    <w:rsid w:val="00EA007C"/>
    <w:rsid w:val="00EA11FE"/>
    <w:rsid w:val="00EC2974"/>
    <w:rsid w:val="00EF05DD"/>
    <w:rsid w:val="00F01F55"/>
    <w:rsid w:val="00F0211B"/>
    <w:rsid w:val="00F13E3B"/>
    <w:rsid w:val="00F346E2"/>
    <w:rsid w:val="00F40AC7"/>
    <w:rsid w:val="00F46EF6"/>
    <w:rsid w:val="00F51309"/>
    <w:rsid w:val="00F6346A"/>
    <w:rsid w:val="00F638FD"/>
    <w:rsid w:val="00F907A2"/>
    <w:rsid w:val="00F9212A"/>
    <w:rsid w:val="00FA2BE9"/>
    <w:rsid w:val="00FA456F"/>
    <w:rsid w:val="00FA4DD0"/>
    <w:rsid w:val="00FA6258"/>
    <w:rsid w:val="00FA6599"/>
    <w:rsid w:val="00FD5E6E"/>
    <w:rsid w:val="00FD689B"/>
    <w:rsid w:val="02324284"/>
    <w:rsid w:val="04385766"/>
    <w:rsid w:val="04766AC2"/>
    <w:rsid w:val="06970AFE"/>
    <w:rsid w:val="07487397"/>
    <w:rsid w:val="08CF0F53"/>
    <w:rsid w:val="08F36905"/>
    <w:rsid w:val="0C9A6779"/>
    <w:rsid w:val="0CAC683E"/>
    <w:rsid w:val="11AF5DB5"/>
    <w:rsid w:val="1241282B"/>
    <w:rsid w:val="132952D9"/>
    <w:rsid w:val="19182EDE"/>
    <w:rsid w:val="1A986916"/>
    <w:rsid w:val="1D4B03F7"/>
    <w:rsid w:val="2150673F"/>
    <w:rsid w:val="22501C4B"/>
    <w:rsid w:val="255162E3"/>
    <w:rsid w:val="268C629C"/>
    <w:rsid w:val="27107237"/>
    <w:rsid w:val="2879556F"/>
    <w:rsid w:val="29CB4ED1"/>
    <w:rsid w:val="29D207EC"/>
    <w:rsid w:val="2B7A1AB5"/>
    <w:rsid w:val="2D131158"/>
    <w:rsid w:val="309605F0"/>
    <w:rsid w:val="3163712D"/>
    <w:rsid w:val="33767124"/>
    <w:rsid w:val="35302B3B"/>
    <w:rsid w:val="357B1876"/>
    <w:rsid w:val="38D54ABD"/>
    <w:rsid w:val="3B11388E"/>
    <w:rsid w:val="3BEE7108"/>
    <w:rsid w:val="3CD23FF2"/>
    <w:rsid w:val="3F9F1564"/>
    <w:rsid w:val="40A23418"/>
    <w:rsid w:val="41427DE1"/>
    <w:rsid w:val="44A837BF"/>
    <w:rsid w:val="44CC2562"/>
    <w:rsid w:val="456D5E6F"/>
    <w:rsid w:val="46760E50"/>
    <w:rsid w:val="46B755FD"/>
    <w:rsid w:val="49455067"/>
    <w:rsid w:val="4B531CE7"/>
    <w:rsid w:val="4E8B53DA"/>
    <w:rsid w:val="50016283"/>
    <w:rsid w:val="531752F5"/>
    <w:rsid w:val="53705CCA"/>
    <w:rsid w:val="54913F28"/>
    <w:rsid w:val="550067DF"/>
    <w:rsid w:val="58A85F15"/>
    <w:rsid w:val="5C0F5D41"/>
    <w:rsid w:val="621C16B4"/>
    <w:rsid w:val="62BD7723"/>
    <w:rsid w:val="655A4224"/>
    <w:rsid w:val="65C902AB"/>
    <w:rsid w:val="6A2F719D"/>
    <w:rsid w:val="6CDF5D3B"/>
    <w:rsid w:val="6F0D3CB2"/>
    <w:rsid w:val="778659CE"/>
    <w:rsid w:val="7C217737"/>
    <w:rsid w:val="7C544EB1"/>
    <w:rsid w:val="7CA9592D"/>
    <w:rsid w:val="7F115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73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E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432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3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43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432E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32E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432E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432E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uiPriority w:val="99"/>
    <w:qFormat/>
    <w:rsid w:val="008432E7"/>
    <w:pPr>
      <w:spacing w:before="25" w:after="25"/>
    </w:pPr>
    <w:rPr>
      <w:bCs/>
      <w:spacing w:val="10"/>
    </w:rPr>
  </w:style>
  <w:style w:type="paragraph" w:styleId="a7">
    <w:name w:val="List Paragraph"/>
    <w:basedOn w:val="a"/>
    <w:uiPriority w:val="99"/>
    <w:rsid w:val="00003B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5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AF1FDB-7392-43F3-BA7A-DCAA98C4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6</Pages>
  <Words>391</Words>
  <Characters>2235</Characters>
  <Application>Microsoft Office Word</Application>
  <DocSecurity>0</DocSecurity>
  <Lines>18</Lines>
  <Paragraphs>5</Paragraphs>
  <ScaleCrop>false</ScaleCrop>
  <Company>china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51</cp:revision>
  <dcterms:created xsi:type="dcterms:W3CDTF">2015-06-17T12:51:00Z</dcterms:created>
  <dcterms:modified xsi:type="dcterms:W3CDTF">2022-04-14T09:10:00Z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