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重庆佳雨龙润实业有限公司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李兴蓉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</w:rPr>
              <w:t>查公司应急管理</w:t>
            </w: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</w:rPr>
              <w:t>审核发现</w:t>
            </w: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  <w:lang w:val="en-US" w:eastAsia="zh-CN"/>
              </w:rPr>
              <w:t>综合部</w:t>
            </w: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</w:rPr>
              <w:t>办公区域</w:t>
            </w: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  <w:lang w:val="en-US" w:eastAsia="zh-CN"/>
              </w:rPr>
              <w:t>两只</w:t>
            </w: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</w:rPr>
              <w:t>灭火器</w:t>
            </w: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  <w:lang w:val="en-US" w:eastAsia="zh-CN"/>
              </w:rPr>
              <w:t>过期</w:t>
            </w: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</w:rPr>
              <w:t>。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不符合标准GB/T24001-2016的8.2a)通过策划的措施做好响应紧急情况的准备，以预防或减轻它所带来的不利环境影响；不符合标准GB/T 45001-2020的8.2a)针对紧急情况建立所策划的响应，包括提供急救。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8.2a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8.2a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  <w:t>■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5" w:name="_GoBack"/>
            <w:bookmarkEnd w:id="15"/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</w:t>
            </w:r>
            <w:r>
              <w:t>2022年04月10日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日期：</w:t>
            </w:r>
            <w:r>
              <w:t>2022年04月10日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日期：</w:t>
            </w:r>
            <w:r>
              <w:t>2022年04月10日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9549E7"/>
    <w:rsid w:val="7D4524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2022-04-10T02:09:21Z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