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76" w:tblpY="6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rFonts w:ascii="Times New Roman" w:hAnsi="Times New Roman" w:eastAsia="宋体" w:cs="Times New Roman"/>
                <w:color w:val="000000"/>
                <w:kern w:val="2"/>
                <w:sz w:val="21"/>
                <w:lang w:val="en-US" w:eastAsia="zh-CN" w:bidi="ar-SA"/>
              </w:rPr>
            </w:pPr>
            <w:r>
              <w:rPr>
                <w:rFonts w:hint="eastAsia"/>
                <w:color w:val="000000"/>
                <w:sz w:val="24"/>
                <w:szCs w:val="24"/>
              </w:rPr>
              <w:t>抽样计划</w:t>
            </w:r>
          </w:p>
          <w:p>
            <w:pPr>
              <w:jc w:val="center"/>
              <w:rPr>
                <w:color w:val="000000"/>
              </w:rPr>
            </w:pP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rFonts w:ascii="Times New Roman" w:hAnsi="Times New Roman" w:eastAsia="宋体" w:cs="Times New Roman"/>
                <w:color w:val="000000"/>
                <w:kern w:val="2"/>
                <w:sz w:val="21"/>
                <w:lang w:val="en-US" w:eastAsia="zh-CN" w:bidi="ar-SA"/>
              </w:rPr>
            </w:pPr>
            <w:r>
              <w:rPr>
                <w:rFonts w:hint="eastAsia"/>
                <w:color w:val="000000"/>
                <w:sz w:val="24"/>
                <w:szCs w:val="24"/>
              </w:rPr>
              <w:t>条款</w:t>
            </w:r>
          </w:p>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受审核部门：重庆佳雨龙润实业有限公司                 陪同人员：</w:t>
            </w:r>
            <w:r>
              <w:rPr>
                <w:rFonts w:hint="eastAsia"/>
                <w:color w:val="000000"/>
                <w:sz w:val="24"/>
                <w:szCs w:val="24"/>
                <w:lang w:val="en-US" w:eastAsia="zh-CN"/>
              </w:rPr>
              <w:t>向佐</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000000"/>
                <w:kern w:val="2"/>
                <w:sz w:val="21"/>
                <w:lang w:val="en-US" w:eastAsia="zh-CN" w:bidi="ar-SA"/>
              </w:rPr>
            </w:pPr>
            <w:r>
              <w:rPr>
                <w:rFonts w:hint="eastAsia"/>
                <w:color w:val="000000"/>
                <w:sz w:val="24"/>
                <w:szCs w:val="24"/>
              </w:rPr>
              <w:t>审核员：</w:t>
            </w:r>
            <w:r>
              <w:rPr>
                <w:rFonts w:hint="eastAsia"/>
                <w:color w:val="000000"/>
                <w:sz w:val="24"/>
                <w:szCs w:val="24"/>
                <w:lang w:val="en-US" w:eastAsia="zh-CN"/>
              </w:rPr>
              <w:t>冉景洲、</w:t>
            </w:r>
            <w:r>
              <w:rPr>
                <w:rFonts w:hint="eastAsia"/>
                <w:color w:val="000000"/>
                <w:sz w:val="24"/>
                <w:szCs w:val="24"/>
              </w:rPr>
              <w:t>余家龙                     审核时间：</w:t>
            </w:r>
            <w:r>
              <w:rPr>
                <w:color w:val="000000"/>
              </w:rPr>
              <w:t>2022年04月09日 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000000"/>
                <w:kern w:val="2"/>
                <w:sz w:val="24"/>
                <w:szCs w:val="24"/>
                <w:lang w:val="en-US" w:eastAsia="zh-CN" w:bidi="ar-SA"/>
              </w:rPr>
            </w:pPr>
            <w:r>
              <w:rPr>
                <w:rFonts w:hint="eastAsia"/>
                <w:color w:val="000000"/>
                <w:sz w:val="24"/>
                <w:szCs w:val="24"/>
              </w:rPr>
              <w:t>审核条款：</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远程现场</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ascii="宋体" w:hAnsi="宋体" w:eastAsia="宋体" w:cs="宋体"/>
                <w:color w:val="000000"/>
                <w:szCs w:val="21"/>
              </w:rPr>
              <w:t>■</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ascii="宋体" w:hAnsi="宋体" w:eastAsia="宋体" w:cs="宋体"/>
                <w:color w:val="000000"/>
                <w:szCs w:val="21"/>
              </w:rPr>
              <w:t>■</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eastAsia="zh-CN"/>
              </w:rPr>
              <w:t>91500108MAABPA316A</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至永久 </w:t>
            </w:r>
            <w:r>
              <w:rPr>
                <w:color w:val="000000"/>
                <w:szCs w:val="21"/>
                <w:u w:val="single"/>
              </w:rPr>
              <w:t xml:space="preserve">        </w:t>
            </w:r>
            <w:r>
              <w:rPr>
                <w:rFonts w:hint="eastAsia"/>
                <w:color w:val="000000"/>
                <w:szCs w:val="21"/>
              </w:rPr>
              <w:t>；</w:t>
            </w:r>
          </w:p>
          <w:p>
            <w:pPr>
              <w:spacing w:line="440" w:lineRule="exact"/>
              <w:ind w:firstLine="420" w:firstLineChars="200"/>
              <w:rPr>
                <w:rFonts w:hint="eastAsia" w:ascii="Times New Roman" w:hAnsi="Times New Roman" w:eastAsia="宋体" w:cs="Times New Roman"/>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s="Times New Roman"/>
                <w:color w:val="000000"/>
                <w:szCs w:val="21"/>
                <w:u w:val="single"/>
                <w:lang w:eastAsia="zh-CN"/>
              </w:rPr>
              <w:t>一般项目：建筑材料销售；建筑装饰材料销售；计算机软硬件及辅助设备批发；发电机及发电机组销售；办公用品销售；机械零件、零部件销售；通讯设备销售；电线、电缆经营；电力设施器材销售；电气设备销售；通讯设备修理；通信传输设备专业修理；通信交换设备专业修理；专用设备修理；计算机及办公设备维修；仪器仪表制造；电气设备修理；非居住房地产租赁；计算机及通讯设备租赁；住房租赁；建筑工程机械与设备租赁；</w:t>
            </w:r>
            <w:r>
              <w:rPr>
                <w:rFonts w:hint="eastAsia" w:ascii="Times New Roman" w:hAnsi="Times New Roman" w:eastAsia="宋体" w:cs="Times New Roman"/>
                <w:color w:val="000000"/>
                <w:szCs w:val="21"/>
                <w:u w:val="single"/>
              </w:rPr>
              <w:t xml:space="preserve"> ；</w:t>
            </w:r>
          </w:p>
          <w:p>
            <w:pPr>
              <w:rPr>
                <w:rFonts w:hint="eastAsia"/>
                <w:color w:val="000000"/>
                <w:szCs w:val="21"/>
                <w:u w:val="single"/>
                <w:lang w:eastAsia="zh-CN"/>
              </w:rPr>
            </w:pPr>
            <w:r>
              <w:rPr>
                <w:rFonts w:hint="eastAsia"/>
                <w:color w:val="000000"/>
              </w:rPr>
              <w:t>认证申请范围：</w:t>
            </w:r>
            <w:r>
              <w:rPr>
                <w:rFonts w:hint="eastAsia"/>
                <w:color w:val="000000"/>
                <w:szCs w:val="21"/>
                <w:u w:val="single"/>
              </w:rPr>
              <w:t xml:space="preserve"> </w:t>
            </w:r>
            <w:bookmarkStart w:id="0" w:name="审核范围"/>
            <w:r>
              <w:rPr>
                <w:rFonts w:hint="eastAsia"/>
                <w:color w:val="000000"/>
                <w:szCs w:val="21"/>
                <w:u w:val="single"/>
              </w:rPr>
              <w:t>Q：</w:t>
            </w:r>
            <w:r>
              <w:rPr>
                <w:rFonts w:hint="eastAsia"/>
                <w:color w:val="000000"/>
                <w:szCs w:val="21"/>
                <w:u w:val="single"/>
                <w:lang w:eastAsia="zh-CN"/>
              </w:rPr>
              <w:t>电线、电缆、发电机、变压器的销售</w:t>
            </w:r>
          </w:p>
          <w:p>
            <w:pPr>
              <w:rPr>
                <w:rFonts w:hint="eastAsia"/>
                <w:color w:val="000000"/>
                <w:szCs w:val="21"/>
                <w:u w:val="single"/>
              </w:rPr>
            </w:pPr>
            <w:r>
              <w:rPr>
                <w:rFonts w:hint="eastAsia"/>
                <w:color w:val="000000"/>
                <w:szCs w:val="21"/>
                <w:u w:val="single"/>
              </w:rPr>
              <w:t>E：</w:t>
            </w:r>
            <w:r>
              <w:rPr>
                <w:rFonts w:hint="eastAsia"/>
                <w:color w:val="000000"/>
                <w:szCs w:val="21"/>
                <w:u w:val="single"/>
                <w:lang w:eastAsia="zh-CN"/>
              </w:rPr>
              <w:t>电线、电缆、发电机、变压器的销售</w:t>
            </w:r>
            <w:r>
              <w:rPr>
                <w:rFonts w:hint="eastAsia"/>
                <w:color w:val="000000"/>
                <w:szCs w:val="21"/>
                <w:u w:val="single"/>
              </w:rPr>
              <w:t>所涉及场所的相关环境管理活动</w:t>
            </w:r>
          </w:p>
          <w:p>
            <w:pPr>
              <w:rPr>
                <w:rFonts w:hint="eastAsia"/>
                <w:color w:val="000000"/>
                <w:szCs w:val="21"/>
                <w:u w:val="single"/>
              </w:rPr>
            </w:pPr>
            <w:r>
              <w:rPr>
                <w:rFonts w:hint="eastAsia"/>
                <w:color w:val="000000"/>
                <w:szCs w:val="21"/>
                <w:u w:val="single"/>
              </w:rPr>
              <w:t>O：</w:t>
            </w:r>
            <w:r>
              <w:rPr>
                <w:rFonts w:hint="eastAsia"/>
                <w:color w:val="000000"/>
                <w:szCs w:val="21"/>
                <w:u w:val="single"/>
                <w:lang w:eastAsia="zh-CN"/>
              </w:rPr>
              <w:t>电线、电缆、发电机、变压器的销售</w:t>
            </w:r>
            <w:r>
              <w:rPr>
                <w:rFonts w:hint="eastAsia"/>
                <w:color w:val="000000"/>
                <w:szCs w:val="21"/>
                <w:u w:val="single"/>
              </w:rPr>
              <w:t>所涉及场所的相关职业健康安全管理活动</w:t>
            </w:r>
            <w:bookmarkEnd w:id="0"/>
            <w:r>
              <w:rPr>
                <w:rFonts w:hint="eastAsia"/>
                <w:color w:val="000000"/>
                <w:szCs w:val="21"/>
                <w:u w:val="single"/>
              </w:rPr>
              <w:t xml:space="preserve"> ；</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eastAsia="zh-CN"/>
              </w:rPr>
              <w:t>现场</w:t>
            </w:r>
            <w:r>
              <w:rPr>
                <w:rFonts w:hint="eastAsia"/>
                <w:color w:val="000000"/>
                <w:szCs w:val="21"/>
              </w:rPr>
              <w:t>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themeColor="text1"/>
                <w:szCs w:val="21"/>
                <w:u w:val="single"/>
              </w:rPr>
              <w:t xml:space="preserve"> </w:t>
            </w:r>
            <w:r>
              <w:rPr>
                <w:rFonts w:hint="eastAsia" w:cs="Times New Roman"/>
                <w:color w:val="000000" w:themeColor="text1"/>
                <w:szCs w:val="21"/>
                <w:u w:val="single"/>
                <w:lang w:eastAsia="zh-CN"/>
              </w:rPr>
              <w:t>重庆市南岸经开区长生桥镇茶园新区通江大道215号</w:t>
            </w:r>
            <w:r>
              <w:rPr>
                <w:rFonts w:ascii="Times New Roman" w:hAnsi="Times New Roman" w:eastAsia="宋体" w:cs="Times New Roman"/>
                <w:color w:val="000000"/>
                <w:szCs w:val="21"/>
                <w:u w:val="single"/>
              </w:rPr>
              <w:t xml:space="preserve">     </w:t>
            </w:r>
            <w:r>
              <w:rPr>
                <w:color w:val="000000"/>
                <w:szCs w:val="21"/>
                <w:u w:val="single"/>
              </w:rPr>
              <w:t xml:space="preserve">      </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s="Times New Roman"/>
                <w:color w:val="000000" w:themeColor="text1"/>
                <w:szCs w:val="21"/>
                <w:u w:val="single"/>
                <w:lang w:eastAsia="zh-CN"/>
              </w:rPr>
              <w:t>重庆市南岸经开区长生桥镇茶园新区通江大道215号</w:t>
            </w:r>
            <w:r>
              <w:rPr>
                <w:rFonts w:ascii="Times New Roman" w:hAnsi="Times New Roman" w:eastAsia="宋体" w:cs="Times New Roman"/>
                <w:color w:val="0000FF"/>
                <w:szCs w:val="21"/>
                <w:u w:val="single"/>
              </w:rPr>
              <w:t xml:space="preserve"> </w:t>
            </w:r>
            <w:r>
              <w:rPr>
                <w:color w:val="000000"/>
                <w:szCs w:val="21"/>
                <w:u w:val="single"/>
              </w:rPr>
              <w:t xml:space="preserve">           </w:t>
            </w:r>
          </w:p>
          <w:p>
            <w:pPr>
              <w:rPr>
                <w:color w:val="000000"/>
              </w:rPr>
            </w:pPr>
            <w:r>
              <w:rPr>
                <w:rFonts w:hint="eastAsia"/>
                <w:color w:val="000000"/>
              </w:rPr>
              <w:t>与生产或服务</w:t>
            </w:r>
            <w:r>
              <w:rPr>
                <w:rFonts w:hint="eastAsia"/>
                <w:color w:val="000000"/>
                <w:lang w:eastAsia="zh-CN"/>
              </w:rPr>
              <w:t>现场</w:t>
            </w:r>
            <w:r>
              <w:rPr>
                <w:rFonts w:hint="eastAsia"/>
                <w:color w:val="000000"/>
              </w:rPr>
              <w:t>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w:t>
            </w:r>
            <w:r>
              <w:rPr>
                <w:rFonts w:hint="eastAsia"/>
                <w:color w:val="000000"/>
                <w:szCs w:val="18"/>
                <w:lang w:eastAsia="zh-CN"/>
              </w:rPr>
              <w:t>现场</w:t>
            </w:r>
            <w:r>
              <w:rPr>
                <w:rFonts w:hint="eastAsia"/>
                <w:color w:val="000000"/>
                <w:szCs w:val="18"/>
              </w:rPr>
              <w:t>（固定）的地址（适用时）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w:t>
            </w:r>
            <w:r>
              <w:rPr>
                <w:rFonts w:hint="eastAsia"/>
                <w:color w:val="000000"/>
                <w:lang w:eastAsia="zh-CN"/>
              </w:rPr>
              <w:t>现场</w:t>
            </w:r>
            <w:r>
              <w:rPr>
                <w:rFonts w:hint="eastAsia"/>
                <w:color w:val="000000"/>
              </w:rPr>
              <w:t>的名称和具体位置：</w:t>
            </w:r>
          </w:p>
          <w:p>
            <w:pPr>
              <w:rPr>
                <w:color w:val="000000"/>
                <w:szCs w:val="21"/>
                <w:u w:val="single"/>
              </w:rPr>
            </w:pPr>
            <w:r>
              <w:rPr>
                <w:rFonts w:hint="eastAsia"/>
                <w:color w:val="000000"/>
                <w:lang w:eastAsia="zh-CN"/>
              </w:rPr>
              <w:t>现场</w:t>
            </w:r>
            <w:r>
              <w:rPr>
                <w:rFonts w:hint="eastAsia"/>
                <w:color w:val="000000"/>
              </w:rPr>
              <w:t>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lang w:eastAsia="zh-CN"/>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w:t>
            </w:r>
            <w:r>
              <w:rPr>
                <w:rFonts w:hint="eastAsia"/>
                <w:color w:val="000000"/>
                <w:szCs w:val="18"/>
                <w:lang w:eastAsia="zh-CN"/>
              </w:rPr>
              <w:t>现场</w:t>
            </w:r>
            <w:r>
              <w:rPr>
                <w:rFonts w:hint="eastAsia"/>
                <w:color w:val="000000"/>
                <w:szCs w:val="18"/>
              </w:rPr>
              <w:t>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w:t>
            </w:r>
            <w:r>
              <w:rPr>
                <w:rFonts w:hint="eastAsia"/>
                <w:color w:val="000000"/>
                <w:lang w:eastAsia="zh-CN"/>
              </w:rPr>
              <w:t>现场</w:t>
            </w:r>
            <w:r>
              <w:rPr>
                <w:rFonts w:hint="eastAsia"/>
                <w:color w:val="000000"/>
              </w:rPr>
              <w:t>的名称和具体位置：</w:t>
            </w:r>
          </w:p>
          <w:p>
            <w:pPr>
              <w:rPr>
                <w:color w:val="000000"/>
                <w:szCs w:val="21"/>
                <w:u w:val="single"/>
              </w:rPr>
            </w:pPr>
            <w:r>
              <w:rPr>
                <w:rFonts w:hint="eastAsia"/>
                <w:color w:val="000000"/>
                <w:lang w:eastAsia="zh-CN"/>
              </w:rPr>
              <w:t>现场</w:t>
            </w:r>
            <w:r>
              <w:rPr>
                <w:rFonts w:hint="eastAsia"/>
                <w:color w:val="000000"/>
              </w:rPr>
              <w:t>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lang w:eastAsia="zh-CN"/>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2385"/>
              </w:tabs>
              <w:spacing w:line="360" w:lineRule="auto"/>
              <w:rPr>
                <w:rFonts w:hint="eastAsia" w:ascii="Times New Roman" w:hAnsi="Times New Roman" w:eastAsia="宋体" w:cs="Times New Roman"/>
                <w:bCs/>
                <w:color w:val="000000"/>
              </w:rPr>
            </w:pPr>
            <w:bookmarkStart w:id="1" w:name="_GoBack"/>
            <w:r>
              <w:rPr>
                <w:rFonts w:hint="eastAsia"/>
                <w:color w:val="000000"/>
              </w:rPr>
              <w:t>生产/服务</w:t>
            </w:r>
            <w:r>
              <w:rPr>
                <w:rFonts w:hint="eastAsia" w:ascii="Times New Roman" w:hAnsi="Times New Roman" w:eastAsia="宋体" w:cs="Times New Roman"/>
                <w:color w:val="000000"/>
              </w:rPr>
              <w:t>流程图：客户沟通询价—业务洽谈—合同签订—采购产品—检验—产品销售—客户签收—售后服务</w:t>
            </w:r>
          </w:p>
          <w:bookmarkEnd w:id="1"/>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3</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2</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ascii="宋体" w:hAnsi="宋体" w:eastAsia="宋体" w:cs="宋体"/>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lang w:eastAsia="zh-CN"/>
              </w:rPr>
            </w:pPr>
            <w:r>
              <w:rPr>
                <w:rFonts w:hint="eastAsia"/>
                <w:color w:val="000000"/>
                <w:szCs w:val="18"/>
              </w:rPr>
              <w:t>管理手册发布的时间：</w:t>
            </w:r>
            <w:r>
              <w:rPr>
                <w:rFonts w:hint="eastAsia"/>
                <w:color w:val="000000"/>
                <w:szCs w:val="18"/>
                <w:u w:val="single"/>
                <w:lang w:eastAsia="zh-CN"/>
              </w:rPr>
              <w:t xml:space="preserve"> 2021年10月8日</w:t>
            </w:r>
          </w:p>
          <w:p>
            <w:pPr>
              <w:rPr>
                <w:color w:val="000000"/>
              </w:rPr>
            </w:pPr>
            <w:r>
              <w:rPr>
                <w:rFonts w:hint="eastAsia" w:ascii="宋体" w:hAnsi="宋体" w:eastAsia="宋体" w:cs="宋体"/>
                <w:color w:val="000000"/>
                <w:szCs w:val="21"/>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lang w:eastAsia="zh-CN"/>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eastAsia="zh-CN"/>
              </w:rPr>
              <w:t xml:space="preserve"> 2021年10月8日</w:t>
            </w:r>
          </w:p>
          <w:p>
            <w:pPr>
              <w:rPr>
                <w:color w:val="000000"/>
                <w:szCs w:val="21"/>
              </w:rPr>
            </w:pPr>
            <w:r>
              <w:rPr>
                <w:rFonts w:hint="eastAsia" w:ascii="宋体" w:hAnsi="宋体" w:eastAsia="宋体" w:cs="宋体"/>
                <w:color w:val="000000"/>
                <w:szCs w:val="21"/>
              </w:rPr>
              <w:t>■</w:t>
            </w:r>
            <w:r>
              <w:rPr>
                <w:rFonts w:hint="eastAsia"/>
                <w:color w:val="000000"/>
                <w:szCs w:val="21"/>
              </w:rPr>
              <w:t xml:space="preserve">QMS  </w:t>
            </w:r>
            <w:r>
              <w:rPr>
                <w:rFonts w:hint="eastAsia" w:ascii="宋体" w:hAnsi="宋体" w:eastAsia="宋体" w:cs="宋体"/>
                <w:color w:val="000000"/>
                <w:szCs w:val="21"/>
              </w:rPr>
              <w:t>■</w:t>
            </w:r>
            <w:r>
              <w:rPr>
                <w:rFonts w:hint="eastAsia"/>
                <w:color w:val="000000"/>
                <w:szCs w:val="21"/>
              </w:rPr>
              <w:t xml:space="preserve">EMS  </w:t>
            </w:r>
            <w:r>
              <w:rPr>
                <w:rFonts w:hint="eastAsia" w:ascii="宋体" w:hAnsi="宋体" w:eastAsia="宋体" w:cs="宋体"/>
                <w:color w:val="000000"/>
                <w:szCs w:val="21"/>
              </w:rPr>
              <w:t>■</w:t>
            </w:r>
            <w:r>
              <w:rPr>
                <w:rFonts w:hint="eastAsia"/>
                <w:color w:val="000000"/>
                <w:szCs w:val="21"/>
              </w:rPr>
              <w:t xml:space="preserve">OHSMS  □FSMSMS  □HACCP  </w:t>
            </w:r>
          </w:p>
          <w:p>
            <w:pPr>
              <w:widowControl/>
              <w:jc w:val="left"/>
              <w:rPr>
                <w:color w:val="000000"/>
                <w:szCs w:val="18"/>
              </w:rPr>
            </w:pPr>
            <w:r>
              <w:rPr>
                <w:rFonts w:hint="eastAsia" w:ascii="宋体" w:hAnsi="宋体" w:eastAsia="宋体" w:cs="宋体"/>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ascii="宋体" w:hAnsi="宋体" w:eastAsia="宋体" w:cs="宋体"/>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宋体" w:hAnsi="宋体" w:eastAsia="宋体" w:cs="宋体"/>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rFonts w:hint="eastAsia"/>
                <w:color w:val="000000"/>
                <w:szCs w:val="18"/>
                <w:u w:val="single"/>
                <w:lang w:eastAsia="zh-CN"/>
              </w:rPr>
              <w:t>质量第一，持续改进；保障安全，杜绝事故；遵纪守法，预防污染</w:t>
            </w:r>
            <w:r>
              <w:rPr>
                <w:rFonts w:hint="eastAsia" w:ascii="Times New Roman" w:hAnsi="Times New Roman" w:eastAsia="宋体" w:cs="Times New Roman"/>
                <w:color w:val="000000"/>
                <w:szCs w:val="18"/>
                <w:u w:val="single"/>
                <w:lang w:eastAsia="zh-CN"/>
              </w:rPr>
              <w:t xml:space="preserve">  </w:t>
            </w:r>
            <w:r>
              <w:rPr>
                <w:color w:val="000000"/>
                <w:szCs w:val="18"/>
                <w:u w:val="single"/>
              </w:rPr>
              <w:t xml:space="preserve">   </w:t>
            </w:r>
          </w:p>
          <w:p>
            <w:pPr>
              <w:widowControl/>
              <w:spacing w:before="40"/>
              <w:jc w:val="left"/>
              <w:rPr>
                <w:color w:val="000000"/>
                <w:szCs w:val="18"/>
              </w:rPr>
            </w:pPr>
            <w:r>
              <w:rPr>
                <w:rFonts w:hint="eastAsia"/>
                <w:color w:val="000000"/>
                <w:szCs w:val="18"/>
              </w:rPr>
              <w:t>贯彻情况：</w:t>
            </w:r>
            <w:r>
              <w:rPr>
                <w:rFonts w:hint="eastAsia" w:ascii="宋体" w:hAnsi="宋体" w:eastAsia="宋体" w:cs="宋体"/>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 xml:space="preserve">□标语 </w:t>
            </w:r>
            <w:r>
              <w:rPr>
                <w:rFonts w:hint="eastAsia" w:ascii="宋体" w:hAnsi="宋体" w:eastAsia="宋体" w:cs="宋体"/>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ascii="宋体" w:hAnsi="宋体" w:eastAsia="宋体" w:cs="宋体"/>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207"/>
              <w:gridCol w:w="367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 w:val="21"/>
                      <w:szCs w:val="21"/>
                    </w:rPr>
                  </w:pPr>
                  <w:r>
                    <w:rPr>
                      <w:rFonts w:hint="eastAsia"/>
                      <w:color w:val="000000"/>
                      <w:sz w:val="21"/>
                      <w:szCs w:val="21"/>
                    </w:rPr>
                    <w:t>目标</w:t>
                  </w:r>
                </w:p>
              </w:tc>
              <w:tc>
                <w:tcPr>
                  <w:tcW w:w="1207" w:type="dxa"/>
                </w:tcPr>
                <w:p>
                  <w:pPr>
                    <w:widowControl/>
                    <w:spacing w:before="40"/>
                    <w:jc w:val="left"/>
                    <w:rPr>
                      <w:color w:val="000000"/>
                      <w:sz w:val="21"/>
                      <w:szCs w:val="21"/>
                    </w:rPr>
                  </w:pPr>
                  <w:r>
                    <w:rPr>
                      <w:rFonts w:hint="eastAsia"/>
                      <w:color w:val="000000"/>
                      <w:sz w:val="21"/>
                      <w:szCs w:val="21"/>
                    </w:rPr>
                    <w:t>考核频次</w:t>
                  </w:r>
                </w:p>
              </w:tc>
              <w:tc>
                <w:tcPr>
                  <w:tcW w:w="3679"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w:t>
                  </w:r>
                  <w:r>
                    <w:rPr>
                      <w:rFonts w:hint="eastAsia"/>
                      <w:color w:val="000000"/>
                      <w:sz w:val="21"/>
                      <w:szCs w:val="21"/>
                      <w:lang w:val="en-US" w:eastAsia="zh-CN"/>
                    </w:rPr>
                    <w:t>2021.10-2022.3</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客户满意度≥90分</w:t>
                  </w:r>
                </w:p>
              </w:tc>
              <w:tc>
                <w:tcPr>
                  <w:tcW w:w="1207" w:type="dxa"/>
                  <w:vAlign w:val="center"/>
                </w:tcPr>
                <w:p>
                  <w:pPr>
                    <w:widowControl/>
                    <w:spacing w:before="40"/>
                    <w:jc w:val="left"/>
                    <w:rPr>
                      <w:rFonts w:hint="default"/>
                      <w:color w:val="000000"/>
                      <w:sz w:val="21"/>
                      <w:szCs w:val="21"/>
                      <w:lang w:val="en-US" w:eastAsia="zh-CN"/>
                    </w:rPr>
                  </w:pPr>
                  <w:r>
                    <w:rPr>
                      <w:rFonts w:hint="eastAsia"/>
                      <w:color w:val="000000"/>
                      <w:sz w:val="21"/>
                      <w:szCs w:val="21"/>
                      <w:lang w:val="en-US" w:eastAsia="zh-CN"/>
                    </w:rPr>
                    <w:t>一年</w:t>
                  </w:r>
                </w:p>
              </w:tc>
              <w:tc>
                <w:tcPr>
                  <w:tcW w:w="3679" w:type="dxa"/>
                  <w:vAlign w:val="center"/>
                </w:tcPr>
                <w:p>
                  <w:pPr>
                    <w:widowControl/>
                    <w:spacing w:before="40"/>
                    <w:jc w:val="left"/>
                    <w:rPr>
                      <w:rFonts w:hint="default"/>
                      <w:color w:val="000000"/>
                      <w:sz w:val="21"/>
                      <w:szCs w:val="21"/>
                      <w:lang w:val="en-US" w:eastAsia="zh-CN"/>
                    </w:rPr>
                  </w:pPr>
                  <w:r>
                    <w:rPr>
                      <w:rFonts w:hint="eastAsia"/>
                      <w:color w:val="000000"/>
                      <w:sz w:val="21"/>
                      <w:szCs w:val="21"/>
                      <w:lang w:val="en-US" w:eastAsia="zh-CN"/>
                    </w:rPr>
                    <w:t>客户满意度调查总分数/客户调查数</w:t>
                  </w:r>
                </w:p>
              </w:tc>
              <w:tc>
                <w:tcPr>
                  <w:tcW w:w="2444"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43"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交货合格率100%</w:t>
                  </w:r>
                </w:p>
              </w:tc>
              <w:tc>
                <w:tcPr>
                  <w:tcW w:w="1207"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月</w:t>
                  </w:r>
                </w:p>
              </w:tc>
              <w:tc>
                <w:tcPr>
                  <w:tcW w:w="3679"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交货合格次数/总交货次数*100%</w:t>
                  </w:r>
                </w:p>
              </w:tc>
              <w:tc>
                <w:tcPr>
                  <w:tcW w:w="2444"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火灾事故发生率为0</w:t>
                  </w:r>
                </w:p>
              </w:tc>
              <w:tc>
                <w:tcPr>
                  <w:tcW w:w="1207" w:type="dxa"/>
                  <w:vAlign w:val="center"/>
                </w:tcPr>
                <w:p>
                  <w:pPr>
                    <w:widowControl/>
                    <w:spacing w:before="40"/>
                    <w:jc w:val="left"/>
                    <w:rPr>
                      <w:rFonts w:hint="eastAsia"/>
                      <w:color w:val="000000"/>
                      <w:sz w:val="21"/>
                      <w:szCs w:val="21"/>
                    </w:rPr>
                  </w:pPr>
                  <w:r>
                    <w:rPr>
                      <w:rFonts w:hint="eastAsia"/>
                      <w:color w:val="000000"/>
                      <w:sz w:val="21"/>
                      <w:szCs w:val="21"/>
                      <w:lang w:val="en-US" w:eastAsia="zh-CN"/>
                    </w:rPr>
                    <w:t>季度</w:t>
                  </w:r>
                </w:p>
              </w:tc>
              <w:tc>
                <w:tcPr>
                  <w:tcW w:w="3679" w:type="dxa"/>
                  <w:vAlign w:val="center"/>
                </w:tcPr>
                <w:p>
                  <w:pPr>
                    <w:widowControl/>
                    <w:spacing w:before="40"/>
                    <w:jc w:val="left"/>
                    <w:rPr>
                      <w:rFonts w:hint="default"/>
                      <w:color w:val="000000"/>
                      <w:sz w:val="21"/>
                      <w:szCs w:val="21"/>
                      <w:lang w:val="en-US" w:eastAsia="zh-CN"/>
                    </w:rPr>
                  </w:pPr>
                  <w:r>
                    <w:rPr>
                      <w:rFonts w:hint="eastAsia"/>
                      <w:color w:val="000000"/>
                      <w:sz w:val="21"/>
                      <w:szCs w:val="21"/>
                      <w:lang w:val="en-US" w:eastAsia="zh-CN"/>
                    </w:rPr>
                    <w:t>年度统计发生次数</w:t>
                  </w:r>
                </w:p>
              </w:tc>
              <w:tc>
                <w:tcPr>
                  <w:tcW w:w="2444" w:type="dxa"/>
                  <w:vAlign w:val="center"/>
                </w:tcPr>
                <w:p>
                  <w:pPr>
                    <w:widowControl/>
                    <w:spacing w:before="40"/>
                    <w:jc w:val="left"/>
                    <w:rPr>
                      <w:rFonts w:hint="eastAsia"/>
                      <w:color w:val="000000"/>
                      <w:sz w:val="21"/>
                      <w:szCs w:val="21"/>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3"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重大安全事故发生率为0</w:t>
                  </w:r>
                </w:p>
              </w:tc>
              <w:tc>
                <w:tcPr>
                  <w:tcW w:w="1207"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季度</w:t>
                  </w:r>
                </w:p>
              </w:tc>
              <w:tc>
                <w:tcPr>
                  <w:tcW w:w="3679" w:type="dxa"/>
                  <w:vAlign w:val="center"/>
                </w:tcPr>
                <w:p>
                  <w:pPr>
                    <w:widowControl/>
                    <w:spacing w:before="40"/>
                    <w:jc w:val="left"/>
                    <w:rPr>
                      <w:rFonts w:hint="default"/>
                      <w:color w:val="000000"/>
                      <w:sz w:val="21"/>
                      <w:szCs w:val="21"/>
                      <w:lang w:val="en-US" w:eastAsia="zh-CN"/>
                    </w:rPr>
                  </w:pPr>
                  <w:r>
                    <w:rPr>
                      <w:rFonts w:hint="eastAsia"/>
                      <w:color w:val="000000"/>
                      <w:sz w:val="21"/>
                      <w:szCs w:val="21"/>
                      <w:lang w:val="en-US" w:eastAsia="zh-CN"/>
                    </w:rPr>
                    <w:t>统计发生次数</w:t>
                  </w:r>
                </w:p>
              </w:tc>
              <w:tc>
                <w:tcPr>
                  <w:tcW w:w="2444"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对固体废弃物100%处理</w:t>
                  </w:r>
                </w:p>
              </w:tc>
              <w:tc>
                <w:tcPr>
                  <w:tcW w:w="1207" w:type="dxa"/>
                  <w:vAlign w:val="center"/>
                </w:tcPr>
                <w:p>
                  <w:pPr>
                    <w:widowControl/>
                    <w:spacing w:before="40"/>
                    <w:jc w:val="left"/>
                    <w:rPr>
                      <w:rFonts w:hint="default"/>
                      <w:color w:val="000000"/>
                      <w:sz w:val="21"/>
                      <w:szCs w:val="21"/>
                      <w:lang w:val="en-US" w:eastAsia="zh-CN"/>
                    </w:rPr>
                  </w:pPr>
                  <w:r>
                    <w:rPr>
                      <w:rFonts w:hint="eastAsia"/>
                      <w:color w:val="000000"/>
                      <w:sz w:val="21"/>
                      <w:szCs w:val="21"/>
                      <w:lang w:val="en-US" w:eastAsia="zh-CN"/>
                    </w:rPr>
                    <w:t>月</w:t>
                  </w:r>
                </w:p>
              </w:tc>
              <w:tc>
                <w:tcPr>
                  <w:tcW w:w="3679" w:type="dxa"/>
                  <w:vAlign w:val="center"/>
                </w:tcPr>
                <w:p>
                  <w:pPr>
                    <w:widowControl/>
                    <w:spacing w:before="40"/>
                    <w:jc w:val="left"/>
                    <w:rPr>
                      <w:rFonts w:hint="eastAsia"/>
                      <w:color w:val="000000"/>
                      <w:sz w:val="21"/>
                      <w:szCs w:val="21"/>
                    </w:rPr>
                  </w:pPr>
                  <w:r>
                    <w:rPr>
                      <w:rFonts w:hint="eastAsia"/>
                      <w:color w:val="000000"/>
                      <w:sz w:val="21"/>
                      <w:szCs w:val="21"/>
                      <w:lang w:val="en-US" w:eastAsia="zh-CN"/>
                    </w:rPr>
                    <w:t>合理回收的固废物/应回收的固废物*100%</w:t>
                  </w:r>
                </w:p>
              </w:tc>
              <w:tc>
                <w:tcPr>
                  <w:tcW w:w="2444" w:type="dxa"/>
                  <w:vAlign w:val="center"/>
                </w:tcPr>
                <w:p>
                  <w:pPr>
                    <w:widowControl/>
                    <w:spacing w:before="40"/>
                    <w:jc w:val="left"/>
                    <w:rPr>
                      <w:rFonts w:hint="eastAsia"/>
                      <w:color w:val="000000"/>
                      <w:sz w:val="21"/>
                      <w:szCs w:val="21"/>
                      <w:lang w:val="en-US" w:eastAsia="zh-CN"/>
                    </w:rPr>
                  </w:pPr>
                  <w:r>
                    <w:rPr>
                      <w:rFonts w:hint="eastAsia"/>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Times New Roman" w:hAnsi="Times New Roman" w:eastAsia="宋体" w:cs="Times New Roman"/>
                      <w:color w:val="000000" w:themeColor="text1"/>
                      <w:kern w:val="2"/>
                      <w:sz w:val="21"/>
                      <w:szCs w:val="21"/>
                      <w:vertAlign w:val="baseline"/>
                      <w:lang w:val="en-US" w:eastAsia="zh-CN" w:bidi="ar-SA"/>
                    </w:rPr>
                  </w:pPr>
                </w:p>
              </w:tc>
              <w:tc>
                <w:tcPr>
                  <w:tcW w:w="1207" w:type="dxa"/>
                  <w:vAlign w:val="center"/>
                </w:tcPr>
                <w:p>
                  <w:pPr>
                    <w:spacing w:line="360" w:lineRule="auto"/>
                    <w:rPr>
                      <w:rFonts w:hint="eastAsia" w:ascii="宋体" w:hAnsi="宋体" w:eastAsia="宋体" w:cs="宋体"/>
                      <w:color w:val="000000"/>
                      <w:kern w:val="0"/>
                      <w:sz w:val="21"/>
                      <w:lang w:val="en-US" w:eastAsia="zh-CN" w:bidi="ar-SA"/>
                    </w:rPr>
                  </w:pPr>
                </w:p>
              </w:tc>
              <w:tc>
                <w:tcPr>
                  <w:tcW w:w="3679" w:type="dxa"/>
                  <w:vAlign w:val="center"/>
                </w:tcPr>
                <w:p>
                  <w:pPr>
                    <w:rPr>
                      <w:rFonts w:hint="default" w:ascii="宋体" w:hAnsi="宋体" w:eastAsia="宋体" w:cs="宋体"/>
                      <w:color w:val="000000"/>
                      <w:kern w:val="0"/>
                      <w:sz w:val="21"/>
                      <w:lang w:val="en-US" w:eastAsia="zh-CN" w:bidi="ar-SA"/>
                    </w:rPr>
                  </w:pPr>
                </w:p>
              </w:tc>
              <w:tc>
                <w:tcPr>
                  <w:tcW w:w="2444" w:type="dxa"/>
                  <w:vAlign w:val="center"/>
                </w:tcPr>
                <w:p>
                  <w:pPr>
                    <w:jc w:val="center"/>
                    <w:rPr>
                      <w:rFonts w:hint="eastAsia" w:ascii="宋体" w:hAnsi="宋体" w:eastAsia="宋体" w:cs="宋体"/>
                      <w:color w:val="000000"/>
                      <w:kern w:val="0"/>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exact"/>
                    <w:rPr>
                      <w:rFonts w:hint="eastAsia" w:ascii="宋体" w:hAnsi="宋体"/>
                      <w:szCs w:val="21"/>
                    </w:rPr>
                  </w:pPr>
                </w:p>
              </w:tc>
              <w:tc>
                <w:tcPr>
                  <w:tcW w:w="1207" w:type="dxa"/>
                  <w:vAlign w:val="center"/>
                </w:tcPr>
                <w:p>
                  <w:pPr>
                    <w:spacing w:line="360" w:lineRule="exact"/>
                    <w:rPr>
                      <w:rFonts w:hint="eastAsia" w:ascii="宋体" w:hAnsi="宋体"/>
                      <w:szCs w:val="21"/>
                      <w:lang w:val="en-US" w:eastAsia="zh-CN"/>
                    </w:rPr>
                  </w:pPr>
                </w:p>
              </w:tc>
              <w:tc>
                <w:tcPr>
                  <w:tcW w:w="3679" w:type="dxa"/>
                  <w:vAlign w:val="center"/>
                </w:tcPr>
                <w:p>
                  <w:pPr>
                    <w:spacing w:line="360" w:lineRule="exact"/>
                    <w:rPr>
                      <w:rFonts w:hint="eastAsia" w:ascii="宋体" w:hAnsi="宋体"/>
                      <w:szCs w:val="21"/>
                    </w:rPr>
                  </w:pPr>
                </w:p>
              </w:tc>
              <w:tc>
                <w:tcPr>
                  <w:tcW w:w="2444" w:type="dxa"/>
                  <w:vAlign w:val="center"/>
                </w:tcPr>
                <w:p>
                  <w:pPr>
                    <w:spacing w:line="360" w:lineRule="exact"/>
                    <w:rPr>
                      <w:rFonts w:hint="eastAsia" w:ascii="宋体" w:hAnsi="宋体"/>
                      <w:szCs w:val="21"/>
                      <w:lang w:val="en-US" w:eastAsia="zh-C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ascii="宋体" w:hAnsi="宋体" w:eastAsia="宋体" w:cs="宋体"/>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ascii="宋体" w:hAnsi="宋体" w:eastAsia="宋体" w:cs="宋体"/>
                <w:color w:val="000000"/>
                <w:szCs w:val="21"/>
                <w:lang w:eastAsia="zh-CN"/>
              </w:rPr>
              <w:t>■</w:t>
            </w:r>
            <w:r>
              <w:rPr>
                <w:color w:val="000000"/>
                <w:spacing w:val="-2"/>
                <w:szCs w:val="21"/>
              </w:rPr>
              <w:t>EMS</w:t>
            </w:r>
            <w:r>
              <w:rPr>
                <w:rFonts w:hint="eastAsia" w:ascii="宋体" w:hAnsi="宋体" w:eastAsia="宋体" w:cs="宋体"/>
                <w:color w:val="000000"/>
                <w:spacing w:val="-2"/>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25</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份；详见《受控文件清单》</w:t>
            </w:r>
          </w:p>
          <w:p>
            <w:pPr>
              <w:rPr>
                <w:rFonts w:ascii="Times New Roman" w:hAnsi="Times New Roman" w:eastAsia="宋体" w:cs="Times New Roman"/>
                <w:color w:val="000000"/>
                <w:kern w:val="2"/>
                <w:sz w:val="21"/>
                <w:lang w:val="en-US" w:eastAsia="zh-CN" w:bidi="ar-SA"/>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53</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eastAsia="宋体" w:cs="宋体"/>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rPr>
              <w:t>自管理体系建立后，</w:t>
            </w:r>
            <w:r>
              <w:rPr>
                <w:rFonts w:hint="eastAsia"/>
                <w:color w:val="000000"/>
                <w:szCs w:val="18"/>
                <w:highlight w:val="none"/>
              </w:rPr>
              <w:t>于</w:t>
            </w:r>
            <w:r>
              <w:rPr>
                <w:rFonts w:hint="eastAsia"/>
                <w:color w:val="000000"/>
                <w:szCs w:val="18"/>
                <w:highlight w:val="none"/>
                <w:u w:val="single"/>
              </w:rPr>
              <w:t xml:space="preserve"> </w:t>
            </w:r>
            <w:r>
              <w:rPr>
                <w:rFonts w:hint="eastAsia" w:cs="Times New Roman"/>
                <w:color w:val="000000"/>
                <w:szCs w:val="18"/>
                <w:highlight w:val="none"/>
                <w:u w:val="single"/>
                <w:lang w:val="en-US" w:eastAsia="zh-CN"/>
              </w:rPr>
              <w:t>2022年2月18日</w:t>
            </w:r>
            <w:r>
              <w:rPr>
                <w:rFonts w:hint="eastAsia"/>
                <w:color w:val="000000"/>
                <w:szCs w:val="18"/>
                <w:highlight w:val="none"/>
              </w:rPr>
              <w:t>实施了内部审核；记录包括：</w:t>
            </w:r>
          </w:p>
          <w:p>
            <w:pPr>
              <w:widowControl/>
              <w:spacing w:before="40"/>
              <w:jc w:val="left"/>
              <w:rPr>
                <w:color w:val="000000"/>
                <w:szCs w:val="18"/>
                <w:highlight w:val="none"/>
              </w:rPr>
            </w:pPr>
            <w:r>
              <w:rPr>
                <w:rFonts w:hint="eastAsia" w:ascii="宋体" w:hAnsi="宋体" w:eastAsia="宋体" w:cs="宋体"/>
                <w:color w:val="000000"/>
                <w:szCs w:val="21"/>
                <w:highlight w:val="none"/>
                <w:lang w:eastAsia="zh-CN"/>
              </w:rPr>
              <w:t>■</w:t>
            </w:r>
            <w:r>
              <w:rPr>
                <w:rFonts w:hint="eastAsia"/>
                <w:color w:val="000000"/>
                <w:szCs w:val="18"/>
                <w:highlight w:val="none"/>
              </w:rPr>
              <w:t>内审计划、</w:t>
            </w:r>
            <w:r>
              <w:rPr>
                <w:rFonts w:hint="eastAsia" w:ascii="宋体" w:hAnsi="宋体" w:eastAsia="宋体" w:cs="宋体"/>
                <w:color w:val="000000"/>
                <w:szCs w:val="21"/>
                <w:highlight w:val="none"/>
                <w:lang w:eastAsia="zh-CN"/>
              </w:rPr>
              <w:t>■</w:t>
            </w:r>
            <w:r>
              <w:rPr>
                <w:rFonts w:hint="eastAsia"/>
                <w:color w:val="000000"/>
                <w:szCs w:val="18"/>
                <w:highlight w:val="none"/>
              </w:rPr>
              <w:t>内审检查表、</w:t>
            </w:r>
            <w:r>
              <w:rPr>
                <w:rFonts w:hint="eastAsia" w:ascii="宋体" w:hAnsi="宋体" w:eastAsia="宋体" w:cs="宋体"/>
                <w:color w:val="000000"/>
                <w:szCs w:val="21"/>
                <w:highlight w:val="none"/>
                <w:lang w:eastAsia="zh-CN"/>
              </w:rPr>
              <w:t>■</w:t>
            </w:r>
            <w:r>
              <w:rPr>
                <w:rFonts w:hint="eastAsia"/>
                <w:color w:val="000000"/>
                <w:szCs w:val="18"/>
                <w:highlight w:val="none"/>
              </w:rPr>
              <w:t>不符合项报告</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r>
              <w:rPr>
                <w:rFonts w:hint="eastAsia" w:ascii="宋体" w:hAnsi="宋体" w:eastAsia="宋体" w:cs="宋体"/>
                <w:color w:val="000000"/>
                <w:szCs w:val="21"/>
                <w:highlight w:val="none"/>
                <w:lang w:eastAsia="zh-CN"/>
              </w:rPr>
              <w:t>■</w:t>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cyan"/>
              </w:rPr>
            </w:pPr>
            <w:r>
              <w:rPr>
                <w:rFonts w:hint="eastAsia"/>
                <w:color w:val="000000"/>
                <w:szCs w:val="18"/>
                <w:highlight w:val="none"/>
              </w:rPr>
              <w:t>自管理体系建立后，于</w:t>
            </w:r>
            <w:r>
              <w:rPr>
                <w:rFonts w:hint="eastAsia"/>
                <w:color w:val="000000"/>
                <w:szCs w:val="18"/>
                <w:highlight w:val="none"/>
                <w:u w:val="single"/>
              </w:rPr>
              <w:t xml:space="preserve"> </w:t>
            </w:r>
            <w:r>
              <w:rPr>
                <w:rFonts w:hint="eastAsia"/>
                <w:color w:val="000000"/>
                <w:szCs w:val="18"/>
                <w:highlight w:val="none"/>
                <w:u w:val="single"/>
                <w:lang w:val="en-US" w:eastAsia="zh-CN"/>
              </w:rPr>
              <w:t>2022年3月15日</w:t>
            </w:r>
            <w:r>
              <w:rPr>
                <w:rFonts w:hint="eastAsia"/>
                <w:color w:val="000000"/>
                <w:szCs w:val="18"/>
                <w:highlight w:val="none"/>
              </w:rPr>
              <w:t>实施了管</w:t>
            </w:r>
            <w:r>
              <w:rPr>
                <w:rFonts w:hint="eastAsia"/>
                <w:color w:val="000000"/>
                <w:szCs w:val="18"/>
              </w:rPr>
              <w:t>理评审；</w:t>
            </w:r>
          </w:p>
          <w:p>
            <w:pPr>
              <w:widowControl/>
              <w:spacing w:before="40"/>
              <w:jc w:val="left"/>
              <w:rPr>
                <w:color w:val="000000"/>
                <w:szCs w:val="18"/>
              </w:rPr>
            </w:pPr>
            <w:r>
              <w:rPr>
                <w:rFonts w:hint="eastAsia" w:ascii="宋体" w:hAnsi="宋体" w:eastAsia="宋体" w:cs="宋体"/>
                <w:color w:val="000000"/>
                <w:szCs w:val="21"/>
                <w:lang w:eastAsia="zh-CN"/>
              </w:rPr>
              <w:t>■</w:t>
            </w:r>
            <w:r>
              <w:rPr>
                <w:rFonts w:hint="eastAsia"/>
                <w:color w:val="000000"/>
                <w:szCs w:val="21"/>
              </w:rPr>
              <w:t>管理评审输入</w:t>
            </w:r>
            <w:r>
              <w:rPr>
                <w:rFonts w:hint="eastAsia"/>
                <w:color w:val="000000"/>
                <w:szCs w:val="18"/>
              </w:rPr>
              <w:t>、</w:t>
            </w:r>
            <w:r>
              <w:rPr>
                <w:rFonts w:hint="eastAsia" w:ascii="宋体" w:hAnsi="宋体" w:eastAsia="宋体" w:cs="宋体"/>
                <w:color w:val="000000"/>
                <w:szCs w:val="21"/>
                <w:lang w:eastAsia="zh-CN"/>
              </w:rPr>
              <w:t>■</w:t>
            </w:r>
            <w:r>
              <w:rPr>
                <w:rFonts w:hint="eastAsia"/>
                <w:color w:val="000000"/>
                <w:szCs w:val="18"/>
              </w:rPr>
              <w:t>管理评审输出（报告）</w:t>
            </w:r>
          </w:p>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eastAsia="宋体" w:cs="宋体"/>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ascii="Times New Roman" w:hAnsi="Times New Roman" w:eastAsia="宋体" w:cs="Times New Roman"/>
                <w:color w:val="000000"/>
                <w:szCs w:val="18"/>
                <w:u w:val="single"/>
              </w:rPr>
              <w:t xml:space="preserve"> 公司销售流程和模式已经成熟，销售平台没有变化，没有开发新的销售模式和流程，公司主要依据顾客的要求，实施产品的采购和销售，以往的销售方式及所提供的设备、产品已经得到客户认可。作业过程按客户要求的性能、功能、品牌、型号等采购成品交付客户，过程简单。未涉及设计开发过程，</w:t>
            </w:r>
            <w:r>
              <w:rPr>
                <w:rFonts w:hint="eastAsia" w:ascii="Times New Roman" w:hAnsi="Times New Roman" w:eastAsia="宋体" w:cs="Times New Roman"/>
                <w:color w:val="000000"/>
                <w:szCs w:val="18"/>
                <w:u w:val="single"/>
              </w:rPr>
              <w:t>因此标准“8.3产品和服务的设计和开发”不适用，该不适用不影响公司提供满足顾客要求和适用法律法规要求的产品的能力或责任。</w:t>
            </w:r>
            <w:r>
              <w:rPr>
                <w:rFonts w:ascii="Times New Roman" w:hAnsi="Times New Roman" w:eastAsia="宋体" w:cs="Times New Roman"/>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销售过程</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ascii="宋体" w:hAnsi="宋体" w:eastAsia="宋体" w:cs="宋体"/>
                <w:color w:val="000000"/>
                <w:szCs w:val="21"/>
              </w:rPr>
              <w:t>■</w:t>
            </w:r>
            <w:r>
              <w:rPr>
                <w:rFonts w:hint="eastAsia"/>
                <w:color w:val="000000"/>
                <w:szCs w:val="21"/>
              </w:rPr>
              <w:t>人员技能、</w:t>
            </w:r>
            <w:r>
              <w:rPr>
                <w:rFonts w:hint="eastAsia" w:ascii="宋体" w:hAnsi="宋体" w:eastAsia="宋体" w:cs="宋体"/>
                <w:color w:val="000000"/>
                <w:szCs w:val="21"/>
              </w:rPr>
              <w:t>■</w:t>
            </w:r>
            <w:r>
              <w:rPr>
                <w:rFonts w:hint="eastAsia"/>
                <w:color w:val="000000"/>
                <w:szCs w:val="21"/>
              </w:rPr>
              <w:t>设备能力、</w:t>
            </w:r>
            <w:r>
              <w:rPr>
                <w:rFonts w:hint="eastAsia" w:ascii="宋体" w:hAnsi="宋体" w:eastAsia="宋体" w:cs="宋体"/>
                <w:color w:val="000000"/>
                <w:szCs w:val="21"/>
              </w:rPr>
              <w:t>■</w:t>
            </w:r>
            <w:r>
              <w:rPr>
                <w:rFonts w:hint="eastAsia"/>
                <w:color w:val="000000"/>
                <w:szCs w:val="21"/>
              </w:rPr>
              <w:t>原料控制、□工艺方法、</w:t>
            </w:r>
            <w:r>
              <w:rPr>
                <w:rFonts w:hint="eastAsia" w:ascii="宋体" w:hAnsi="宋体" w:eastAsia="宋体" w:cs="宋体"/>
                <w:color w:val="000000"/>
                <w:szCs w:val="21"/>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ascii="宋体" w:hAnsi="宋体" w:eastAsia="宋体" w:cs="宋体"/>
                <w:color w:val="000000"/>
                <w:szCs w:val="21"/>
              </w:rPr>
              <w:t>■</w:t>
            </w:r>
            <w:r>
              <w:rPr>
                <w:rFonts w:hint="eastAsia"/>
                <w:color w:val="000000"/>
                <w:szCs w:val="21"/>
              </w:rPr>
              <w:t>客户要求、</w:t>
            </w:r>
            <w:r>
              <w:rPr>
                <w:rFonts w:hint="eastAsia" w:ascii="宋体" w:hAnsi="宋体" w:eastAsia="宋体" w:cs="宋体"/>
                <w:color w:val="000000"/>
                <w:szCs w:val="21"/>
              </w:rPr>
              <w:t>■</w:t>
            </w:r>
            <w:r>
              <w:rPr>
                <w:rFonts w:hint="eastAsia"/>
                <w:color w:val="000000"/>
                <w:szCs w:val="21"/>
              </w:rPr>
              <w:t>国家标准、</w:t>
            </w:r>
            <w:r>
              <w:rPr>
                <w:rFonts w:hint="eastAsia" w:ascii="宋体" w:hAnsi="宋体" w:eastAsia="宋体" w:cs="宋体"/>
                <w:color w:val="000000"/>
                <w:szCs w:val="21"/>
              </w:rPr>
              <w:t>■</w:t>
            </w:r>
            <w:r>
              <w:rPr>
                <w:rFonts w:hint="eastAsia"/>
                <w:color w:val="000000"/>
                <w:szCs w:val="21"/>
              </w:rPr>
              <w:t>行业标准、□地方标准、□企业标准、</w:t>
            </w:r>
            <w:r>
              <w:rPr>
                <w:rFonts w:hint="eastAsia"/>
                <w:color w:val="000000"/>
                <w:szCs w:val="21"/>
              </w:rPr>
              <w:sym w:font="Wingdings 2" w:char="00A3"/>
            </w:r>
            <w:r>
              <w:rPr>
                <w:rFonts w:hint="eastAsia"/>
                <w:color w:val="000000"/>
                <w:szCs w:val="21"/>
              </w:rPr>
              <w:t xml:space="preserve">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A3"/>
            </w:r>
            <w:r>
              <w:rPr>
                <w:rFonts w:hint="eastAsia"/>
                <w:color w:val="000000"/>
                <w:szCs w:val="21"/>
              </w:rPr>
              <w:t>正常情况下至少</w:t>
            </w:r>
            <w:r>
              <w:rPr>
                <w:rFonts w:hint="eastAsia"/>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highlight w:val="none"/>
              </w:rPr>
            </w:pPr>
          </w:p>
          <w:p>
            <w:pPr>
              <w:rPr>
                <w:rFonts w:hint="default" w:eastAsia="宋体"/>
                <w:color w:val="000000"/>
                <w:highlight w:val="none"/>
                <w:lang w:val="en-US" w:eastAsia="zh-CN"/>
              </w:rPr>
            </w:pPr>
            <w:r>
              <w:rPr>
                <w:rFonts w:hint="eastAsia"/>
                <w:color w:val="000000"/>
                <w:highlight w:val="none"/>
              </w:rPr>
              <w:t>型式检验报告（证据）1：</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报告编号：</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rPr>
              <w:t>报告日期：</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rPr>
              <w:t xml:space="preserve"> </w:t>
            </w:r>
          </w:p>
          <w:p>
            <w:pPr>
              <w:rPr>
                <w:color w:val="000000"/>
                <w:highlight w:val="none"/>
              </w:rPr>
            </w:pPr>
            <w:r>
              <w:rPr>
                <w:rFonts w:hint="eastAsia"/>
                <w:color w:val="000000"/>
                <w:highlight w:val="none"/>
              </w:rPr>
              <w:t>执行标准：</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p>
          <w:p>
            <w:pPr>
              <w:rPr>
                <w:color w:val="000000"/>
                <w:highlight w:val="none"/>
              </w:rPr>
            </w:pPr>
            <w:r>
              <w:rPr>
                <w:rFonts w:hint="eastAsia"/>
                <w:color w:val="000000"/>
                <w:highlight w:val="none"/>
              </w:rPr>
              <w:t>结论：</w:t>
            </w:r>
            <w:r>
              <w:rPr>
                <w:rFonts w:hint="eastAsia"/>
                <w:color w:val="000000"/>
                <w:szCs w:val="21"/>
                <w:highlight w:val="none"/>
              </w:rPr>
              <w:sym w:font="Wingdings 2" w:char="00A3"/>
            </w:r>
            <w:r>
              <w:rPr>
                <w:color w:val="000000"/>
                <w:highlight w:val="none"/>
              </w:rPr>
              <w:t xml:space="preserve"> </w:t>
            </w:r>
            <w:r>
              <w:rPr>
                <w:rFonts w:hint="eastAsia"/>
                <w:color w:val="000000"/>
                <w:highlight w:val="none"/>
              </w:rPr>
              <w:t xml:space="preserve">合格 </w:t>
            </w:r>
            <w:r>
              <w:rPr>
                <w:color w:val="000000"/>
                <w:highlight w:val="none"/>
              </w:rPr>
              <w:t xml:space="preserve">  </w:t>
            </w:r>
            <w:r>
              <w:rPr>
                <w:rFonts w:hint="eastAsia"/>
                <w:color w:val="000000"/>
                <w:szCs w:val="21"/>
                <w:highlight w:val="none"/>
              </w:rPr>
              <w:t>□</w:t>
            </w:r>
            <w:r>
              <w:rPr>
                <w:color w:val="000000"/>
                <w:highlight w:val="none"/>
              </w:rPr>
              <w:t xml:space="preserve"> </w:t>
            </w:r>
            <w:r>
              <w:rPr>
                <w:rFonts w:hint="eastAsia"/>
                <w:color w:val="000000"/>
                <w:highlight w:val="none"/>
              </w:rPr>
              <w:t xml:space="preserve">不合格 </w:t>
            </w:r>
            <w:r>
              <w:rPr>
                <w:color w:val="000000"/>
                <w:highlight w:val="none"/>
              </w:rPr>
              <w:t xml:space="preserve"> </w:t>
            </w:r>
            <w:r>
              <w:rPr>
                <w:rFonts w:hint="eastAsia"/>
                <w:color w:val="000000"/>
                <w:szCs w:val="21"/>
                <w:highlight w:val="none"/>
              </w:rPr>
              <w:t>□</w:t>
            </w:r>
            <w:r>
              <w:rPr>
                <w:color w:val="000000"/>
                <w:highlight w:val="none"/>
              </w:rPr>
              <w:t xml:space="preserve"> </w:t>
            </w:r>
            <w:r>
              <w:rPr>
                <w:rFonts w:hint="eastAsia"/>
                <w:color w:val="000000"/>
                <w:highlight w:val="none"/>
              </w:rPr>
              <w:t xml:space="preserve">项目齐全 </w:t>
            </w:r>
            <w:r>
              <w:rPr>
                <w:color w:val="000000"/>
                <w:highlight w:val="none"/>
              </w:rPr>
              <w:t xml:space="preserve">  </w:t>
            </w:r>
            <w:r>
              <w:rPr>
                <w:rFonts w:hint="eastAsia"/>
                <w:color w:val="000000"/>
                <w:szCs w:val="21"/>
                <w:highlight w:val="none"/>
              </w:rPr>
              <w:t>□</w:t>
            </w:r>
            <w:r>
              <w:rPr>
                <w:rFonts w:hint="eastAsia"/>
                <w:color w:val="000000"/>
                <w:highlight w:val="none"/>
              </w:rPr>
              <w:t>项目不齐全</w:t>
            </w:r>
          </w:p>
          <w:p>
            <w:pPr>
              <w:rPr>
                <w:color w:val="000000"/>
                <w:highlight w:val="none"/>
              </w:rPr>
            </w:pPr>
          </w:p>
          <w:p>
            <w:pPr>
              <w:rPr>
                <w:rFonts w:hint="default" w:eastAsia="宋体"/>
                <w:color w:val="000000"/>
                <w:highlight w:val="none"/>
                <w:lang w:val="en-US" w:eastAsia="zh-CN"/>
              </w:rPr>
            </w:pPr>
            <w:r>
              <w:rPr>
                <w:rFonts w:hint="eastAsia"/>
                <w:color w:val="000000"/>
                <w:highlight w:val="none"/>
              </w:rPr>
              <w:t>型式检验报告（证据）2：</w:t>
            </w:r>
            <w:r>
              <w:rPr>
                <w:rFonts w:hint="eastAsia"/>
                <w:color w:val="000000"/>
                <w:highlight w:val="none"/>
                <w:lang w:val="en-US" w:eastAsia="zh-CN"/>
              </w:rPr>
              <w:t xml:space="preserve">  </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报告编号：</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rPr>
              <w:t>报告日期：</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rPr>
              <w:t xml:space="preserve"> </w:t>
            </w:r>
          </w:p>
          <w:p>
            <w:pPr>
              <w:rPr>
                <w:color w:val="000000"/>
                <w:highlight w:val="none"/>
              </w:rPr>
            </w:pPr>
            <w:r>
              <w:rPr>
                <w:rFonts w:hint="eastAsia"/>
                <w:color w:val="000000"/>
                <w:highlight w:val="none"/>
              </w:rPr>
              <w:t>执行标准：</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r>
              <w:rPr>
                <w:color w:val="000000"/>
                <w:highlight w:val="none"/>
              </w:rPr>
              <w:t xml:space="preserve"> </w:t>
            </w:r>
          </w:p>
          <w:p>
            <w:pPr>
              <w:rPr>
                <w:color w:val="000000"/>
              </w:rPr>
            </w:pPr>
            <w:r>
              <w:rPr>
                <w:rFonts w:hint="eastAsia"/>
                <w:color w:val="000000"/>
              </w:rPr>
              <w:t>结论：</w:t>
            </w:r>
            <w:r>
              <w:rPr>
                <w:rFonts w:hint="eastAsia"/>
                <w:color w:val="000000"/>
                <w:szCs w:val="21"/>
              </w:rPr>
              <w:sym w:font="Wingdings 2" w:char="00A3"/>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ascii="宋体" w:hAnsi="宋体" w:eastAsia="宋体" w:cs="宋体"/>
                <w:color w:val="000000"/>
                <w:szCs w:val="21"/>
              </w:rPr>
              <w:t>■</w:t>
            </w:r>
            <w:r>
              <w:rPr>
                <w:rFonts w:hint="eastAsia"/>
                <w:color w:val="000000"/>
              </w:rPr>
              <w:t>发生过，说明</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2022年1月进行了满意度调查，结果95分</w:t>
            </w:r>
            <w:r>
              <w:rPr>
                <w:color w:val="000000"/>
                <w:highlight w:val="none"/>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lang w:eastAsia="zh-CN"/>
              </w:rPr>
              <w:t>现场</w:t>
            </w:r>
            <w:r>
              <w:rPr>
                <w:rFonts w:hint="eastAsia"/>
                <w:color w:val="000000"/>
              </w:rPr>
              <w:t>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lang w:val="en-US" w:eastAsia="zh-CN"/>
              </w:rPr>
              <w:t>现场</w:t>
            </w:r>
            <w:r>
              <w:rPr>
                <w:rFonts w:hint="eastAsia"/>
                <w:color w:val="000000"/>
              </w:rPr>
              <w:t>巡视生产区域（</w:t>
            </w:r>
            <w:r>
              <w:rPr>
                <w:rFonts w:hint="eastAsia" w:ascii="宋体" w:hAnsi="宋体" w:eastAsia="宋体" w:cs="宋体"/>
                <w:color w:val="000000"/>
                <w:szCs w:val="21"/>
              </w:rPr>
              <w:t>■</w:t>
            </w:r>
            <w:r>
              <w:rPr>
                <w:rFonts w:hint="eastAsia"/>
                <w:color w:val="000000"/>
                <w:lang w:val="en-US" w:eastAsia="zh-CN"/>
              </w:rPr>
              <w:t>经营场所</w:t>
            </w:r>
            <w:r>
              <w:rPr>
                <w:rFonts w:hint="eastAsia"/>
                <w:color w:val="000000"/>
              </w:rPr>
              <w:t>、</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lang w:val="en-US" w:eastAsia="zh-CN"/>
              </w:rPr>
              <w:t>现场</w:t>
            </w:r>
            <w:r>
              <w:rPr>
                <w:rFonts w:hint="eastAsia"/>
                <w:color w:val="000000"/>
              </w:rPr>
              <w:t>观察基础设施（生产设备）</w:t>
            </w:r>
            <w:r>
              <w:rPr>
                <w:rFonts w:hint="eastAsia"/>
                <w:color w:val="000000"/>
                <w:szCs w:val="21"/>
              </w:rPr>
              <w:t>，主要有</w:t>
            </w:r>
            <w:r>
              <w:rPr>
                <w:rFonts w:hint="eastAsia"/>
                <w:color w:val="000000"/>
                <w:u w:val="single"/>
              </w:rPr>
              <w:t xml:space="preserve"> </w:t>
            </w:r>
            <w:r>
              <w:rPr>
                <w:rFonts w:hint="eastAsia" w:ascii="宋体" w:hAnsi="宋体" w:cs="宋体"/>
                <w:kern w:val="0"/>
                <w:sz w:val="21"/>
                <w:szCs w:val="21"/>
                <w:highlight w:val="none"/>
                <w:u w:val="single"/>
                <w:lang w:eastAsia="zh-CN"/>
              </w:rPr>
              <w:t>办公设施电脑、打印机、办公耗材等</w:t>
            </w:r>
            <w:r>
              <w:rPr>
                <w:color w:val="000000"/>
                <w:u w:val="single"/>
              </w:rPr>
              <w:t xml:space="preserve">              </w:t>
            </w:r>
            <w:r>
              <w:rPr>
                <w:rFonts w:hint="eastAsia"/>
                <w:color w:val="000000"/>
                <w:u w:val="single"/>
              </w:rPr>
              <w:t>；</w:t>
            </w:r>
          </w:p>
          <w:p>
            <w:pPr>
              <w:widowControl/>
              <w:spacing w:before="40"/>
              <w:jc w:val="left"/>
              <w:rPr>
                <w:color w:val="000000"/>
              </w:rPr>
            </w:pPr>
            <w:r>
              <w:rPr>
                <w:rFonts w:hint="eastAsia" w:ascii="宋体" w:hAnsi="宋体" w:eastAsia="宋体" w:cs="宋体"/>
                <w:color w:val="000000"/>
                <w:szCs w:val="21"/>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FF"/>
                <w:lang w:eastAsia="zh-CN"/>
              </w:rPr>
            </w:pPr>
            <w:r>
              <w:rPr>
                <w:rFonts w:hint="eastAsia"/>
                <w:color w:val="000000" w:themeColor="text1"/>
              </w:rPr>
              <w:t>观察质量相关的监视和测量设备的种类，</w:t>
            </w:r>
            <w:r>
              <w:rPr>
                <w:rFonts w:hint="eastAsia" w:ascii="宋体" w:hAnsi="宋体" w:cs="宋体"/>
                <w:color w:val="000000" w:themeColor="text1"/>
                <w:szCs w:val="21"/>
                <w:highlight w:val="none"/>
                <w:u w:val="single"/>
              </w:rPr>
              <w:t>暂未配置检测设备</w:t>
            </w:r>
            <w:r>
              <w:rPr>
                <w:rFonts w:hint="eastAsia" w:ascii="宋体" w:hAnsi="宋体" w:cs="宋体"/>
                <w:color w:val="000000" w:themeColor="text1"/>
                <w:szCs w:val="21"/>
                <w:highlight w:val="none"/>
                <w:u w:val="single"/>
                <w:lang w:eastAsia="zh-CN"/>
              </w:rPr>
              <w:t>，</w:t>
            </w:r>
            <w:r>
              <w:rPr>
                <w:rFonts w:hint="eastAsia" w:ascii="宋体" w:hAnsi="宋体" w:cs="宋体"/>
                <w:color w:val="000000" w:themeColor="text1"/>
                <w:szCs w:val="21"/>
                <w:highlight w:val="none"/>
                <w:u w:val="single"/>
                <w:lang w:val="en-US" w:eastAsia="zh-CN"/>
              </w:rPr>
              <w:t>人为检查</w:t>
            </w:r>
            <w:r>
              <w:rPr>
                <w:rFonts w:hint="eastAsia" w:ascii="宋体" w:hAnsi="宋体" w:cs="宋体"/>
                <w:color w:val="000000" w:themeColor="text1"/>
                <w:szCs w:val="21"/>
                <w:highlight w:val="none"/>
                <w:u w:val="single"/>
                <w:lang w:eastAsia="zh-CN"/>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宋体" w:hAnsi="宋体" w:eastAsia="宋体" w:cs="宋体"/>
                <w:color w:val="000000"/>
              </w:rPr>
              <w:t>■</w:t>
            </w:r>
            <w:r>
              <w:rPr>
                <w:rFonts w:hint="eastAsia"/>
                <w:color w:val="000000"/>
              </w:rPr>
              <w:t xml:space="preserve">清洁卫生   </w:t>
            </w:r>
            <w:r>
              <w:rPr>
                <w:rFonts w:hint="eastAsia" w:ascii="宋体" w:hAnsi="宋体" w:eastAsia="宋体" w:cs="宋体"/>
                <w:color w:val="000000"/>
              </w:rPr>
              <w:t>■</w:t>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hint="eastAsia" w:ascii="宋体" w:hAnsi="宋体" w:eastAsia="宋体" w:cs="宋体"/>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非歧视   </w:t>
            </w:r>
            <w:r>
              <w:rPr>
                <w:rFonts w:hint="eastAsia" w:ascii="宋体" w:hAnsi="宋体" w:eastAsia="宋体" w:cs="宋体"/>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ascii="宋体" w:hAnsi="宋体" w:eastAsia="宋体" w:cs="宋体"/>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宋体" w:hAnsi="宋体" w:eastAsia="宋体" w:cs="宋体"/>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highlight w:val="none"/>
                <w:u w:val="single"/>
              </w:rPr>
            </w:pPr>
            <w:r>
              <w:rPr>
                <w:rFonts w:hint="eastAsia" w:ascii="宋体" w:hAnsi="宋体" w:eastAsia="宋体" w:cs="宋体"/>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highlight w:val="none"/>
              </w:rPr>
              <w:t>：</w:t>
            </w:r>
            <w:r>
              <w:rPr>
                <w:rFonts w:hint="eastAsia"/>
                <w:color w:val="000000"/>
                <w:highlight w:val="none"/>
                <w:u w:val="single"/>
              </w:rPr>
              <w:t xml:space="preserve">                        </w:t>
            </w:r>
          </w:p>
          <w:p>
            <w:pPr>
              <w:ind w:firstLine="210" w:firstLineChars="100"/>
              <w:rPr>
                <w:color w:val="000000"/>
                <w:shd w:val="pct10" w:color="auto" w:fill="FFFFFF"/>
              </w:rPr>
            </w:pPr>
            <w:r>
              <w:rPr>
                <w:rFonts w:ascii="Wingdings" w:hAnsi="Wingdings"/>
                <w:color w:val="000000"/>
                <w:highlight w:val="none"/>
              </w:rPr>
              <w:t>¨</w:t>
            </w:r>
            <w:r>
              <w:rPr>
                <w:rFonts w:hint="eastAsia"/>
                <w:color w:val="000000"/>
                <w:highlight w:val="none"/>
              </w:rPr>
              <w:t xml:space="preserve">未进行应急演练     </w:t>
            </w:r>
            <w:r>
              <w:rPr>
                <w:rFonts w:hint="eastAsia" w:ascii="宋体" w:hAnsi="宋体" w:eastAsia="宋体" w:cs="宋体"/>
                <w:color w:val="000000"/>
                <w:highlight w:val="none"/>
              </w:rPr>
              <w:t>■</w:t>
            </w:r>
            <w:r>
              <w:rPr>
                <w:rFonts w:hint="eastAsia"/>
                <w:color w:val="000000"/>
                <w:highlight w:val="none"/>
              </w:rPr>
              <w:t>进行应急演练，说明：</w:t>
            </w:r>
            <w:r>
              <w:rPr>
                <w:rFonts w:hint="eastAsia"/>
                <w:color w:val="000000"/>
                <w:highlight w:val="none"/>
                <w:u w:val="single"/>
              </w:rPr>
              <w:t xml:space="preserve">   </w:t>
            </w:r>
            <w:r>
              <w:rPr>
                <w:rFonts w:hint="eastAsia"/>
                <w:color w:val="000000"/>
                <w:highlight w:val="none"/>
                <w:u w:val="single"/>
                <w:lang w:eastAsia="zh-CN"/>
              </w:rPr>
              <w:t>2022年3月22日</w:t>
            </w:r>
            <w:r>
              <w:rPr>
                <w:rFonts w:hint="eastAsia"/>
                <w:color w:val="000000"/>
                <w:highlight w:val="none"/>
                <w:u w:val="single"/>
                <w:lang w:val="en-US" w:eastAsia="zh-CN"/>
              </w:rPr>
              <w:t>进行了火灾演练</w:t>
            </w:r>
            <w:r>
              <w:rPr>
                <w:rFonts w:hint="eastAsia"/>
                <w:color w:val="000000"/>
                <w:highlight w:val="none"/>
                <w:u w:val="single"/>
              </w:rPr>
              <w:t xml:space="preserve"> </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hint="eastAsia" w:ascii="宋体" w:hAnsi="宋体" w:eastAsia="宋体" w:cs="宋体"/>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ascii="宋体" w:hAnsi="宋体" w:eastAsia="宋体" w:cs="宋体"/>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xml:space="preserve">- </w:t>
            </w:r>
            <w:r>
              <w:rPr>
                <w:rFonts w:hint="eastAsia"/>
                <w:color w:val="000000"/>
                <w:lang w:val="en-US" w:eastAsia="zh-CN"/>
              </w:rPr>
              <w:t>现场</w:t>
            </w:r>
            <w:r>
              <w:rPr>
                <w:rFonts w:hint="eastAsia"/>
                <w:color w:val="000000"/>
              </w:rPr>
              <w:t>巡视厂区，</w:t>
            </w:r>
            <w:r>
              <w:rPr>
                <w:rFonts w:hint="eastAsia"/>
                <w:color w:val="000000"/>
                <w:szCs w:val="18"/>
              </w:rPr>
              <w:t>查看地理位置图、污水管网图（适用时）</w:t>
            </w:r>
          </w:p>
          <w:p>
            <w:pPr>
              <w:rPr>
                <w:rFonts w:hint="default" w:eastAsia="宋体"/>
                <w:color w:val="000000"/>
                <w:szCs w:val="18"/>
                <w:lang w:val="en-US" w:eastAsia="zh-CN"/>
              </w:rPr>
            </w:pPr>
            <w:r>
              <w:rPr>
                <w:rFonts w:ascii="Wingdings" w:hAnsi="Wingdings"/>
                <w:color w:val="000000"/>
              </w:rPr>
              <w:sym w:font="Wingdings" w:char="00A8"/>
            </w:r>
            <w:r>
              <w:rPr>
                <w:rFonts w:hint="eastAsia"/>
                <w:color w:val="000000"/>
              </w:rPr>
              <w:t>工业区</w:t>
            </w:r>
            <w:r>
              <w:rPr>
                <w:rFonts w:hint="eastAsia"/>
                <w:color w:val="000000"/>
                <w:highlight w:val="none"/>
              </w:rPr>
              <w:t xml:space="preserve">   </w:t>
            </w:r>
            <w:r>
              <w:rPr>
                <w:rFonts w:hint="eastAsia" w:ascii="宋体" w:hAnsi="宋体" w:eastAsia="宋体" w:cs="宋体"/>
                <w:color w:val="000000"/>
                <w:highlight w:val="none"/>
              </w:rPr>
              <w:t>■</w:t>
            </w:r>
            <w:r>
              <w:rPr>
                <w:rFonts w:hint="eastAsia"/>
                <w:color w:val="000000"/>
                <w:szCs w:val="18"/>
                <w:highlight w:val="none"/>
              </w:rPr>
              <w:t>商业区</w:t>
            </w:r>
            <w:r>
              <w:rPr>
                <w:rFonts w:hint="eastAsia"/>
                <w:color w:val="000000"/>
                <w:highlight w:val="none"/>
              </w:rPr>
              <w:t xml:space="preserve"> </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A8"/>
            </w:r>
            <w:r>
              <w:rPr>
                <w:rFonts w:hint="eastAsia"/>
                <w:color w:val="000000"/>
              </w:rPr>
              <w:t>其他</w:t>
            </w:r>
          </w:p>
          <w:p>
            <w:pPr>
              <w:rPr>
                <w:color w:val="000000"/>
              </w:rPr>
            </w:pPr>
          </w:p>
          <w:p>
            <w:pPr>
              <w:rPr>
                <w:color w:val="000000"/>
                <w:szCs w:val="18"/>
              </w:rPr>
            </w:pPr>
            <w:r>
              <w:rPr>
                <w:rFonts w:hint="eastAsia"/>
                <w:color w:val="000000"/>
              </w:rPr>
              <w:t xml:space="preserve">- </w:t>
            </w:r>
            <w:r>
              <w:rPr>
                <w:rFonts w:hint="eastAsia"/>
                <w:color w:val="000000"/>
                <w:lang w:val="en-US" w:eastAsia="zh-CN"/>
              </w:rPr>
              <w:t>现场</w:t>
            </w:r>
            <w:r>
              <w:rPr>
                <w:rFonts w:hint="eastAsia"/>
                <w:color w:val="000000"/>
              </w:rPr>
              <w:t>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水   </w:t>
            </w:r>
            <w:r>
              <w:rPr>
                <w:rFonts w:hint="eastAsia" w:ascii="宋体" w:hAnsi="宋体" w:eastAsia="宋体" w:cs="宋体"/>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hint="eastAsia" w:ascii="宋体" w:hAnsi="宋体" w:eastAsia="宋体" w:cs="宋体"/>
                <w:color w:val="000000"/>
              </w:rPr>
              <w:t>■</w:t>
            </w:r>
            <w:r>
              <w:rPr>
                <w:rFonts w:hint="eastAsia"/>
                <w:color w:val="000000"/>
              </w:rPr>
              <w:t xml:space="preserve">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改建/扩建施工</w:t>
            </w:r>
            <w:r>
              <w:rPr>
                <w:rFonts w:hint="eastAsia"/>
                <w:color w:val="000000"/>
                <w:lang w:eastAsia="zh-CN"/>
              </w:rPr>
              <w:t>现场</w:t>
            </w:r>
            <w:r>
              <w:rPr>
                <w:rFonts w:hint="eastAsia"/>
                <w:color w:val="000000"/>
              </w:rPr>
              <w:t xml:space="preserve">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宋体" w:hAnsi="宋体" w:eastAsia="宋体" w:cs="宋体"/>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highlight w:val="none"/>
                <w:u w:val="single"/>
              </w:rPr>
            </w:pPr>
            <w:r>
              <w:rPr>
                <w:rFonts w:hint="eastAsia" w:ascii="宋体" w:hAnsi="宋体" w:eastAsia="宋体" w:cs="宋体"/>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w:t>
            </w:r>
            <w:r>
              <w:rPr>
                <w:rFonts w:hint="eastAsia"/>
                <w:color w:val="000000"/>
                <w:highlight w:val="none"/>
              </w:rPr>
              <w:t>，说明：</w:t>
            </w:r>
            <w:r>
              <w:rPr>
                <w:rFonts w:hint="eastAsia"/>
                <w:color w:val="000000"/>
                <w:highlight w:val="none"/>
                <w:u w:val="single"/>
              </w:rPr>
              <w:t xml:space="preserve">                        </w:t>
            </w:r>
          </w:p>
          <w:p>
            <w:pPr>
              <w:ind w:firstLine="210" w:firstLineChars="100"/>
              <w:rPr>
                <w:color w:val="000000"/>
                <w:u w:val="single"/>
              </w:rPr>
            </w:pPr>
            <w:r>
              <w:rPr>
                <w:rFonts w:ascii="Wingdings" w:hAnsi="Wingdings"/>
                <w:color w:val="000000"/>
                <w:highlight w:val="none"/>
              </w:rPr>
              <w:t>¨</w:t>
            </w:r>
            <w:r>
              <w:rPr>
                <w:rFonts w:hint="eastAsia"/>
                <w:color w:val="000000"/>
                <w:highlight w:val="none"/>
              </w:rPr>
              <w:t xml:space="preserve">未进行应急演练     </w:t>
            </w:r>
            <w:r>
              <w:rPr>
                <w:rFonts w:hint="eastAsia" w:ascii="宋体" w:hAnsi="宋体" w:eastAsia="宋体" w:cs="宋体"/>
                <w:color w:val="000000"/>
                <w:highlight w:val="none"/>
              </w:rPr>
              <w:t>■</w:t>
            </w:r>
            <w:r>
              <w:rPr>
                <w:rFonts w:hint="eastAsia"/>
                <w:color w:val="000000"/>
                <w:highlight w:val="none"/>
              </w:rPr>
              <w:t>进行应急演练，说明：</w:t>
            </w:r>
            <w:r>
              <w:rPr>
                <w:rFonts w:hint="eastAsia"/>
                <w:color w:val="000000"/>
                <w:highlight w:val="none"/>
                <w:u w:val="single"/>
              </w:rPr>
              <w:t xml:space="preserve">  </w:t>
            </w:r>
            <w:r>
              <w:rPr>
                <w:rFonts w:hint="eastAsia"/>
                <w:color w:val="000000"/>
                <w:highlight w:val="none"/>
                <w:u w:val="single"/>
                <w:lang w:eastAsia="zh-CN"/>
              </w:rPr>
              <w:t>2022年3月22日</w:t>
            </w:r>
            <w:r>
              <w:rPr>
                <w:rFonts w:hint="eastAsia"/>
                <w:color w:val="000000"/>
                <w:highlight w:val="none"/>
                <w:u w:val="single"/>
                <w:lang w:val="en-US" w:eastAsia="zh-CN"/>
              </w:rPr>
              <w:t>进行了火灾演练</w:t>
            </w:r>
            <w:r>
              <w:rPr>
                <w:rFonts w:hint="eastAsia"/>
                <w:color w:val="000000"/>
                <w:highlight w:val="none"/>
                <w:u w:val="single"/>
              </w:rPr>
              <w:t xml:space="preserve">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A8"/>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hint="eastAsia" w:ascii="宋体" w:hAnsi="宋体" w:eastAsia="宋体" w:cs="宋体"/>
                <w:color w:val="000000"/>
              </w:rPr>
              <w:t>■</w:t>
            </w:r>
            <w:r>
              <w:rPr>
                <w:rFonts w:hint="eastAsia"/>
                <w:color w:val="000000"/>
                <w:lang w:val="en-US" w:eastAsia="zh-CN"/>
              </w:rPr>
              <w:t>商业</w:t>
            </w:r>
            <w:r>
              <w:rPr>
                <w:rFonts w:hint="eastAsia"/>
                <w:color w:val="000000"/>
              </w:rPr>
              <w:t xml:space="preserve">区   </w:t>
            </w:r>
            <w:r>
              <w:rPr>
                <w:rFonts w:ascii="Wingdings" w:hAnsi="Wingdings"/>
                <w:color w:val="000000"/>
              </w:rPr>
              <w:sym w:font="Wingdings" w:char="00A8"/>
            </w:r>
            <w:r>
              <w:rPr>
                <w:rFonts w:hint="eastAsia" w:ascii="Wingdings" w:hAnsi="Wingdings"/>
                <w:color w:val="000000"/>
                <w:lang w:val="en-US" w:eastAsia="zh-CN"/>
              </w:rPr>
              <w:t>居民</w:t>
            </w:r>
            <w:r>
              <w:rPr>
                <w:rFonts w:hint="eastAsia"/>
                <w:color w:val="000000"/>
                <w:szCs w:val="18"/>
              </w:rPr>
              <w:t>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A3"/>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ascii="宋体" w:hAnsi="宋体" w:eastAsia="宋体" w:cs="宋体"/>
              </w:rPr>
              <w:t>■</w:t>
            </w:r>
            <w:r>
              <w:rPr>
                <w:rFonts w:hint="eastAsia"/>
              </w:rPr>
              <w:t>火灾  □其他</w:t>
            </w: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改建/扩建施工</w:t>
            </w:r>
            <w:r>
              <w:rPr>
                <w:rFonts w:hint="eastAsia"/>
                <w:color w:val="000000"/>
                <w:lang w:eastAsia="zh-CN"/>
              </w:rPr>
              <w:t>现场</w:t>
            </w:r>
            <w:r>
              <w:rPr>
                <w:rFonts w:hint="eastAsia"/>
                <w:color w:val="000000"/>
              </w:rPr>
              <w:t xml:space="preserve">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hint="eastAsia" w:ascii="宋体" w:hAnsi="宋体" w:eastAsia="宋体" w:cs="宋体"/>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hint="eastAsia" w:ascii="宋体" w:hAnsi="宋体" w:eastAsia="宋体" w:cs="宋体"/>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sym w:font="Wingdings" w:char="00A8"/>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A8"/>
            </w:r>
            <w:r>
              <w:rPr>
                <w:rFonts w:hint="eastAsia"/>
                <w:color w:val="000000"/>
              </w:rPr>
              <w:t xml:space="preserve">较多   </w:t>
            </w:r>
            <w:r>
              <w:rPr>
                <w:rFonts w:hint="eastAsia" w:ascii="宋体" w:hAnsi="宋体" w:eastAsia="宋体" w:cs="宋体"/>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hint="eastAsia" w:ascii="宋体" w:hAnsi="宋体" w:eastAsia="宋体" w:cs="宋体"/>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A3"/>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临时</w:t>
            </w:r>
            <w:r>
              <w:rPr>
                <w:rFonts w:hint="eastAsia"/>
                <w:color w:val="000000"/>
                <w:szCs w:val="21"/>
                <w:lang w:eastAsia="zh-CN"/>
              </w:rPr>
              <w:t>现场</w:t>
            </w:r>
            <w:r>
              <w:rPr>
                <w:rFonts w:hint="eastAsia"/>
                <w:color w:val="000000"/>
                <w:szCs w:val="21"/>
              </w:rPr>
              <w:t xml:space="preserve">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有生产/服务</w:t>
            </w:r>
            <w:r>
              <w:rPr>
                <w:rFonts w:hint="eastAsia"/>
                <w:color w:val="000000"/>
                <w:sz w:val="21"/>
                <w:szCs w:val="21"/>
                <w:lang w:eastAsia="zh-CN"/>
              </w:rPr>
              <w:t>现场</w:t>
            </w:r>
            <w:r>
              <w:rPr>
                <w:rFonts w:hint="eastAsia"/>
                <w:color w:val="000000"/>
                <w:sz w:val="21"/>
                <w:szCs w:val="21"/>
              </w:rPr>
              <w:t xml:space="preserve">   </w:t>
            </w:r>
            <w:r>
              <w:rPr>
                <w:rFonts w:hint="eastAsia" w:ascii="宋体" w:hAnsi="宋体" w:eastAsia="宋体" w:cs="宋体"/>
                <w:color w:val="000000"/>
                <w:sz w:val="21"/>
                <w:szCs w:val="21"/>
              </w:rPr>
              <w:t>■</w:t>
            </w:r>
            <w:r>
              <w:rPr>
                <w:rFonts w:hint="eastAsia"/>
                <w:color w:val="000000"/>
                <w:sz w:val="21"/>
                <w:szCs w:val="21"/>
              </w:rPr>
              <w:t xml:space="preserve">领导层可以迎审  </w:t>
            </w:r>
            <w:r>
              <w:rPr>
                <w:rFonts w:hint="eastAsia" w:ascii="宋体" w:hAnsi="宋体" w:eastAsia="宋体" w:cs="宋体"/>
                <w:color w:val="000000"/>
                <w:sz w:val="21"/>
                <w:szCs w:val="21"/>
              </w:rPr>
              <w:t>■</w:t>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xml:space="preserve">□ 其他：            </w:t>
            </w:r>
          </w:p>
          <w:p>
            <w:pPr>
              <w:pStyle w:val="14"/>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二阶段日期的可接受性  </w:t>
            </w:r>
            <w:r>
              <w:rPr>
                <w:rFonts w:hint="eastAsia" w:ascii="宋体" w:hAnsi="宋体" w:eastAsia="宋体" w:cs="宋体"/>
                <w:color w:val="000000"/>
                <w:sz w:val="21"/>
                <w:szCs w:val="21"/>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79049DD"/>
    <w:rsid w:val="10635207"/>
    <w:rsid w:val="20F3297C"/>
    <w:rsid w:val="375021F0"/>
    <w:rsid w:val="416001BB"/>
    <w:rsid w:val="6A8B14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2022-04-10T01:46:26Z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2052-11.1.0.11636</vt:lpwstr>
  </property>
</Properties>
</file>