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37"/>
        <w:gridCol w:w="681"/>
        <w:gridCol w:w="1064"/>
        <w:gridCol w:w="785"/>
        <w:gridCol w:w="570"/>
        <w:gridCol w:w="150"/>
        <w:gridCol w:w="621"/>
        <w:gridCol w:w="300"/>
        <w:gridCol w:w="39"/>
        <w:gridCol w:w="551"/>
        <w:gridCol w:w="629"/>
        <w:gridCol w:w="100"/>
        <w:gridCol w:w="472"/>
        <w:gridCol w:w="618"/>
        <w:gridCol w:w="60"/>
        <w:gridCol w:w="24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重庆佳雨龙润实业有限公司</w:t>
            </w:r>
            <w:bookmarkEnd w:id="0"/>
            <w:bookmarkStart w:id="29" w:name="_GoBack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重庆市南岸经开区长生桥镇茶园新区通江大道215号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重庆市南岸经开区长生桥镇茶园新区通江大道215号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0312-2022-QEO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1" w:name="联系人"/>
            <w:r>
              <w:rPr>
                <w:rFonts w:hint="eastAsia"/>
                <w:sz w:val="21"/>
                <w:szCs w:val="21"/>
              </w:rPr>
              <w:t>倪燕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13228685343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张佐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8" w:name="审核范围"/>
            <w:r>
              <w:t>Q：</w:t>
            </w:r>
            <w:r>
              <w:rPr>
                <w:rFonts w:hint="eastAsia"/>
                <w:lang w:eastAsia="zh-CN"/>
              </w:rPr>
              <w:t>电线、电缆、发电机、变压器的销售</w:t>
            </w:r>
          </w:p>
          <w:p>
            <w:r>
              <w:t>E：</w:t>
            </w:r>
            <w:r>
              <w:rPr>
                <w:rFonts w:hint="eastAsia"/>
                <w:lang w:eastAsia="zh-CN"/>
              </w:rPr>
              <w:t>电线、电缆、发电机、变压器的销售</w:t>
            </w:r>
            <w:r>
              <w:t>所涉及场所的相关环境管理活动</w:t>
            </w:r>
          </w:p>
          <w:p>
            <w:r>
              <w:t>O：</w:t>
            </w:r>
            <w:r>
              <w:rPr>
                <w:rFonts w:hint="eastAsia"/>
                <w:lang w:eastAsia="zh-CN"/>
              </w:rPr>
              <w:t>电线、电缆、发电机、变压器的销售</w:t>
            </w:r>
            <w:r>
              <w:t>所涉及场所的相关职业健康安全管理活动</w:t>
            </w:r>
            <w:bookmarkEnd w:id="18"/>
          </w:p>
        </w:tc>
        <w:tc>
          <w:tcPr>
            <w:tcW w:w="1201" w:type="dxa"/>
            <w:gridSpan w:val="3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>
            <w:bookmarkStart w:id="19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A/0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2022年04月09日 上午至2022年04月09日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038" w:type="dxa"/>
            <w:gridSpan w:val="2"/>
            <w:vAlign w:val="center"/>
          </w:tcPr>
          <w:p/>
        </w:tc>
        <w:tc>
          <w:tcPr>
            <w:tcW w:w="681" w:type="dxa"/>
            <w:vAlign w:val="center"/>
          </w:tcPr>
          <w:p/>
        </w:tc>
        <w:tc>
          <w:tcPr>
            <w:tcW w:w="2569" w:type="dxa"/>
            <w:gridSpan w:val="4"/>
            <w:vAlign w:val="center"/>
          </w:tcPr>
          <w:p/>
        </w:tc>
        <w:tc>
          <w:tcPr>
            <w:tcW w:w="960" w:type="dxa"/>
            <w:gridSpan w:val="3"/>
            <w:vAlign w:val="center"/>
          </w:tcPr>
          <w:p/>
        </w:tc>
        <w:tc>
          <w:tcPr>
            <w:tcW w:w="1280" w:type="dxa"/>
            <w:gridSpan w:val="3"/>
            <w:vAlign w:val="center"/>
          </w:tcPr>
          <w:p/>
        </w:tc>
        <w:tc>
          <w:tcPr>
            <w:tcW w:w="1390" w:type="dxa"/>
            <w:gridSpan w:val="4"/>
            <w:vAlign w:val="center"/>
          </w:tcPr>
          <w:p/>
        </w:tc>
        <w:tc>
          <w:tcPr>
            <w:tcW w:w="9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038" w:type="dxa"/>
            <w:gridSpan w:val="2"/>
            <w:vAlign w:val="center"/>
          </w:tcPr>
          <w:p/>
        </w:tc>
        <w:tc>
          <w:tcPr>
            <w:tcW w:w="681" w:type="dxa"/>
            <w:vAlign w:val="center"/>
          </w:tcPr>
          <w:p/>
        </w:tc>
        <w:tc>
          <w:tcPr>
            <w:tcW w:w="2569" w:type="dxa"/>
            <w:gridSpan w:val="4"/>
            <w:vAlign w:val="center"/>
          </w:tcPr>
          <w:p/>
        </w:tc>
        <w:tc>
          <w:tcPr>
            <w:tcW w:w="960" w:type="dxa"/>
            <w:gridSpan w:val="3"/>
            <w:vAlign w:val="center"/>
          </w:tcPr>
          <w:p/>
        </w:tc>
        <w:tc>
          <w:tcPr>
            <w:tcW w:w="1280" w:type="dxa"/>
            <w:gridSpan w:val="3"/>
            <w:vAlign w:val="center"/>
          </w:tcPr>
          <w:p/>
        </w:tc>
        <w:tc>
          <w:tcPr>
            <w:tcW w:w="1390" w:type="dxa"/>
            <w:gridSpan w:val="4"/>
            <w:vAlign w:val="center"/>
          </w:tcPr>
          <w:p/>
        </w:tc>
        <w:tc>
          <w:tcPr>
            <w:tcW w:w="9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038" w:type="dxa"/>
            <w:gridSpan w:val="2"/>
            <w:vAlign w:val="center"/>
          </w:tcPr>
          <w:p/>
        </w:tc>
        <w:tc>
          <w:tcPr>
            <w:tcW w:w="681" w:type="dxa"/>
            <w:vAlign w:val="center"/>
          </w:tcPr>
          <w:p/>
        </w:tc>
        <w:tc>
          <w:tcPr>
            <w:tcW w:w="2569" w:type="dxa"/>
            <w:gridSpan w:val="4"/>
            <w:vAlign w:val="center"/>
          </w:tcPr>
          <w:p/>
        </w:tc>
        <w:tc>
          <w:tcPr>
            <w:tcW w:w="960" w:type="dxa"/>
            <w:gridSpan w:val="3"/>
            <w:vAlign w:val="center"/>
          </w:tcPr>
          <w:p/>
        </w:tc>
        <w:tc>
          <w:tcPr>
            <w:tcW w:w="1280" w:type="dxa"/>
            <w:gridSpan w:val="3"/>
            <w:vAlign w:val="center"/>
          </w:tcPr>
          <w:p/>
        </w:tc>
        <w:tc>
          <w:tcPr>
            <w:tcW w:w="1390" w:type="dxa"/>
            <w:gridSpan w:val="4"/>
            <w:vAlign w:val="center"/>
          </w:tcPr>
          <w:p/>
        </w:tc>
        <w:tc>
          <w:tcPr>
            <w:tcW w:w="9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3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8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4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8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8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50" w:type="dxa"/>
            <w:gridSpan w:val="4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15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038" w:type="dxa"/>
            <w:gridSpan w:val="2"/>
            <w:vAlign w:val="center"/>
          </w:tcPr>
          <w:p/>
        </w:tc>
        <w:tc>
          <w:tcPr>
            <w:tcW w:w="681" w:type="dxa"/>
            <w:vAlign w:val="center"/>
          </w:tcPr>
          <w:p/>
        </w:tc>
        <w:tc>
          <w:tcPr>
            <w:tcW w:w="1849" w:type="dxa"/>
            <w:gridSpan w:val="2"/>
            <w:vAlign w:val="center"/>
          </w:tcPr>
          <w:p/>
        </w:tc>
        <w:tc>
          <w:tcPr>
            <w:tcW w:w="1680" w:type="dxa"/>
            <w:gridSpan w:val="5"/>
            <w:vAlign w:val="center"/>
          </w:tcPr>
          <w:p/>
        </w:tc>
        <w:tc>
          <w:tcPr>
            <w:tcW w:w="1180" w:type="dxa"/>
            <w:gridSpan w:val="2"/>
            <w:vAlign w:val="center"/>
          </w:tcPr>
          <w:p/>
        </w:tc>
        <w:tc>
          <w:tcPr>
            <w:tcW w:w="1250" w:type="dxa"/>
            <w:gridSpan w:val="4"/>
            <w:vAlign w:val="center"/>
          </w:tcPr>
          <w:p/>
        </w:tc>
        <w:tc>
          <w:tcPr>
            <w:tcW w:w="115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038" w:type="dxa"/>
            <w:gridSpan w:val="2"/>
            <w:vAlign w:val="center"/>
          </w:tcPr>
          <w:p/>
        </w:tc>
        <w:tc>
          <w:tcPr>
            <w:tcW w:w="681" w:type="dxa"/>
            <w:vAlign w:val="center"/>
          </w:tcPr>
          <w:p/>
        </w:tc>
        <w:tc>
          <w:tcPr>
            <w:tcW w:w="1849" w:type="dxa"/>
            <w:gridSpan w:val="2"/>
            <w:vAlign w:val="center"/>
          </w:tcPr>
          <w:p/>
        </w:tc>
        <w:tc>
          <w:tcPr>
            <w:tcW w:w="1680" w:type="dxa"/>
            <w:gridSpan w:val="5"/>
            <w:vAlign w:val="center"/>
          </w:tcPr>
          <w:p/>
        </w:tc>
        <w:tc>
          <w:tcPr>
            <w:tcW w:w="1180" w:type="dxa"/>
            <w:gridSpan w:val="2"/>
            <w:vAlign w:val="center"/>
          </w:tcPr>
          <w:p/>
        </w:tc>
        <w:tc>
          <w:tcPr>
            <w:tcW w:w="1250" w:type="dxa"/>
            <w:gridSpan w:val="4"/>
            <w:vAlign w:val="center"/>
          </w:tcPr>
          <w:p/>
        </w:tc>
        <w:tc>
          <w:tcPr>
            <w:tcW w:w="115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54610</wp:posOffset>
                  </wp:positionV>
                  <wp:extent cx="621665" cy="313690"/>
                  <wp:effectExtent l="0" t="0" r="635" b="381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10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10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2022年04月0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10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2022年04月0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730"/>
        <w:gridCol w:w="679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6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6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7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79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9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90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90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6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730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790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9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9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9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90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9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79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1946EA"/>
    <w:rsid w:val="2A6438B7"/>
    <w:rsid w:val="62E74F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2022-04-09T01:48:47Z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