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0323-2022-QEO</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四川普西亚线缆有限公司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9"/>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2022年04月06日 上午至2022年04月06日 上午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
            <w:bookmarkStart w:id="11" w:name="QJ勾选Add1"/>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t>■</w:t>
            </w:r>
            <w:r>
              <w:rPr>
                <w:rFonts w:hint="eastAsia" w:ascii="宋体" w:hAnsi="宋体"/>
                <w:b/>
                <w:color w:val="000000"/>
                <w:szCs w:val="21"/>
              </w:rPr>
              <w:t>顾客要求</w:t>
            </w:r>
          </w:p>
          <w:p>
            <w:pPr>
              <w:rPr>
                <w:szCs w:val="21"/>
              </w:rPr>
            </w:pPr>
            <w:r>
              <w:rPr>
                <w:rFonts w:hint="eastAsia" w:ascii="宋体" w:hAnsi="宋体"/>
                <w:b/>
                <w:color w:val="000000"/>
                <w:szCs w:val="21"/>
                <w:lang w:val="de-DE"/>
              </w:rPr>
              <w:t>■适用于受审核方的法律法规及其他要求■认证合同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t>□单一体系审核□结合审核</w:t>
            </w:r>
            <w:r>
              <w:rPr>
                <w:rFonts w:hint="eastAsia" w:ascii="宋体" w:hAnsi="宋体"/>
                <w:b/>
                <w:color w:val="000000"/>
                <w:szCs w:val="21"/>
                <w:lang w:val="de-DE"/>
              </w:rPr>
              <w:t>■</w:t>
            </w:r>
            <w:r>
              <w:rPr>
                <w:rFonts w:hint="eastAsia" w:ascii="宋体"/>
                <w:b/>
                <w:szCs w:val="21"/>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t>□现场审核</w:t>
            </w:r>
            <w:r>
              <w:rPr>
                <w:rFonts w:hint="eastAsia" w:ascii="宋体" w:hAnsi="宋体"/>
                <w:b/>
                <w:color w:val="000000"/>
                <w:szCs w:val="21"/>
                <w:lang w:val="de-DE"/>
              </w:rPr>
              <w:t>■</w:t>
            </w:r>
            <w:r>
              <w:rPr>
                <w:rFonts w:hint="eastAsia" w:ascii="宋体"/>
                <w:b/>
                <w:color w:val="000000"/>
                <w:szCs w:val="21"/>
              </w:rPr>
              <w:t>远程审核</w:t>
            </w:r>
            <w:r>
              <w:rPr>
                <w:rFonts w:hint="eastAsia" w:ascii="宋体" w:hAnsi="宋体"/>
                <w:b/>
                <w:color w:val="000000"/>
                <w:szCs w:val="21"/>
                <w:lang w:val="de-DE"/>
              </w:rPr>
              <w:t>■</w:t>
            </w:r>
            <w:r>
              <w:rPr>
                <w:rFonts w:hint="eastAsia" w:ascii="宋体"/>
                <w:b/>
                <w:color w:val="000000"/>
                <w:szCs w:val="21"/>
              </w:rPr>
              <w:t>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t>□音频</w:t>
            </w:r>
            <w:r>
              <w:rPr>
                <w:rFonts w:hint="eastAsia" w:ascii="宋体" w:hAnsi="宋体"/>
                <w:b/>
                <w:color w:val="000000"/>
                <w:szCs w:val="21"/>
                <w:lang w:val="de-DE"/>
              </w:rPr>
              <w:t>■</w:t>
            </w:r>
            <w:r>
              <w:rPr>
                <w:rFonts w:hint="eastAsia" w:ascii="宋体"/>
                <w:b/>
                <w:color w:val="0000FF"/>
                <w:szCs w:val="21"/>
              </w:rPr>
              <w:t>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hAnsi="宋体"/>
                <w:b/>
                <w:color w:val="000000"/>
                <w:szCs w:val="21"/>
                <w:lang w:val="de-DE"/>
              </w:rPr>
              <w:t>■</w:t>
            </w:r>
            <w:r>
              <w:rPr>
                <w:rFonts w:hint="eastAsia" w:ascii="宋体"/>
                <w:b/>
                <w:color w:val="0000FF"/>
                <w:szCs w:val="21"/>
              </w:rPr>
              <w:t>网络</w:t>
            </w:r>
            <w:r>
              <w:rPr>
                <w:rFonts w:hint="eastAsia" w:ascii="宋体" w:hAnsi="宋体"/>
                <w:b/>
                <w:color w:val="000000"/>
                <w:szCs w:val="21"/>
                <w:lang w:val="de-DE"/>
              </w:rPr>
              <w:t>■</w:t>
            </w:r>
            <w:r>
              <w:rPr>
                <w:rFonts w:hint="eastAsia" w:ascii="宋体"/>
                <w:b/>
                <w:color w:val="0000FF"/>
                <w:szCs w:val="21"/>
              </w:rPr>
              <w:t>智能手机□手持设备</w:t>
            </w:r>
            <w:r>
              <w:rPr>
                <w:rFonts w:hint="eastAsia" w:ascii="宋体" w:hAnsi="宋体"/>
                <w:b/>
                <w:color w:val="000000"/>
                <w:szCs w:val="21"/>
                <w:lang w:val="de-DE"/>
              </w:rPr>
              <w:t>■</w:t>
            </w:r>
            <w:r>
              <w:rPr>
                <w:rFonts w:hint="eastAsia" w:ascii="宋体"/>
                <w:b/>
                <w:color w:val="0000FF"/>
                <w:szCs w:val="21"/>
              </w:rPr>
              <w:t>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9"/>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775"/>
        <w:gridCol w:w="1235"/>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775" w:type="dxa"/>
            <w:vAlign w:val="center"/>
          </w:tcPr>
          <w:p>
            <w:pPr>
              <w:spacing w:line="240" w:lineRule="exact"/>
              <w:jc w:val="center"/>
              <w:rPr>
                <w:b/>
                <w:color w:val="000000"/>
                <w:szCs w:val="21"/>
              </w:rPr>
            </w:pPr>
            <w:r>
              <w:rPr>
                <w:rFonts w:hint="eastAsia"/>
                <w:szCs w:val="21"/>
              </w:rPr>
              <w:t>审核员注册证书号</w:t>
            </w:r>
          </w:p>
        </w:tc>
        <w:tc>
          <w:tcPr>
            <w:tcW w:w="1235"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宋明珠</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775" w:type="dxa"/>
            <w:vAlign w:val="center"/>
          </w:tcPr>
          <w:p>
            <w:pPr>
              <w:spacing w:line="240" w:lineRule="exact"/>
              <w:jc w:val="center"/>
              <w:rPr>
                <w:b/>
                <w:color w:val="000000"/>
                <w:szCs w:val="21"/>
              </w:rPr>
            </w:pPr>
            <w:r>
              <w:rPr>
                <w:b/>
                <w:color w:val="000000"/>
                <w:szCs w:val="21"/>
              </w:rPr>
              <w:t>2020-N1QMS-1247783</w:t>
            </w:r>
          </w:p>
          <w:p>
            <w:pPr>
              <w:spacing w:line="240" w:lineRule="exact"/>
              <w:jc w:val="center"/>
              <w:rPr>
                <w:b/>
                <w:color w:val="000000"/>
                <w:szCs w:val="21"/>
              </w:rPr>
            </w:pPr>
            <w:r>
              <w:rPr>
                <w:b/>
                <w:color w:val="000000"/>
                <w:szCs w:val="21"/>
              </w:rPr>
              <w:t>2019-N1EMS-1247783</w:t>
            </w:r>
          </w:p>
          <w:p>
            <w:pPr>
              <w:spacing w:line="240" w:lineRule="exact"/>
              <w:jc w:val="center"/>
              <w:rPr>
                <w:b/>
                <w:color w:val="000000"/>
                <w:szCs w:val="21"/>
              </w:rPr>
            </w:pPr>
            <w:r>
              <w:rPr>
                <w:b/>
                <w:color w:val="000000"/>
                <w:szCs w:val="21"/>
              </w:rPr>
              <w:t>2021-N1OHSMS-1247783</w:t>
            </w:r>
          </w:p>
        </w:tc>
        <w:tc>
          <w:tcPr>
            <w:tcW w:w="1235" w:type="dxa"/>
            <w:vAlign w:val="center"/>
          </w:tcPr>
          <w:p>
            <w:pPr>
              <w:spacing w:line="240" w:lineRule="exact"/>
              <w:jc w:val="center"/>
              <w:rPr>
                <w:b/>
                <w:color w:val="000000"/>
                <w:szCs w:val="21"/>
              </w:rPr>
            </w:pPr>
            <w:r>
              <w:rPr>
                <w:b/>
                <w:color w:val="000000"/>
                <w:szCs w:val="21"/>
              </w:rPr>
              <w:t>Q:29.12.00</w:t>
            </w:r>
          </w:p>
          <w:p>
            <w:pPr>
              <w:spacing w:line="240" w:lineRule="exact"/>
              <w:jc w:val="center"/>
              <w:rPr>
                <w:b/>
                <w:color w:val="000000"/>
                <w:szCs w:val="21"/>
              </w:rPr>
            </w:pPr>
            <w:r>
              <w:rPr>
                <w:b/>
                <w:color w:val="000000"/>
                <w:szCs w:val="21"/>
              </w:rPr>
              <w:t>E:29.12.00</w:t>
            </w:r>
          </w:p>
          <w:p>
            <w:pPr>
              <w:spacing w:line="240" w:lineRule="exact"/>
              <w:jc w:val="center"/>
              <w:rPr>
                <w:b/>
                <w:color w:val="000000"/>
                <w:szCs w:val="21"/>
              </w:rPr>
            </w:pPr>
            <w:r>
              <w:rPr>
                <w:b/>
                <w:color w:val="000000"/>
                <w:szCs w:val="21"/>
              </w:rPr>
              <w:t>O:29.12.00</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陈伟</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775" w:type="dxa"/>
            <w:vAlign w:val="center"/>
          </w:tcPr>
          <w:p>
            <w:pPr>
              <w:spacing w:line="240" w:lineRule="exact"/>
              <w:jc w:val="center"/>
              <w:rPr>
                <w:b/>
                <w:color w:val="000000"/>
                <w:szCs w:val="21"/>
              </w:rPr>
            </w:pPr>
            <w:r>
              <w:rPr>
                <w:b/>
                <w:color w:val="000000"/>
                <w:szCs w:val="21"/>
              </w:rPr>
              <w:t>2020-N1QMS-1265256</w:t>
            </w:r>
          </w:p>
          <w:p>
            <w:pPr>
              <w:spacing w:line="240" w:lineRule="exact"/>
              <w:jc w:val="center"/>
              <w:rPr>
                <w:b/>
                <w:color w:val="000000"/>
                <w:szCs w:val="21"/>
              </w:rPr>
            </w:pPr>
            <w:r>
              <w:rPr>
                <w:b/>
                <w:color w:val="000000"/>
                <w:szCs w:val="21"/>
              </w:rPr>
              <w:t>2021-N1EMS-1265256</w:t>
            </w:r>
          </w:p>
        </w:tc>
        <w:tc>
          <w:tcPr>
            <w:tcW w:w="1235"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775" w:type="dxa"/>
            <w:vAlign w:val="center"/>
          </w:tcPr>
          <w:p>
            <w:pPr>
              <w:rPr>
                <w:b/>
                <w:color w:val="000000"/>
                <w:szCs w:val="21"/>
              </w:rPr>
            </w:pPr>
          </w:p>
        </w:tc>
        <w:tc>
          <w:tcPr>
            <w:tcW w:w="1235"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775" w:type="dxa"/>
            <w:vAlign w:val="center"/>
          </w:tcPr>
          <w:p>
            <w:pPr>
              <w:rPr>
                <w:b/>
                <w:color w:val="000000"/>
                <w:szCs w:val="21"/>
              </w:rPr>
            </w:pPr>
            <w:r>
              <w:rPr>
                <w:rFonts w:hint="eastAsia"/>
                <w:b/>
                <w:color w:val="000000"/>
                <w:szCs w:val="21"/>
              </w:rPr>
              <w:t>工作单位</w:t>
            </w:r>
          </w:p>
        </w:tc>
        <w:tc>
          <w:tcPr>
            <w:tcW w:w="2323"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775" w:type="dxa"/>
            <w:vAlign w:val="center"/>
          </w:tcPr>
          <w:p>
            <w:pPr>
              <w:rPr>
                <w:b/>
                <w:color w:val="000000"/>
                <w:szCs w:val="21"/>
              </w:rPr>
            </w:pPr>
          </w:p>
        </w:tc>
        <w:tc>
          <w:tcPr>
            <w:tcW w:w="2323"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775" w:type="dxa"/>
            <w:vAlign w:val="center"/>
          </w:tcPr>
          <w:p>
            <w:pPr>
              <w:rPr>
                <w:b/>
                <w:color w:val="000000"/>
                <w:szCs w:val="21"/>
                <w:highlight w:val="green"/>
              </w:rPr>
            </w:pPr>
          </w:p>
        </w:tc>
        <w:tc>
          <w:tcPr>
            <w:tcW w:w="2323"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9"/>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四川普西亚线缆有限公司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四川省成都金牛高新技术产业园区振兴路22号5号楼5栋4楼406-3号</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610000</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办公地址"/>
            <w:bookmarkStart w:id="28" w:name="生产地址"/>
            <w:r>
              <w:rPr>
                <w:rFonts w:ascii="宋体"/>
                <w:b/>
                <w:color w:val="000000"/>
                <w:szCs w:val="21"/>
              </w:rPr>
              <w:t>成都市武候区林荫街7号华西大厦A座702号</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610000</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李福建</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15828610683</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李福建</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张洪</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r>
              <w:t>电线、电缆销售</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tc>
        <w:tc>
          <w:tcPr>
            <w:tcW w:w="8058" w:type="dxa"/>
            <w:gridSpan w:val="7"/>
            <w:shd w:val="clear" w:color="auto" w:fill="auto"/>
          </w:tcPr>
          <w:p>
            <w:pPr>
              <w:tabs>
                <w:tab w:val="left" w:pos="360"/>
              </w:tabs>
              <w:ind w:left="360" w:hanging="360"/>
              <w:rPr>
                <w:rFonts w:ascii="宋体"/>
                <w:color w:val="000000"/>
                <w:szCs w:val="21"/>
              </w:rPr>
            </w:pPr>
            <w:r>
              <w:rPr>
                <w:rFonts w:hint="eastAsia" w:ascii="宋体"/>
                <w:color w:val="000000"/>
                <w:szCs w:val="21"/>
              </w:rPr>
              <w:t>销售流程：客户洽谈→合同评审→合同签订→采购→销售→交付→售后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rPr>
                <w:rFonts w:ascii="宋体" w:hAnsi="宋体"/>
                <w:b/>
                <w:color w:val="000000"/>
                <w:szCs w:val="21"/>
              </w:rPr>
            </w:pPr>
            <w:bookmarkStart w:id="35" w:name="审核范围"/>
            <w:r>
              <w:t>Q：电线、电缆销售</w:t>
            </w:r>
            <w:bookmarkEnd w:id="35"/>
          </w:p>
        </w:tc>
        <w:tc>
          <w:tcPr>
            <w:tcW w:w="2006" w:type="dxa"/>
            <w:gridSpan w:val="3"/>
            <w:vAlign w:val="center"/>
          </w:tcPr>
          <w:p>
            <w:pPr>
              <w:rPr>
                <w:rFonts w:ascii="宋体" w:hAnsi="宋体"/>
                <w:b/>
                <w:color w:val="000000"/>
                <w:szCs w:val="21"/>
              </w:rPr>
            </w:pPr>
            <w:r>
              <w:t>Q：29.12.00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rPr>
                <w:rFonts w:ascii="宋体" w:hAnsi="宋体"/>
                <w:b/>
                <w:color w:val="000000"/>
                <w:szCs w:val="21"/>
              </w:rPr>
            </w:pPr>
            <w:r>
              <w:t>E：电线、电缆销售所涉及场所的相关环境管理活动</w:t>
            </w:r>
          </w:p>
        </w:tc>
        <w:tc>
          <w:tcPr>
            <w:tcW w:w="2006" w:type="dxa"/>
            <w:gridSpan w:val="3"/>
            <w:vAlign w:val="center"/>
          </w:tcPr>
          <w:p>
            <w:pPr>
              <w:rPr>
                <w:rFonts w:ascii="宋体" w:hAnsi="宋体"/>
                <w:b/>
                <w:color w:val="000000"/>
                <w:szCs w:val="21"/>
              </w:rPr>
            </w:pPr>
            <w:r>
              <w:t>E：29.12.00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r>
              <w:t>O：电线、电缆销售所涉及场所的相关职业健康安全管理活动</w:t>
            </w:r>
          </w:p>
        </w:tc>
        <w:tc>
          <w:tcPr>
            <w:tcW w:w="2006" w:type="dxa"/>
            <w:gridSpan w:val="3"/>
            <w:vAlign w:val="center"/>
          </w:tcPr>
          <w:p>
            <w:pPr>
              <w:spacing w:line="400" w:lineRule="exact"/>
              <w:rPr>
                <w:rFonts w:ascii="宋体" w:hAnsi="宋体"/>
                <w:b/>
                <w:color w:val="000000"/>
                <w:szCs w:val="21"/>
              </w:rPr>
            </w:pPr>
            <w:r>
              <w:t>O：29.12.00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lang w:eastAsia="zh-CN"/>
              </w:rPr>
              <w:t>☑</w:t>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1"/>
        <w:rPr>
          <w:rFonts w:eastAsia="黑体" w:cs="Arial"/>
          <w:sz w:val="21"/>
          <w:szCs w:val="21"/>
          <w:lang w:val="en-US" w:eastAsia="ja-JP"/>
        </w:rPr>
      </w:pPr>
      <w:r>
        <w:rPr>
          <w:rFonts w:eastAsia="黑体"/>
          <w:sz w:val="21"/>
          <w:szCs w:val="21"/>
          <w:lang w:eastAsia="zh-CN"/>
        </w:rPr>
        <w:t>认证覆盖以下各场所/场地及其对应的范围:</w:t>
      </w:r>
    </w:p>
    <w:tbl>
      <w:tblPr>
        <w:tblStyle w:val="9"/>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2"/>
              <w:spacing w:before="0" w:after="0"/>
              <w:rPr>
                <w:rFonts w:eastAsia="黑体" w:cs="Arial"/>
                <w:sz w:val="21"/>
                <w:szCs w:val="21"/>
                <w:lang w:eastAsia="zh-CN"/>
              </w:rPr>
            </w:pPr>
            <w:r>
              <w:rPr>
                <w:rFonts w:eastAsia="黑体" w:cs="Arial"/>
                <w:sz w:val="21"/>
                <w:szCs w:val="21"/>
                <w:lang w:eastAsia="zh-CN"/>
              </w:rPr>
              <w:t>场所编号</w:t>
            </w:r>
          </w:p>
          <w:p>
            <w:pPr>
              <w:pStyle w:val="22"/>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2"/>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2"/>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rPr>
                <w:rFonts w:hint="eastAsia" w:ascii="Times New Roman" w:hAnsi="Times New Roman" w:eastAsia="宋体" w:cs="Times New Roman"/>
                <w:lang w:val="de-DE" w:eastAsia="zh-CN"/>
              </w:rPr>
            </w:pPr>
            <w:r>
              <w:rPr>
                <w:rFonts w:hint="eastAsia" w:ascii="Times New Roman" w:hAnsi="Times New Roman" w:eastAsia="宋体" w:cs="Times New Roman"/>
                <w:lang w:eastAsia="zh-CN"/>
              </w:rPr>
              <w:t>四川省成都金牛高新技术产业园区振兴路22号5号楼5栋4楼406-3号</w:t>
            </w:r>
          </w:p>
        </w:tc>
        <w:tc>
          <w:tcPr>
            <w:tcW w:w="2267" w:type="dxa"/>
          </w:tcPr>
          <w:p>
            <w:pPr>
              <w:rPr>
                <w:rFonts w:hint="eastAsia" w:ascii="Times New Roman" w:hAnsi="Times New Roman" w:eastAsia="宋体" w:cs="Times New Roman"/>
                <w:lang w:val="de-DE" w:eastAsia="zh-CN"/>
              </w:rPr>
            </w:pPr>
            <w:r>
              <w:rPr>
                <w:rFonts w:hint="eastAsia" w:ascii="Times New Roman" w:hAnsi="Times New Roman" w:eastAsia="宋体" w:cs="Times New Roman"/>
                <w:lang w:eastAsia="zh-CN"/>
              </w:rPr>
              <w:t>成都市武候区林荫街7号华西大厦A座702号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10</w:t>
            </w:r>
          </w:p>
        </w:tc>
        <w:tc>
          <w:tcPr>
            <w:tcW w:w="2803" w:type="dxa"/>
            <w:vAlign w:val="center"/>
          </w:tcPr>
          <w:p>
            <w:pPr>
              <w:rPr>
                <w:rFonts w:hint="eastAsia" w:eastAsia="宋体" w:cs="Arial"/>
                <w:sz w:val="21"/>
                <w:szCs w:val="21"/>
                <w:lang w:val="en-US" w:eastAsia="zh-CN"/>
              </w:rPr>
            </w:pPr>
            <w:r>
              <w:t>Q：</w:t>
            </w:r>
            <w:r>
              <w:rPr>
                <w:rFonts w:hint="eastAsia"/>
                <w:lang w:eastAsia="zh-CN"/>
              </w:rPr>
              <w:t>电线、电缆销售</w:t>
            </w:r>
          </w:p>
        </w:tc>
        <w:tc>
          <w:tcPr>
            <w:tcW w:w="669" w:type="dxa"/>
            <w:vAlign w:val="center"/>
          </w:tcPr>
          <w:p>
            <w:pPr>
              <w:spacing w:before="40" w:after="40"/>
              <w:rPr>
                <w:rFonts w:eastAsia="黑体"/>
                <w:szCs w:val="21"/>
                <w:lang w:eastAsia="ja-JP"/>
              </w:rPr>
            </w:pPr>
            <w:r>
              <w:rPr>
                <w:rFonts w:hint="eastAsia" w:ascii="宋体" w:hAnsi="宋体"/>
                <w:b/>
                <w:sz w:val="21"/>
                <w:szCs w:val="21"/>
              </w:rPr>
              <w:t>GB/T19001-2016</w:t>
            </w:r>
          </w:p>
        </w:tc>
        <w:tc>
          <w:tcPr>
            <w:tcW w:w="668" w:type="dxa"/>
            <w:shd w:val="clear" w:color="auto" w:fill="FFFFFF"/>
            <w:vAlign w:val="top"/>
          </w:tcPr>
          <w:sdt>
            <w:sdtPr>
              <w:rPr>
                <w:rFonts w:eastAsia="黑体"/>
                <w:szCs w:val="21"/>
              </w:rPr>
              <w:id w:val="271604670"/>
            </w:sdtPr>
            <w:sdtEndPr>
              <w:rPr>
                <w:rFonts w:eastAsia="黑体"/>
                <w:szCs w:val="21"/>
              </w:rPr>
            </w:sdtEndPr>
            <w:sdtContent>
              <w:p>
                <w:pPr>
                  <w:rPr>
                    <w:rFonts w:eastAsia="黑体"/>
                    <w:szCs w:val="21"/>
                  </w:rPr>
                </w:pPr>
                <w:r>
                  <w:rPr>
                    <w:rFonts w:hint="eastAsia" w:ascii="MS Gothic" w:hAnsi="MS Gothic" w:eastAsia="黑体" w:cs="Segoe UI Symbol"/>
                    <w:szCs w:val="21"/>
                    <w:lang w:eastAsia="zh-CN"/>
                  </w:rPr>
                  <w:t>☑</w:t>
                </w:r>
              </w:p>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四川省成都金牛高新技术产业园区振兴路22号5号楼5栋4楼406-3号</w:t>
            </w:r>
          </w:p>
        </w:tc>
        <w:tc>
          <w:tcPr>
            <w:tcW w:w="2267" w:type="dxa"/>
            <w:vAlign w:val="center"/>
          </w:tcPr>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成都市武候区林荫街7号华西大厦A座702号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10</w:t>
            </w:r>
          </w:p>
        </w:tc>
        <w:tc>
          <w:tcPr>
            <w:tcW w:w="2803" w:type="dxa"/>
            <w:vAlign w:val="center"/>
          </w:tcPr>
          <w:p>
            <w:pPr>
              <w:rPr>
                <w:rFonts w:eastAsia="黑体"/>
                <w:szCs w:val="21"/>
                <w:lang w:eastAsia="ja-JP"/>
              </w:rPr>
            </w:pPr>
            <w:r>
              <w:t>E：</w:t>
            </w:r>
            <w:r>
              <w:rPr>
                <w:rFonts w:hint="eastAsia"/>
                <w:lang w:eastAsia="zh-CN"/>
              </w:rPr>
              <w:t>电线、电缆销售</w:t>
            </w:r>
            <w:r>
              <w:t>所涉及场所的相关环境管理活动</w:t>
            </w:r>
          </w:p>
        </w:tc>
        <w:tc>
          <w:tcPr>
            <w:tcW w:w="669" w:type="dxa"/>
            <w:vAlign w:val="center"/>
          </w:tcPr>
          <w:p>
            <w:pPr>
              <w:spacing w:before="40" w:after="40"/>
              <w:rPr>
                <w:rFonts w:eastAsia="黑体"/>
                <w:szCs w:val="21"/>
                <w:lang w:eastAsia="ja-JP"/>
              </w:rPr>
            </w:pPr>
            <w:r>
              <w:rPr>
                <w:rFonts w:hint="eastAsia" w:ascii="宋体" w:hAnsi="宋体"/>
                <w:b/>
                <w:sz w:val="21"/>
                <w:szCs w:val="21"/>
              </w:rPr>
              <w:t>GB/T24001-2016</w:t>
            </w:r>
          </w:p>
        </w:tc>
        <w:tc>
          <w:tcPr>
            <w:tcW w:w="668" w:type="dxa"/>
            <w:shd w:val="clear" w:color="auto" w:fill="FFFFFF"/>
            <w:vAlign w:val="top"/>
          </w:tcPr>
          <w:sdt>
            <w:sdtPr>
              <w:rPr>
                <w:rFonts w:eastAsia="黑体"/>
                <w:szCs w:val="21"/>
              </w:rPr>
              <w:id w:val="1360237495"/>
            </w:sdtPr>
            <w:sdtEndPr>
              <w:rPr>
                <w:rFonts w:eastAsia="黑体"/>
                <w:szCs w:val="21"/>
              </w:rPr>
            </w:sdtEndPr>
            <w:sdtContent>
              <w:p>
                <w:pPr>
                  <w:rPr>
                    <w:rFonts w:eastAsia="黑体"/>
                    <w:szCs w:val="21"/>
                  </w:rPr>
                </w:pPr>
                <w:r>
                  <w:rPr>
                    <w:rFonts w:hint="eastAsia" w:ascii="Segoe UI Symbol" w:hAnsi="Segoe UI Symbol" w:eastAsia="黑体" w:cs="Segoe UI Symbol"/>
                    <w:szCs w:val="21"/>
                    <w:lang w:eastAsia="zh-CN"/>
                  </w:rPr>
                  <w:t>☑</w:t>
                </w:r>
              </w:p>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四川省成都金牛高新技术产业园区振兴路22号5号楼5栋4楼406-3号</w:t>
            </w:r>
          </w:p>
        </w:tc>
        <w:tc>
          <w:tcPr>
            <w:tcW w:w="2267" w:type="dxa"/>
            <w:vAlign w:val="center"/>
          </w:tcPr>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成都市武候区林荫街7号华西大厦A座702号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10</w:t>
            </w:r>
          </w:p>
        </w:tc>
        <w:tc>
          <w:tcPr>
            <w:tcW w:w="2803" w:type="dxa"/>
            <w:vAlign w:val="center"/>
          </w:tcPr>
          <w:p>
            <w:pPr>
              <w:spacing w:line="400" w:lineRule="exact"/>
              <w:rPr>
                <w:rFonts w:eastAsia="黑体"/>
                <w:szCs w:val="21"/>
                <w:lang w:eastAsia="ja-JP"/>
              </w:rPr>
            </w:pPr>
            <w:r>
              <w:t>O：</w:t>
            </w:r>
            <w:r>
              <w:rPr>
                <w:rFonts w:hint="eastAsia"/>
                <w:lang w:eastAsia="zh-CN"/>
              </w:rPr>
              <w:t>电线、电缆销售</w:t>
            </w:r>
            <w:r>
              <w:t>所涉及场所的相关职业健康安全管理活动</w:t>
            </w:r>
          </w:p>
        </w:tc>
        <w:tc>
          <w:tcPr>
            <w:tcW w:w="669" w:type="dxa"/>
            <w:vAlign w:val="center"/>
          </w:tcPr>
          <w:p>
            <w:pPr>
              <w:spacing w:before="40" w:after="40"/>
              <w:rPr>
                <w:rFonts w:eastAsia="黑体"/>
                <w:szCs w:val="21"/>
                <w:lang w:eastAsia="ja-JP"/>
              </w:rPr>
            </w:pPr>
            <w:r>
              <w:rPr>
                <w:rFonts w:hint="eastAsia" w:ascii="宋体" w:hAnsi="宋体"/>
                <w:b/>
                <w:sz w:val="21"/>
                <w:szCs w:val="21"/>
              </w:rPr>
              <w:t>GB/T 45001-2020</w:t>
            </w:r>
          </w:p>
        </w:tc>
        <w:tc>
          <w:tcPr>
            <w:tcW w:w="668" w:type="dxa"/>
            <w:shd w:val="clear" w:color="auto" w:fill="FFFFFF"/>
            <w:vAlign w:val="top"/>
          </w:tcPr>
          <w:sdt>
            <w:sdtPr>
              <w:rPr>
                <w:rFonts w:eastAsia="黑体"/>
                <w:szCs w:val="21"/>
              </w:rPr>
              <w:id w:val="1022285066"/>
            </w:sdtPr>
            <w:sdtEndPr>
              <w:rPr>
                <w:rFonts w:eastAsia="黑体"/>
                <w:szCs w:val="21"/>
              </w:rPr>
            </w:sdtEndPr>
            <w:sdtContent>
              <w:p>
                <w:pPr>
                  <w:rPr>
                    <w:rFonts w:eastAsia="黑体"/>
                    <w:szCs w:val="21"/>
                  </w:rPr>
                </w:pPr>
                <w:r>
                  <w:rPr>
                    <w:rFonts w:hint="eastAsia" w:ascii="Segoe UI Symbol" w:hAnsi="Segoe UI Symbol" w:eastAsia="黑体" w:cs="Segoe UI Symbol"/>
                    <w:szCs w:val="21"/>
                    <w:lang w:eastAsia="zh-CN"/>
                  </w:rPr>
                  <w:t>☑</w:t>
                </w:r>
              </w:p>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9"/>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2"/>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2"/>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2"/>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2"/>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2"/>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9"/>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2022</w:t>
            </w:r>
            <w:r>
              <w:rPr>
                <w:rFonts w:hint="eastAsia" w:ascii="宋体" w:hAnsi="宋体"/>
                <w:b/>
                <w:color w:val="000000"/>
                <w:szCs w:val="21"/>
                <w:u w:val="single"/>
              </w:rPr>
              <w:t xml:space="preserve">年 </w:t>
            </w:r>
            <w:r>
              <w:rPr>
                <w:rFonts w:hint="eastAsia" w:ascii="宋体" w:hAnsi="宋体"/>
                <w:b/>
                <w:color w:val="000000"/>
                <w:szCs w:val="21"/>
                <w:u w:val="single"/>
                <w:lang w:val="en-US" w:eastAsia="zh-CN"/>
              </w:rPr>
              <w:t>1</w:t>
            </w:r>
            <w:r>
              <w:rPr>
                <w:rFonts w:hint="eastAsia" w:ascii="宋体" w:hAnsi="宋体"/>
                <w:b/>
                <w:color w:val="000000"/>
                <w:szCs w:val="21"/>
                <w:u w:val="single"/>
              </w:rPr>
              <w:t xml:space="preserve">月 </w:t>
            </w:r>
            <w:r>
              <w:rPr>
                <w:rFonts w:hint="eastAsia" w:ascii="宋体" w:hAnsi="宋体"/>
                <w:b/>
                <w:color w:val="000000"/>
                <w:szCs w:val="21"/>
                <w:u w:val="single"/>
                <w:lang w:val="en-US" w:eastAsia="zh-CN"/>
              </w:rPr>
              <w:t>1</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u w:val="single"/>
              </w:rPr>
              <w:t xml:space="preserve"> </w:t>
            </w:r>
            <w:r>
              <w:rPr>
                <w:rFonts w:hint="eastAsia" w:ascii="宋体" w:hAnsi="宋体"/>
                <w:b/>
                <w:color w:val="000000"/>
                <w:szCs w:val="21"/>
                <w:u w:val="single"/>
                <w:lang w:val="en-US" w:eastAsia="zh-CN"/>
              </w:rPr>
              <w:t>2022</w:t>
            </w:r>
            <w:r>
              <w:rPr>
                <w:rFonts w:hint="eastAsia" w:ascii="宋体" w:hAnsi="宋体"/>
                <w:b/>
                <w:color w:val="000000"/>
                <w:szCs w:val="21"/>
                <w:u w:val="single"/>
              </w:rPr>
              <w:t>年</w:t>
            </w:r>
            <w:r>
              <w:rPr>
                <w:rFonts w:hint="eastAsia" w:ascii="宋体" w:hAnsi="宋体"/>
                <w:b/>
                <w:color w:val="000000"/>
                <w:szCs w:val="21"/>
                <w:u w:val="single"/>
                <w:lang w:val="en-US" w:eastAsia="zh-CN"/>
              </w:rPr>
              <w:t>3</w:t>
            </w:r>
            <w:r>
              <w:rPr>
                <w:rFonts w:hint="eastAsia" w:ascii="宋体" w:hAnsi="宋体"/>
                <w:b/>
                <w:color w:val="000000"/>
                <w:szCs w:val="21"/>
                <w:u w:val="single"/>
              </w:rPr>
              <w:t>月</w:t>
            </w:r>
            <w:r>
              <w:rPr>
                <w:rFonts w:hint="eastAsia" w:ascii="宋体" w:hAnsi="宋体"/>
                <w:b/>
                <w:color w:val="000000"/>
                <w:szCs w:val="21"/>
                <w:u w:val="single"/>
                <w:lang w:val="en-US" w:eastAsia="zh-CN"/>
              </w:rPr>
              <w:t>28-29</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2"/>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w:t>
            </w:r>
            <w:r>
              <w:rPr>
                <w:rFonts w:hint="eastAsia" w:ascii="宋体" w:hAnsi="宋体" w:eastAsia="宋体"/>
                <w:color w:val="000000"/>
                <w:sz w:val="21"/>
                <w:szCs w:val="21"/>
                <w:u w:val="single"/>
                <w:lang w:val="en-US" w:eastAsia="zh-CN"/>
              </w:rPr>
              <w:t>2022年4月1日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9"/>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 xml:space="preserve">ISO 9001:2015认证的基本条款 </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hint="default" w:ascii="宋体" w:hAnsi="宋体" w:eastAsia="宋体"/>
                <w:color w:val="000000"/>
                <w:szCs w:val="21"/>
                <w:lang w:val="en-US" w:eastAsia="zh-CN"/>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r>
              <w:rPr>
                <w:rFonts w:hint="eastAsia" w:ascii="宋体" w:hAnsi="宋体"/>
                <w:color w:val="000000"/>
                <w:szCs w:val="21"/>
                <w:lang w:eastAsia="zh-CN"/>
              </w:rPr>
              <w:t>：</w:t>
            </w:r>
            <w:r>
              <w:rPr>
                <w:rFonts w:hint="eastAsia" w:ascii="宋体" w:hAnsi="宋体"/>
                <w:color w:val="00000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lang w:eastAsia="zh-CN"/>
              </w:rPr>
              <w:t>☑</w:t>
            </w: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hint="eastAsia" w:ascii="宋体" w:hAnsi="宋体" w:eastAsia="宋体"/>
                <w:color w:val="000000"/>
                <w:szCs w:val="21"/>
                <w:lang w:eastAsia="zh-CN"/>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r>
              <w:rPr>
                <w:rFonts w:hint="eastAsia" w:ascii="宋体" w:hAnsi="宋体"/>
                <w:color w:val="000000"/>
                <w:szCs w:val="21"/>
                <w:lang w:eastAsia="zh-CN"/>
              </w:rPr>
              <w:t>：</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销售服务过程</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 xml:space="preserve">是否满足生产/服务的需要且完好运行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 xml:space="preserve">是否按法规要求检测和备案要且完好运行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 xml:space="preserve">是否满足产品检测的需要                </w:t>
            </w:r>
          </w:p>
        </w:tc>
        <w:tc>
          <w:tcPr>
            <w:tcW w:w="1063" w:type="dxa"/>
            <w:shd w:val="clear" w:color="auto" w:fill="DBEEF3" w:themeFill="accent5" w:themeFillTint="32"/>
          </w:tcPr>
          <w:p>
            <w:pPr>
              <w:rPr>
                <w:rFonts w:ascii="宋体"/>
                <w:color w:val="000000"/>
                <w:szCs w:val="21"/>
              </w:rPr>
            </w:pPr>
            <w:r>
              <w:rPr>
                <w:rFonts w:hint="eastAsia" w:ascii="宋体"/>
                <w:color w:val="000000"/>
                <w:szCs w:val="21"/>
                <w:lang w:eastAsia="zh-CN"/>
              </w:rPr>
              <w:t>☑</w:t>
            </w:r>
            <w:r>
              <w:rPr>
                <w:rFonts w:hint="eastAsia" w:ascii="宋体"/>
                <w:color w:val="000000"/>
                <w:szCs w:val="21"/>
              </w:rPr>
              <w:t xml:space="preserve">是     </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 xml:space="preserve">是否满足生产/服务的需要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hint="eastAsia"/>
                <w:b/>
                <w:bCs/>
                <w:sz w:val="28"/>
                <w:szCs w:val="28"/>
                <w:lang w:val="en-US" w:eastAsia="zh-CN"/>
              </w:rPr>
            </w:pPr>
            <w:r>
              <w:rPr>
                <w:rFonts w:hint="eastAsia" w:ascii="宋体" w:hAnsi="宋体"/>
                <w:color w:val="000000"/>
                <w:spacing w:val="-10"/>
                <w:szCs w:val="21"/>
              </w:rPr>
              <w:t>生产/服务质量控制情况</w:t>
            </w:r>
          </w:p>
          <w:p>
            <w:pPr>
              <w:rPr>
                <w:rFonts w:ascii="宋体"/>
                <w:color w:val="000000"/>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 xml:space="preserve"> 产品技术标准                          </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 xml:space="preserve"> 技术要求（合同）                  </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 xml:space="preserve">是否需要型式试验                 </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 xml:space="preserve">报告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 xml:space="preserve">是否受到行政主管部门的处罚       </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 xml:space="preserve">是否因质量问题受到媒体的曝光        </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 xml:space="preserve">是否发生了重大质量事故/召回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 xml:space="preserve">是否有重大顾客投诉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宋体" w:hAnsi="宋体"/>
                <w:color w:val="000000"/>
                <w:spacing w:val="-10"/>
                <w:szCs w:val="21"/>
                <w:lang w:eastAsia="zh-CN"/>
              </w:rPr>
              <w:t>☑</w:t>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lang w:eastAsia="zh-CN"/>
              </w:rPr>
              <w:t>☑</w:t>
            </w:r>
            <w:r>
              <w:rPr>
                <w:rFonts w:hint="eastAsia" w:ascii="宋体" w:hAnsi="宋体"/>
                <w:b/>
                <w:color w:val="000000"/>
                <w:sz w:val="20"/>
                <w:szCs w:val="20"/>
              </w:rPr>
              <w:t>检验、</w:t>
            </w:r>
            <w:r>
              <w:rPr>
                <w:rFonts w:hint="eastAsia" w:ascii="宋体" w:hAnsi="宋体"/>
                <w:color w:val="000000"/>
                <w:spacing w:val="-10"/>
                <w:szCs w:val="21"/>
                <w:lang w:eastAsia="zh-CN"/>
              </w:rPr>
              <w:t>☑</w:t>
            </w:r>
            <w:r>
              <w:rPr>
                <w:rFonts w:hint="eastAsia" w:ascii="宋体" w:hAnsi="宋体"/>
                <w:b/>
                <w:color w:val="000000"/>
                <w:sz w:val="20"/>
                <w:szCs w:val="20"/>
              </w:rPr>
              <w:t xml:space="preserve">采购过程 </w:t>
            </w:r>
            <w:r>
              <w:rPr>
                <w:rFonts w:hint="eastAsia" w:ascii="宋体" w:hAnsi="宋体"/>
                <w:color w:val="000000"/>
                <w:spacing w:val="-10"/>
                <w:szCs w:val="21"/>
                <w:lang w:eastAsia="zh-CN"/>
              </w:rPr>
              <w:t>☑</w:t>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lang w:eastAsia="zh-CN"/>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line="320" w:lineRule="exact"/>
        <w:ind w:left="260" w:leftChars="124"/>
        <w:rPr>
          <w:rFonts w:ascii="宋体" w:hAnsi="宋体"/>
          <w:b/>
          <w:color w:val="000000"/>
          <w:szCs w:val="21"/>
        </w:rPr>
      </w:pPr>
    </w:p>
    <w:tbl>
      <w:tblPr>
        <w:tblStyle w:val="9"/>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 xml:space="preserve">ISO 14001:2015认证的基本条款 </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 xml:space="preserve">（6）对特种设备是否按法规要求检测和备案且完好运行 </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 xml:space="preserve">（7）环保设施是否满足合规义务要求且完好运行 </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 xml:space="preserve"> 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 xml:space="preserve">  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 xml:space="preserve"> 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 xml:space="preserve">是否按法规办理了环境影响评价登记表/报告表/报告书  </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 xml:space="preserve">是否按法规办理了环境影响评价报告表/报告书的验收                    </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highlight w:val="yellow"/>
              </w:rPr>
            </w:pPr>
            <w:r>
              <w:rPr>
                <w:rFonts w:hint="eastAsia" w:ascii="宋体"/>
                <w:color w:val="000000"/>
                <w:szCs w:val="21"/>
                <w:highlight w:val="yellow"/>
              </w:rPr>
              <w:t xml:space="preserve">是否按法规办理了《排污许可证》                    </w:t>
            </w:r>
          </w:p>
        </w:tc>
        <w:tc>
          <w:tcPr>
            <w:tcW w:w="2443" w:type="dxa"/>
            <w:gridSpan w:val="2"/>
            <w:shd w:val="clear" w:color="auto" w:fill="92D050"/>
          </w:tcPr>
          <w:p>
            <w:pPr>
              <w:rPr>
                <w:rFonts w:ascii="宋体"/>
                <w:color w:val="000000"/>
                <w:szCs w:val="21"/>
                <w:highlight w:val="yellow"/>
              </w:rPr>
            </w:pPr>
            <w:r>
              <w:rPr>
                <w:rFonts w:hint="eastAsia" w:ascii="宋体" w:hAnsi="宋体"/>
                <w:color w:val="000000"/>
                <w:spacing w:val="-10"/>
                <w:szCs w:val="21"/>
                <w:highlight w:val="yellow"/>
              </w:rPr>
              <w:t>□</w:t>
            </w:r>
            <w:r>
              <w:rPr>
                <w:rFonts w:hint="eastAsia" w:ascii="宋体" w:hAnsi="宋体"/>
                <w:color w:val="000000"/>
                <w:szCs w:val="21"/>
                <w:highlight w:val="yellow"/>
              </w:rPr>
              <w:t xml:space="preserve">是   </w:t>
            </w:r>
            <w:r>
              <w:rPr>
                <w:rFonts w:hint="eastAsia" w:ascii="宋体" w:hAnsi="宋体"/>
                <w:color w:val="000000"/>
                <w:spacing w:val="-10"/>
                <w:szCs w:val="21"/>
                <w:highlight w:val="yellow"/>
              </w:rPr>
              <w:t>□</w:t>
            </w:r>
            <w:r>
              <w:rPr>
                <w:rFonts w:hint="eastAsia" w:ascii="宋体" w:hAnsi="宋体"/>
                <w:color w:val="000000"/>
                <w:szCs w:val="21"/>
                <w:highlight w:val="yellow"/>
              </w:rPr>
              <w:t xml:space="preserve">否  </w:t>
            </w:r>
            <w:r>
              <w:rPr>
                <w:rFonts w:hint="eastAsia" w:ascii="宋体" w:hAnsi="宋体"/>
                <w:color w:val="000000"/>
                <w:spacing w:val="-10"/>
                <w:szCs w:val="21"/>
                <w:highlight w:val="yellow"/>
                <w:lang w:eastAsia="zh-CN"/>
              </w:rPr>
              <w:t>☑</w:t>
            </w:r>
            <w:r>
              <w:rPr>
                <w:rFonts w:hint="eastAsia" w:ascii="宋体" w:hAnsi="宋体"/>
                <w:color w:val="000000"/>
                <w:spacing w:val="-10"/>
                <w:szCs w:val="21"/>
                <w:highlight w:val="yellow"/>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highlight w:val="yellow"/>
              </w:rPr>
            </w:pPr>
            <w:r>
              <w:rPr>
                <w:rFonts w:hint="eastAsia" w:ascii="宋体"/>
                <w:color w:val="000000"/>
                <w:szCs w:val="21"/>
                <w:highlight w:val="yellow"/>
              </w:rPr>
              <w:t xml:space="preserve">是否提供近期环境监测报告                  </w:t>
            </w:r>
          </w:p>
        </w:tc>
        <w:tc>
          <w:tcPr>
            <w:tcW w:w="2443" w:type="dxa"/>
            <w:gridSpan w:val="2"/>
            <w:shd w:val="clear" w:color="auto" w:fill="92D050"/>
          </w:tcPr>
          <w:p>
            <w:pPr>
              <w:rPr>
                <w:rFonts w:ascii="宋体"/>
                <w:color w:val="000000"/>
                <w:szCs w:val="21"/>
                <w:highlight w:val="yellow"/>
              </w:rPr>
            </w:pPr>
            <w:r>
              <w:rPr>
                <w:rFonts w:hint="eastAsia" w:ascii="宋体" w:hAnsi="宋体"/>
                <w:color w:val="000000"/>
                <w:spacing w:val="-10"/>
                <w:szCs w:val="21"/>
                <w:highlight w:val="yellow"/>
              </w:rPr>
              <w:t>□</w:t>
            </w:r>
            <w:r>
              <w:rPr>
                <w:rFonts w:hint="eastAsia" w:ascii="宋体" w:hAnsi="宋体"/>
                <w:color w:val="000000"/>
                <w:szCs w:val="21"/>
                <w:highlight w:val="yellow"/>
              </w:rPr>
              <w:t xml:space="preserve">是   </w:t>
            </w:r>
            <w:r>
              <w:rPr>
                <w:rFonts w:hint="eastAsia" w:ascii="宋体" w:hAnsi="宋体"/>
                <w:color w:val="000000"/>
                <w:spacing w:val="-10"/>
                <w:szCs w:val="21"/>
                <w:highlight w:val="yellow"/>
              </w:rPr>
              <w:t>□</w:t>
            </w:r>
            <w:r>
              <w:rPr>
                <w:rFonts w:hint="eastAsia" w:ascii="宋体" w:hAnsi="宋体"/>
                <w:color w:val="000000"/>
                <w:szCs w:val="21"/>
                <w:highlight w:val="yellow"/>
              </w:rPr>
              <w:t xml:space="preserve">否  </w:t>
            </w:r>
            <w:r>
              <w:rPr>
                <w:rFonts w:hint="eastAsia" w:ascii="宋体" w:hAnsi="宋体"/>
                <w:color w:val="000000"/>
                <w:spacing w:val="-10"/>
                <w:szCs w:val="21"/>
                <w:highlight w:val="yellow"/>
                <w:lang w:eastAsia="zh-CN"/>
              </w:rPr>
              <w:t>☑</w:t>
            </w:r>
            <w:r>
              <w:rPr>
                <w:rFonts w:hint="eastAsia" w:ascii="宋体" w:hAnsi="宋体"/>
                <w:color w:val="000000"/>
                <w:spacing w:val="-10"/>
                <w:szCs w:val="21"/>
                <w:highlight w:val="yellow"/>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 xml:space="preserve">投诉 </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t>□环境主管部门、□动力装置场所、□危险化学品仓库、□污染物治疗设施、□危废堆放场所，</w:t>
            </w:r>
            <w:r>
              <w:rPr>
                <w:rFonts w:hint="eastAsia" w:ascii="宋体"/>
                <w:color w:val="000000"/>
                <w:spacing w:val="-10"/>
                <w:szCs w:val="21"/>
                <w:lang w:eastAsia="zh-CN"/>
              </w:rPr>
              <w:t>☑</w:t>
            </w:r>
            <w:r>
              <w:rPr>
                <w:rFonts w:hint="eastAsia" w:ascii="宋体"/>
                <w:color w:val="000000"/>
                <w:spacing w:val="-10"/>
                <w:szCs w:val="21"/>
              </w:rPr>
              <w:t>作业现场，包括周边境况</w:t>
            </w:r>
          </w:p>
          <w:p>
            <w:pPr>
              <w:rPr>
                <w:rFonts w:ascii="宋体"/>
                <w:color w:val="000000"/>
                <w:spacing w:val="-10"/>
                <w:szCs w:val="21"/>
              </w:rPr>
            </w:pPr>
            <w:r>
              <w:rPr>
                <w:rFonts w:hint="eastAsia" w:ascii="宋体"/>
                <w:color w:val="000000"/>
                <w:spacing w:val="-10"/>
                <w:szCs w:val="21"/>
              </w:rPr>
              <w:t>其他：</w:t>
            </w:r>
          </w:p>
        </w:tc>
      </w:tr>
    </w:tbl>
    <w:p>
      <w:pPr>
        <w:spacing w:before="40" w:after="40"/>
        <w:rPr>
          <w:rFonts w:eastAsia="黑体"/>
          <w:szCs w:val="21"/>
        </w:rPr>
      </w:pPr>
    </w:p>
    <w:tbl>
      <w:tblPr>
        <w:tblStyle w:val="9"/>
        <w:tblW w:w="975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335"/>
        <w:gridCol w:w="5626"/>
        <w:gridCol w:w="100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 w:hRule="atLeast"/>
        </w:trPr>
        <w:tc>
          <w:tcPr>
            <w:tcW w:w="9754" w:type="dxa"/>
            <w:gridSpan w:val="4"/>
            <w:shd w:val="clear" w:color="auto" w:fill="F3F3F3"/>
            <w:vAlign w:val="center"/>
          </w:tcPr>
          <w:p>
            <w:pPr>
              <w:spacing w:before="40" w:after="40"/>
              <w:rPr>
                <w:rFonts w:eastAsia="黑体"/>
                <w:szCs w:val="21"/>
              </w:rPr>
            </w:pPr>
            <w:r>
              <w:rPr>
                <w:rFonts w:eastAsia="黑体"/>
                <w:b/>
                <w:szCs w:val="21"/>
              </w:rPr>
              <w:t xml:space="preserve"> </w:t>
            </w:r>
            <w:r>
              <w:rPr>
                <w:rFonts w:hint="eastAsia" w:ascii="Wingdings" w:hAnsi="Wingdings" w:eastAsia="黑体"/>
                <w:color w:val="000000"/>
                <w:spacing w:val="-10"/>
                <w:szCs w:val="21"/>
                <w:lang w:eastAsia="zh-CN"/>
              </w:rPr>
              <w:t>□</w:t>
            </w:r>
            <w:r>
              <w:rPr>
                <w:rFonts w:eastAsia="黑体"/>
                <w:b/>
                <w:szCs w:val="21"/>
              </w:rPr>
              <w:t>OHSAS 18001:2007</w:t>
            </w:r>
            <w:r>
              <w:rPr>
                <w:rFonts w:hint="eastAsia" w:eastAsia="黑体"/>
                <w:b/>
                <w:szCs w:val="21"/>
              </w:rPr>
              <w:t>/</w:t>
            </w:r>
            <w:r>
              <w:rPr>
                <w:rFonts w:hint="eastAsia" w:ascii="Wingdings" w:hAnsi="Wingdings" w:eastAsia="黑体"/>
                <w:color w:val="000000"/>
                <w:spacing w:val="-10"/>
                <w:szCs w:val="21"/>
                <w:lang w:eastAsia="zh-CN"/>
              </w:rPr>
              <w:t>□</w:t>
            </w:r>
            <w:r>
              <w:rPr>
                <w:rFonts w:eastAsia="黑体"/>
                <w:b/>
                <w:szCs w:val="21"/>
              </w:rPr>
              <w:t>ISO 45001</w:t>
            </w:r>
            <w:r>
              <w:rPr>
                <w:rFonts w:hint="eastAsia" w:eastAsia="黑体"/>
                <w:b/>
                <w:szCs w:val="21"/>
              </w:rPr>
              <w:t>:2018</w:t>
            </w:r>
            <w:r>
              <w:rPr>
                <w:rFonts w:eastAsia="黑体"/>
                <w:b/>
                <w:szCs w:val="21"/>
              </w:rPr>
              <w:t xml:space="preserve">认证的基本条款 </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54" w:type="dxa"/>
            <w:gridSpan w:val="4"/>
            <w:shd w:val="clear" w:color="auto" w:fill="FFFF00"/>
          </w:tcPr>
          <w:p>
            <w:pPr>
              <w:rPr>
                <w:rFonts w:ascii="宋体"/>
                <w:b/>
                <w:color w:val="000000"/>
                <w:szCs w:val="21"/>
              </w:rPr>
            </w:pPr>
            <w:r>
              <w:rPr>
                <w:rFonts w:hint="eastAsia" w:ascii="宋体" w:hAnsi="宋体"/>
                <w:b/>
                <w:color w:val="000000"/>
                <w:szCs w:val="21"/>
              </w:rPr>
              <w:t>危险源辨识、风险评价及风险控制措施策划（</w:t>
            </w:r>
            <w:r>
              <w:rPr>
                <w:rFonts w:ascii="宋体" w:hAnsi="宋体"/>
                <w:b/>
                <w:color w:val="000000"/>
                <w:szCs w:val="21"/>
              </w:rPr>
              <w:t>OHS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）是否明确了职业健康安全管理体系的覆盖范围</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）是否建立和实施了员工参与和协商的控制措施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）危险源辨识是否充分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充分</w:t>
            </w:r>
          </w:p>
        </w:tc>
        <w:tc>
          <w:tcPr>
            <w:tcW w:w="1790" w:type="dxa"/>
            <w:shd w:val="clear" w:color="auto" w:fill="FFFF0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（4）是否明确了风险评价的方法和风险确定的准则</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）风险评价是否合理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）是否建立和实施了不可接受风险的控制措施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highlight w:val="yellow"/>
              </w:rPr>
            </w:pPr>
            <w:r>
              <w:rPr>
                <w:rFonts w:hint="eastAsia" w:ascii="宋体" w:hAnsi="宋体"/>
                <w:color w:val="000000"/>
                <w:szCs w:val="21"/>
                <w:highlight w:val="yellow"/>
              </w:rPr>
              <w:t xml:space="preserve">（7）对特种设备是否按法规要求检测和备案且完好运行 </w:t>
            </w:r>
          </w:p>
        </w:tc>
        <w:tc>
          <w:tcPr>
            <w:tcW w:w="1003" w:type="dxa"/>
            <w:shd w:val="clear" w:color="auto" w:fill="FFFF00"/>
          </w:tcPr>
          <w:p>
            <w:pPr>
              <w:rPr>
                <w:rFonts w:ascii="宋体"/>
                <w:color w:val="000000"/>
                <w:spacing w:val="-10"/>
                <w:szCs w:val="21"/>
                <w:highlight w:val="yellow"/>
              </w:rPr>
            </w:pPr>
            <w:r>
              <w:rPr>
                <w:rFonts w:hint="eastAsia" w:ascii="宋体" w:hAnsi="宋体"/>
                <w:color w:val="000000"/>
                <w:spacing w:val="-10"/>
                <w:szCs w:val="21"/>
                <w:highlight w:val="yellow"/>
                <w:lang w:eastAsia="zh-CN"/>
              </w:rPr>
              <w:t>□</w:t>
            </w:r>
            <w:r>
              <w:rPr>
                <w:rFonts w:hint="eastAsia" w:ascii="宋体" w:hAnsi="宋体"/>
                <w:color w:val="000000"/>
                <w:szCs w:val="21"/>
                <w:highlight w:val="yellow"/>
              </w:rPr>
              <w:t>是</w:t>
            </w:r>
          </w:p>
        </w:tc>
        <w:tc>
          <w:tcPr>
            <w:tcW w:w="1790" w:type="dxa"/>
            <w:shd w:val="clear" w:color="auto" w:fill="FFFF00"/>
          </w:tcPr>
          <w:p>
            <w:pPr>
              <w:rPr>
                <w:rFonts w:ascii="宋体"/>
                <w:color w:val="000000"/>
                <w:spacing w:val="-10"/>
                <w:szCs w:val="21"/>
                <w:highlight w:val="yellow"/>
              </w:rPr>
            </w:pPr>
            <w:r>
              <w:rPr>
                <w:rFonts w:hint="eastAsia" w:ascii="宋体" w:hAnsi="宋体"/>
                <w:color w:val="000000"/>
                <w:szCs w:val="21"/>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 xml:space="preserve">（8）安全装置是否满足合规义务要求且完好运行 </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（9）</w:t>
            </w:r>
            <w:r>
              <w:rPr>
                <w:rFonts w:hint="eastAsia" w:ascii="宋体"/>
                <w:color w:val="000000"/>
                <w:szCs w:val="21"/>
              </w:rPr>
              <w:t>针对不可接受风险是否明确了监视和测量的要求</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是否充分识别了法律法规和其他要求并进行了合规性评价</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（11）是否建立和实施了三级安全教育的控制措施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（12）</w:t>
            </w:r>
            <w:r>
              <w:rPr>
                <w:rFonts w:hint="eastAsia" w:ascii="宋体"/>
                <w:color w:val="000000"/>
                <w:szCs w:val="21"/>
              </w:rPr>
              <w:t xml:space="preserve"> 是否充分识别了潜在的紧急情况</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（13）</w:t>
            </w:r>
            <w:r>
              <w:rPr>
                <w:rFonts w:hint="eastAsia" w:ascii="宋体"/>
                <w:color w:val="000000"/>
                <w:szCs w:val="21"/>
              </w:rPr>
              <w:t xml:space="preserve"> 针对潜在的紧急情况是否建立了应急准备与响应预案</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（14）</w:t>
            </w:r>
            <w:r>
              <w:rPr>
                <w:rFonts w:hint="eastAsia" w:ascii="宋体"/>
                <w:color w:val="000000"/>
                <w:szCs w:val="21"/>
              </w:rPr>
              <w:t xml:space="preserve"> 是否发生了紧急情况并采取了有效的控制措施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（15）</w:t>
            </w:r>
            <w:r>
              <w:rPr>
                <w:rFonts w:hint="eastAsia" w:ascii="宋体"/>
                <w:color w:val="000000"/>
                <w:szCs w:val="21"/>
              </w:rPr>
              <w:t xml:space="preserve"> 是否对事件、不符合进行了充分的整改并防止重复发生</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vAlign w:val="center"/>
          </w:tcPr>
          <w:p>
            <w:pPr>
              <w:ind w:left="-1" w:leftChars="-1" w:hanging="1"/>
              <w:jc w:val="left"/>
              <w:rPr>
                <w:rFonts w:ascii="宋体"/>
                <w:color w:val="000000"/>
                <w:szCs w:val="21"/>
              </w:rPr>
            </w:pPr>
            <w:r>
              <w:rPr>
                <w:rFonts w:hint="eastAsia" w:ascii="宋体" w:hAnsi="宋体"/>
                <w:color w:val="000000"/>
                <w:szCs w:val="21"/>
              </w:rPr>
              <w:t>受审核方职业健康安全管理体系认证范围内的合规性证据</w:t>
            </w:r>
          </w:p>
        </w:tc>
        <w:tc>
          <w:tcPr>
            <w:tcW w:w="5626" w:type="dxa"/>
            <w:shd w:val="clear" w:color="auto" w:fill="FFFF00"/>
          </w:tcPr>
          <w:p>
            <w:pPr>
              <w:rPr>
                <w:rFonts w:ascii="宋体"/>
                <w:color w:val="000000"/>
                <w:szCs w:val="21"/>
              </w:rPr>
            </w:pPr>
            <w:r>
              <w:rPr>
                <w:rFonts w:hint="eastAsia" w:ascii="宋体"/>
                <w:color w:val="000000"/>
                <w:szCs w:val="21"/>
              </w:rPr>
              <w:t>是否有安全预评价/现状评价报告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是否有职业健康预评估/现状评价报告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是否有消防验收报告/备案登记</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 xml:space="preserve">是否提供近一年的作业场所有害物质监测报告                  </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 xml:space="preserve">是否提供近一年的职业健康体检报告                  </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tcPr>
          <w:p>
            <w:pPr>
              <w:rPr>
                <w:rFonts w:ascii="宋体"/>
                <w:color w:val="000000"/>
                <w:spacing w:val="-10"/>
                <w:szCs w:val="21"/>
              </w:rPr>
            </w:pPr>
            <w:r>
              <w:rPr>
                <w:rFonts w:hint="eastAsia" w:ascii="宋体"/>
                <w:color w:val="000000"/>
                <w:spacing w:val="-10"/>
                <w:szCs w:val="21"/>
              </w:rPr>
              <w:t>职业健康安全处罚、曝光和投诉</w:t>
            </w:r>
          </w:p>
        </w:tc>
        <w:tc>
          <w:tcPr>
            <w:tcW w:w="5626" w:type="dxa"/>
            <w:shd w:val="clear" w:color="auto" w:fill="FFFF00"/>
          </w:tcPr>
          <w:p>
            <w:pPr>
              <w:rPr>
                <w:rFonts w:ascii="宋体"/>
                <w:color w:val="000000"/>
                <w:szCs w:val="21"/>
              </w:rPr>
            </w:pPr>
            <w:r>
              <w:rPr>
                <w:rFonts w:hint="eastAsia" w:ascii="宋体"/>
                <w:color w:val="000000"/>
                <w:szCs w:val="21"/>
              </w:rPr>
              <w:t>是否受到安监主管部门的处罚</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color w:val="000000"/>
                <w:szCs w:val="21"/>
              </w:rPr>
              <w:t>是否因</w:t>
            </w:r>
            <w:r>
              <w:rPr>
                <w:rFonts w:hint="eastAsia" w:ascii="宋体"/>
                <w:color w:val="000000"/>
                <w:spacing w:val="-10"/>
                <w:szCs w:val="21"/>
              </w:rPr>
              <w:t>职业健康</w:t>
            </w:r>
            <w:r>
              <w:rPr>
                <w:rFonts w:hint="eastAsia" w:ascii="宋体"/>
                <w:color w:val="000000"/>
                <w:szCs w:val="21"/>
              </w:rPr>
              <w:t>安全问题受到媒体的曝光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是否发生了重大的安全、工伤</w:t>
            </w:r>
            <w:r>
              <w:rPr>
                <w:rFonts w:hint="eastAsia" w:ascii="宋体"/>
                <w:color w:val="000000"/>
                <w:szCs w:val="21"/>
              </w:rPr>
              <w:t>和职业病</w:t>
            </w:r>
            <w:r>
              <w:rPr>
                <w:rFonts w:hint="eastAsia" w:ascii="宋体" w:hAnsi="宋体"/>
                <w:color w:val="000000"/>
                <w:szCs w:val="21"/>
              </w:rPr>
              <w:t>事故</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是否有相关方</w:t>
            </w:r>
            <w:r>
              <w:rPr>
                <w:rFonts w:hint="eastAsia" w:ascii="宋体"/>
                <w:color w:val="000000"/>
                <w:spacing w:val="-10"/>
                <w:szCs w:val="21"/>
              </w:rPr>
              <w:t>职业健康</w:t>
            </w:r>
            <w:r>
              <w:rPr>
                <w:rFonts w:hint="eastAsia" w:ascii="宋体"/>
                <w:color w:val="000000"/>
                <w:szCs w:val="21"/>
              </w:rPr>
              <w:t>安全方面的</w:t>
            </w:r>
            <w:r>
              <w:rPr>
                <w:rFonts w:hint="eastAsia" w:ascii="宋体" w:hAnsi="宋体"/>
                <w:color w:val="000000"/>
                <w:szCs w:val="21"/>
              </w:rPr>
              <w:t xml:space="preserve">重大投诉 </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shd w:val="clear" w:color="auto" w:fill="FFFF00"/>
          </w:tcPr>
          <w:p>
            <w:pPr>
              <w:rPr>
                <w:rFonts w:ascii="宋体"/>
                <w:color w:val="000000"/>
                <w:spacing w:val="-10"/>
                <w:szCs w:val="21"/>
              </w:rPr>
            </w:pPr>
            <w:r>
              <w:rPr>
                <w:rFonts w:hint="eastAsia" w:ascii="宋体"/>
                <w:color w:val="000000"/>
                <w:spacing w:val="-10"/>
                <w:szCs w:val="21"/>
              </w:rPr>
              <w:t>职业健康安全管理体系重点关注</w:t>
            </w:r>
          </w:p>
        </w:tc>
        <w:tc>
          <w:tcPr>
            <w:tcW w:w="8419" w:type="dxa"/>
            <w:gridSpan w:val="3"/>
            <w:shd w:val="clear" w:color="auto" w:fill="FFFF00"/>
          </w:tcPr>
          <w:p>
            <w:pPr>
              <w:rPr>
                <w:rFonts w:ascii="宋体"/>
                <w:color w:val="000000"/>
                <w:spacing w:val="-10"/>
                <w:szCs w:val="21"/>
              </w:rPr>
            </w:pPr>
            <w:r>
              <w:rPr>
                <w:rFonts w:hint="eastAsia" w:ascii="宋体"/>
                <w:color w:val="000000"/>
                <w:spacing w:val="-10"/>
                <w:szCs w:val="21"/>
                <w:lang w:eastAsia="zh-CN"/>
              </w:rPr>
              <w:t>☑</w:t>
            </w:r>
            <w:r>
              <w:rPr>
                <w:rFonts w:hint="eastAsia" w:ascii="宋体"/>
                <w:color w:val="000000"/>
                <w:spacing w:val="-10"/>
                <w:szCs w:val="21"/>
              </w:rPr>
              <w:t>安全和职业健康主管部门、□职业危害场所、□高风险作业场所，□危险化学品仓库，包括周边境况。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9"/>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 xml:space="preserve">确定二阶段审核时，具有生产/服务现场     </w:t>
            </w:r>
          </w:p>
        </w:tc>
        <w:tc>
          <w:tcPr>
            <w:tcW w:w="7134" w:type="dxa"/>
          </w:tcPr>
          <w:p>
            <w:pPr>
              <w:spacing w:line="360" w:lineRule="auto"/>
              <w:rPr>
                <w:rFonts w:ascii="宋体"/>
                <w:b/>
                <w:color w:val="000000"/>
                <w:szCs w:val="21"/>
                <w:u w:val="single"/>
              </w:rPr>
            </w:pPr>
            <w:r>
              <w:rPr>
                <w:rFonts w:hint="eastAsia" w:ascii="宋体" w:hAnsi="宋体"/>
                <w:b/>
                <w:color w:val="000000"/>
                <w:szCs w:val="21"/>
                <w:lang w:eastAsia="zh-CN"/>
              </w:rPr>
              <w:t>☑</w:t>
            </w:r>
            <w:r>
              <w:rPr>
                <w:rFonts w:hint="eastAsia" w:ascii="宋体"/>
                <w:b/>
                <w:color w:val="000000"/>
                <w:szCs w:val="21"/>
              </w:rPr>
              <w:t xml:space="preserve">具有    </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r>
              <w:rPr>
                <w:rFonts w:hint="eastAsia" w:ascii="宋体"/>
                <w:b/>
                <w:color w:val="000000"/>
                <w:szCs w:val="21"/>
                <w:u w:val="single"/>
              </w:rPr>
              <w:t xml:space="preserve">                                </w:t>
            </w:r>
          </w:p>
          <w:p>
            <w:pPr>
              <w:spacing w:line="360" w:lineRule="auto"/>
              <w:rPr>
                <w:rFonts w:ascii="宋体" w:hAnsi="宋体"/>
                <w:b/>
                <w:color w:val="000000"/>
                <w:szCs w:val="21"/>
              </w:rPr>
            </w:pPr>
            <w:r>
              <w:rPr>
                <w:rFonts w:hint="eastAsia" w:ascii="宋体" w:hAnsi="宋体"/>
                <w:b/>
                <w:color w:val="000000"/>
                <w:szCs w:val="21"/>
              </w:rPr>
              <w:t>□部分具有（如季节性），说明：</w:t>
            </w:r>
            <w:r>
              <w:rPr>
                <w:rFonts w:hint="eastAsia" w:ascii="宋体"/>
                <w:b/>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r>
              <w:rPr>
                <w:rFonts w:ascii="宋体" w:hAnsi="宋体"/>
                <w:b/>
                <w:color w:val="000000"/>
                <w:szCs w:val="21"/>
              </w:rPr>
              <w:t xml:space="preserve">   </w:t>
            </w:r>
          </w:p>
        </w:tc>
        <w:tc>
          <w:tcPr>
            <w:tcW w:w="7134" w:type="dxa"/>
          </w:tcPr>
          <w:p>
            <w:pPr>
              <w:spacing w:line="360" w:lineRule="auto"/>
              <w:rPr>
                <w:rFonts w:hint="default" w:ascii="宋体" w:eastAsia="宋体"/>
                <w:b/>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lang w:eastAsia="zh-CN"/>
              </w:rPr>
              <w:t>☑</w:t>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r>
              <w:rPr>
                <w:rFonts w:hint="eastAsia" w:ascii="宋体"/>
                <w:b/>
                <w:color w:val="000000"/>
                <w:szCs w:val="21"/>
                <w:u w:val="single"/>
              </w:rPr>
              <w:t xml:space="preserve">                               </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 xml:space="preserve">增加专业审核员    </w:t>
            </w:r>
            <w:r>
              <w:rPr>
                <w:rFonts w:hint="eastAsia" w:ascii="宋体" w:hAnsi="宋体"/>
                <w:b/>
                <w:color w:val="000000"/>
                <w:szCs w:val="21"/>
              </w:rPr>
              <w:t>□</w:t>
            </w:r>
            <w:r>
              <w:rPr>
                <w:rFonts w:hint="eastAsia" w:ascii="宋体"/>
                <w:b/>
                <w:color w:val="000000"/>
                <w:szCs w:val="21"/>
              </w:rPr>
              <w:t xml:space="preserve">增加技术专家     </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default" w:ascii="宋体" w:eastAsia="宋体"/>
                <w:b/>
                <w:color w:val="000000"/>
                <w:szCs w:val="21"/>
                <w:lang w:val="en-US" w:eastAsia="zh-CN"/>
              </w:rPr>
            </w:pPr>
            <w:r>
              <w:rPr>
                <w:rFonts w:hint="eastAsia" w:ascii="宋体"/>
                <w:b/>
                <w:color w:val="000000"/>
                <w:szCs w:val="21"/>
              </w:rPr>
              <w:t>初步定于</w:t>
            </w:r>
            <w:bookmarkStart w:id="36" w:name="二阶段审核日期"/>
            <w:r>
              <w:rPr>
                <w:rFonts w:hint="eastAsia" w:ascii="宋体"/>
                <w:b/>
                <w:color w:val="000000"/>
                <w:szCs w:val="21"/>
                <w:u w:val="single"/>
              </w:rPr>
              <w:t>202</w:t>
            </w:r>
            <w:r>
              <w:rPr>
                <w:rFonts w:hint="eastAsia" w:ascii="宋体"/>
                <w:b/>
                <w:color w:val="000000"/>
                <w:szCs w:val="21"/>
                <w:u w:val="single"/>
                <w:lang w:val="en-US" w:eastAsia="zh-CN"/>
              </w:rPr>
              <w:t>2</w:t>
            </w:r>
            <w:r>
              <w:rPr>
                <w:rFonts w:hint="eastAsia" w:ascii="宋体"/>
                <w:b/>
                <w:color w:val="000000"/>
                <w:szCs w:val="21"/>
                <w:u w:val="single"/>
              </w:rPr>
              <w:t>-</w:t>
            </w:r>
            <w:r>
              <w:rPr>
                <w:rFonts w:hint="eastAsia" w:ascii="宋体"/>
                <w:b/>
                <w:color w:val="000000"/>
                <w:szCs w:val="21"/>
                <w:u w:val="single"/>
                <w:lang w:val="en-US" w:eastAsia="zh-CN"/>
              </w:rPr>
              <w:t>4</w:t>
            </w:r>
            <w:r>
              <w:rPr>
                <w:rFonts w:hint="eastAsia" w:ascii="宋体"/>
                <w:b/>
                <w:color w:val="000000"/>
                <w:szCs w:val="21"/>
                <w:u w:val="single"/>
              </w:rPr>
              <w:t>-</w:t>
            </w:r>
            <w:bookmarkEnd w:id="36"/>
            <w:r>
              <w:rPr>
                <w:rFonts w:hint="eastAsia" w:ascii="宋体"/>
                <w:b/>
                <w:color w:val="000000"/>
                <w:szCs w:val="21"/>
                <w:u w:val="single"/>
                <w:lang w:val="en-US" w:eastAsia="zh-CN"/>
              </w:rPr>
              <w:t>6</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9"/>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9"/>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eastAsia="zh-CN"/>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eastAsia="zh-CN"/>
              </w:rPr>
              <w:t>☑</w:t>
            </w:r>
            <w:r>
              <w:rPr>
                <w:rFonts w:ascii="宋体" w:hAnsi="宋体"/>
                <w:b/>
                <w:color w:val="000000"/>
                <w:szCs w:val="21"/>
              </w:rPr>
              <w:t>EMS/</w:t>
            </w:r>
            <w:r>
              <w:rPr>
                <w:rFonts w:hint="eastAsia" w:ascii="宋体" w:hAnsi="宋体"/>
                <w:b/>
                <w:color w:val="000000"/>
                <w:spacing w:val="-10"/>
                <w:szCs w:val="21"/>
                <w:lang w:val="de-DE" w:eastAsia="zh-CN"/>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 xml:space="preserve">可进行二阶段审核现场验证，存在的问题可与二阶段不符合项一同整改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□未发生 □有发生，说明：</w:t>
            </w:r>
            <w:r>
              <w:rPr>
                <w:rFonts w:hint="eastAsia" w:ascii="宋体"/>
                <w:b/>
                <w:color w:val="0000FF"/>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□未发生 □有发生，说明：</w:t>
            </w:r>
            <w:r>
              <w:rPr>
                <w:rFonts w:hint="eastAsia" w:ascii="宋体"/>
                <w:b/>
                <w:color w:val="0000FF"/>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□中止审核  □终止审核  □延迟审核  □改为现场审核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 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 远程审核未达到审核目的，需要再次实施一阶段现场审核</w:t>
            </w:r>
          </w:p>
        </w:tc>
      </w:tr>
    </w:tbl>
    <w:p>
      <w:pPr>
        <w:spacing w:line="240" w:lineRule="exact"/>
        <w:rPr>
          <w:rFonts w:ascii="宋体"/>
          <w:b/>
          <w:color w:val="000000"/>
          <w:szCs w:val="21"/>
        </w:rPr>
      </w:pPr>
      <w:r>
        <w:drawing>
          <wp:anchor distT="0" distB="0" distL="114300" distR="114300" simplePos="0" relativeHeight="251665408" behindDoc="0" locked="0" layoutInCell="1" allowOverlap="1">
            <wp:simplePos x="0" y="0"/>
            <wp:positionH relativeFrom="column">
              <wp:posOffset>-503555</wp:posOffset>
            </wp:positionH>
            <wp:positionV relativeFrom="paragraph">
              <wp:posOffset>-812165</wp:posOffset>
            </wp:positionV>
            <wp:extent cx="7431405" cy="10494010"/>
            <wp:effectExtent l="0" t="0" r="10795" b="889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431405" cy="10494010"/>
                    </a:xfrm>
                    <a:prstGeom prst="rect">
                      <a:avLst/>
                    </a:prstGeom>
                    <a:noFill/>
                    <a:ln>
                      <a:noFill/>
                    </a:ln>
                  </pic:spPr>
                </pic:pic>
              </a:graphicData>
            </a:graphic>
          </wp:anchor>
        </w:drawing>
      </w: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9"/>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sz w:val="22"/>
          <w:szCs w:val="22"/>
        </w:rPr>
        <w:drawing>
          <wp:anchor distT="0" distB="0" distL="114300" distR="114300" simplePos="0" relativeHeight="251664384" behindDoc="0" locked="0" layoutInCell="1" allowOverlap="1">
            <wp:simplePos x="0" y="0"/>
            <wp:positionH relativeFrom="column">
              <wp:posOffset>4431030</wp:posOffset>
            </wp:positionH>
            <wp:positionV relativeFrom="paragraph">
              <wp:posOffset>350520</wp:posOffset>
            </wp:positionV>
            <wp:extent cx="516255" cy="338455"/>
            <wp:effectExtent l="0" t="0" r="4445" b="4445"/>
            <wp:wrapNone/>
            <wp:docPr id="9" name="图片 9" descr="d7de3ae164cf7699def4c632e536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7de3ae164cf7699def4c632e53688b"/>
                    <pic:cNvPicPr>
                      <a:picLocks noChangeAspect="1"/>
                    </pic:cNvPicPr>
                  </pic:nvPicPr>
                  <pic:blipFill>
                    <a:blip r:embed="rId7"/>
                    <a:stretch>
                      <a:fillRect/>
                    </a:stretch>
                  </pic:blipFill>
                  <pic:spPr>
                    <a:xfrm>
                      <a:off x="0" y="0"/>
                      <a:ext cx="516255" cy="338455"/>
                    </a:xfrm>
                    <a:prstGeom prst="rect">
                      <a:avLst/>
                    </a:prstGeom>
                  </pic:spPr>
                </pic:pic>
              </a:graphicData>
            </a:graphic>
          </wp:anchor>
        </w:drawing>
      </w:r>
      <w:r>
        <w:rPr>
          <w:rFonts w:hint="eastAsia" w:eastAsia="宋体"/>
          <w:sz w:val="22"/>
          <w:szCs w:val="22"/>
          <w:lang w:eastAsia="zh-CN"/>
        </w:rPr>
        <w:drawing>
          <wp:anchor distT="0" distB="0" distL="114300" distR="114300" simplePos="0" relativeHeight="251662336" behindDoc="0" locked="0" layoutInCell="1" allowOverlap="1">
            <wp:simplePos x="0" y="0"/>
            <wp:positionH relativeFrom="column">
              <wp:posOffset>1893570</wp:posOffset>
            </wp:positionH>
            <wp:positionV relativeFrom="paragraph">
              <wp:posOffset>362585</wp:posOffset>
            </wp:positionV>
            <wp:extent cx="812165" cy="275590"/>
            <wp:effectExtent l="0" t="0" r="635" b="3810"/>
            <wp:wrapNone/>
            <wp:docPr id="13" name="图片 13" descr="d65153f20abdb73c162b984abccb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5153f20abdb73c162b984abccbf35"/>
                    <pic:cNvPicPr>
                      <a:picLocks noChangeAspect="1"/>
                    </pic:cNvPicPr>
                  </pic:nvPicPr>
                  <pic:blipFill>
                    <a:blip r:embed="rId8"/>
                    <a:srcRect l="7647" t="9871" r="7157" b="20799"/>
                    <a:stretch>
                      <a:fillRect/>
                    </a:stretch>
                  </pic:blipFill>
                  <pic:spPr>
                    <a:xfrm>
                      <a:off x="0" y="0"/>
                      <a:ext cx="812165" cy="275590"/>
                    </a:xfrm>
                    <a:prstGeom prst="rect">
                      <a:avLst/>
                    </a:prstGeom>
                  </pic:spPr>
                </pic:pic>
              </a:graphicData>
            </a:graphic>
          </wp:anchor>
        </w:drawing>
      </w:r>
      <w:r>
        <w:rPr>
          <w:rFonts w:hint="eastAsia" w:ascii="宋体" w:hAnsi="宋体"/>
          <w:b/>
          <w:bCs/>
          <w:color w:val="000000"/>
          <w:szCs w:val="21"/>
        </w:rPr>
        <w:t>十一、审核组签字</w:t>
      </w:r>
    </w:p>
    <w:p>
      <w:pPr>
        <w:spacing w:line="400" w:lineRule="exact"/>
        <w:ind w:firstLine="843" w:firstLineChars="400"/>
        <w:rPr>
          <w:rFonts w:asci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rPr>
        <w:t xml:space="preserve">                  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hint="default" w:ascii="宋体" w:eastAsia="宋体"/>
          <w:b/>
          <w:color w:val="000000"/>
          <w:szCs w:val="21"/>
          <w:lang w:val="en-US" w:eastAsia="zh-CN"/>
        </w:rPr>
      </w:pPr>
      <w:r>
        <w:rPr>
          <w:rFonts w:hint="eastAsia" w:ascii="宋体" w:hAnsi="宋体"/>
          <w:b/>
          <w:color w:val="000000"/>
          <w:szCs w:val="21"/>
        </w:rPr>
        <w:t>日</w:t>
      </w:r>
      <w:r>
        <w:rPr>
          <w:rFonts w:hint="eastAsia" w:ascii="宋体" w:hAnsi="宋体"/>
          <w:b/>
          <w:color w:val="000000"/>
          <w:szCs w:val="21"/>
          <w:lang w:val="en-US" w:eastAsia="zh-CN"/>
        </w:rPr>
        <w:t xml:space="preserve">  </w:t>
      </w:r>
      <w:r>
        <w:rPr>
          <w:rFonts w:hint="eastAsia" w:ascii="宋体" w:hAnsi="宋体"/>
          <w:b/>
          <w:color w:val="000000"/>
          <w:szCs w:val="21"/>
        </w:rPr>
        <w:t>期</w:t>
      </w:r>
      <w:r>
        <w:rPr>
          <w:rFonts w:ascii="宋体" w:hAnsi="宋体"/>
          <w:b/>
          <w:color w:val="000000"/>
          <w:szCs w:val="21"/>
        </w:rPr>
        <w:t xml:space="preserve">: </w:t>
      </w:r>
      <w:r>
        <w:rPr>
          <w:rFonts w:hint="eastAsia"/>
          <w:b/>
          <w:color w:val="000000"/>
          <w:szCs w:val="21"/>
          <w:lang w:val="en-US" w:eastAsia="zh-CN"/>
        </w:rPr>
        <w:t>2022年4月6日</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eastAsia="zh-CN"/>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eastAsia="zh-CN"/>
        </w:rPr>
        <w:t>☑</w:t>
      </w:r>
      <w:r>
        <w:rPr>
          <w:rFonts w:ascii="宋体" w:hAnsi="宋体"/>
          <w:b/>
          <w:color w:val="000000"/>
          <w:szCs w:val="21"/>
        </w:rPr>
        <w:t>EMS/</w:t>
      </w:r>
      <w:r>
        <w:rPr>
          <w:rFonts w:hint="eastAsia" w:ascii="宋体" w:hAnsi="宋体"/>
          <w:b/>
          <w:color w:val="000000"/>
          <w:spacing w:val="-10"/>
          <w:szCs w:val="21"/>
          <w:lang w:val="de-DE" w:eastAsia="zh-CN"/>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hint="eastAsia" w:ascii="宋体" w:hAns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spacing w:line="360" w:lineRule="exact"/>
        <w:ind w:left="283" w:leftChars="135" w:firstLine="226" w:firstLineChars="108"/>
        <w:rPr>
          <w:rFonts w:eastAsia="隶书"/>
          <w:color w:val="000000"/>
          <w:szCs w:val="21"/>
        </w:rPr>
      </w:pPr>
      <w:r>
        <w:rPr>
          <w:rFonts w:hint="eastAsia" w:eastAsia="隶书"/>
          <w:color w:val="000000"/>
          <w:szCs w:val="21"/>
        </w:rPr>
        <w:t>附</w:t>
      </w:r>
    </w:p>
    <w:p>
      <w:pPr>
        <w:pStyle w:val="7"/>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7"/>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9"/>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rFonts w:hint="default" w:eastAsia="宋体"/>
                <w:color w:val="000000"/>
                <w:sz w:val="21"/>
                <w:szCs w:val="21"/>
                <w:lang w:val="en-US" w:eastAsia="zh-CN"/>
              </w:rPr>
            </w:pPr>
            <w:r>
              <w:rPr>
                <w:rFonts w:hint="eastAsia" w:eastAsia="宋体"/>
                <w:color w:val="000000"/>
                <w:sz w:val="21"/>
                <w:szCs w:val="21"/>
                <w:lang w:val="en-US" w:eastAsia="zh-CN"/>
              </w:rPr>
              <w:t>无</w:t>
            </w: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948" w:type="dxa"/>
            <w:vAlign w:val="center"/>
          </w:tcPr>
          <w:p>
            <w:pPr>
              <w:pStyle w:val="7"/>
              <w:pBdr>
                <w:bottom w:val="none" w:color="auto" w:sz="0" w:space="0"/>
              </w:pBdr>
              <w:ind w:right="600"/>
              <w:jc w:val="both"/>
              <w:rPr>
                <w:rFonts w:ascii="宋体"/>
                <w:color w:val="000000"/>
                <w:sz w:val="21"/>
                <w:szCs w:val="21"/>
              </w:rPr>
            </w:pPr>
            <w:bookmarkStart w:id="37" w:name="_GoBack"/>
            <w:r>
              <w:drawing>
                <wp:anchor distT="0" distB="0" distL="114300" distR="114300" simplePos="0" relativeHeight="251666432" behindDoc="0" locked="0" layoutInCell="1" allowOverlap="1">
                  <wp:simplePos x="0" y="0"/>
                  <wp:positionH relativeFrom="column">
                    <wp:posOffset>-549910</wp:posOffset>
                  </wp:positionH>
                  <wp:positionV relativeFrom="paragraph">
                    <wp:posOffset>-802640</wp:posOffset>
                  </wp:positionV>
                  <wp:extent cx="7366000" cy="10577830"/>
                  <wp:effectExtent l="0" t="0" r="0" b="127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7366000" cy="10577830"/>
                          </a:xfrm>
                          <a:prstGeom prst="rect">
                            <a:avLst/>
                          </a:prstGeom>
                          <a:noFill/>
                          <a:ln>
                            <a:noFill/>
                          </a:ln>
                        </pic:spPr>
                      </pic:pic>
                    </a:graphicData>
                  </a:graphic>
                </wp:anchor>
              </w:drawing>
            </w:r>
            <w:bookmarkEnd w:id="37"/>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 xml:space="preserve">注：问题等级：  </w:t>
            </w:r>
            <w:r>
              <w:rPr>
                <w:szCs w:val="21"/>
              </w:rPr>
              <w:t>1 =</w:t>
            </w:r>
            <w:r>
              <w:rPr>
                <w:rFonts w:hint="eastAsia"/>
                <w:szCs w:val="21"/>
              </w:rPr>
              <w:t xml:space="preserve"> 改进建议； </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eastAsia="宋体"/>
                <w:sz w:val="22"/>
                <w:szCs w:val="22"/>
                <w:lang w:eastAsia="zh-CN"/>
              </w:rPr>
              <w:drawing>
                <wp:anchor distT="0" distB="0" distL="114300" distR="114300" simplePos="0" relativeHeight="251663360" behindDoc="0" locked="0" layoutInCell="1" allowOverlap="1">
                  <wp:simplePos x="0" y="0"/>
                  <wp:positionH relativeFrom="column">
                    <wp:posOffset>630555</wp:posOffset>
                  </wp:positionH>
                  <wp:positionV relativeFrom="paragraph">
                    <wp:posOffset>33020</wp:posOffset>
                  </wp:positionV>
                  <wp:extent cx="812165" cy="275590"/>
                  <wp:effectExtent l="0" t="0" r="635" b="3810"/>
                  <wp:wrapNone/>
                  <wp:docPr id="3" name="图片 3" descr="d65153f20abdb73c162b984abccb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65153f20abdb73c162b984abccbf35"/>
                          <pic:cNvPicPr>
                            <a:picLocks noChangeAspect="1"/>
                          </pic:cNvPicPr>
                        </pic:nvPicPr>
                        <pic:blipFill>
                          <a:blip r:embed="rId8"/>
                          <a:srcRect l="7647" t="9871" r="7157" b="20799"/>
                          <a:stretch>
                            <a:fillRect/>
                          </a:stretch>
                        </pic:blipFill>
                        <pic:spPr>
                          <a:xfrm>
                            <a:off x="0" y="0"/>
                            <a:ext cx="812165" cy="275590"/>
                          </a:xfrm>
                          <a:prstGeom prst="rect">
                            <a:avLst/>
                          </a:prstGeom>
                        </pic:spPr>
                      </pic:pic>
                    </a:graphicData>
                  </a:graphic>
                </wp:anchor>
              </w:drawing>
            </w:r>
            <w:r>
              <w:rPr>
                <w:rFonts w:hint="eastAsia"/>
                <w:b/>
                <w:color w:val="000000"/>
                <w:szCs w:val="21"/>
              </w:rPr>
              <w:t>审核组长：</w:t>
            </w:r>
          </w:p>
          <w:p>
            <w:pPr>
              <w:spacing w:line="280" w:lineRule="exact"/>
              <w:rPr>
                <w:b/>
                <w:color w:val="000000"/>
                <w:szCs w:val="21"/>
              </w:rPr>
            </w:pPr>
            <w:r>
              <w:rPr>
                <w:rFonts w:hint="eastAsia"/>
                <w:b/>
                <w:color w:val="000000"/>
                <w:szCs w:val="21"/>
              </w:rPr>
              <w:t xml:space="preserve">               </w:t>
            </w: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2022年4月6日</w:t>
            </w:r>
          </w:p>
        </w:tc>
        <w:tc>
          <w:tcPr>
            <w:tcW w:w="5392" w:type="dxa"/>
            <w:gridSpan w:val="4"/>
          </w:tcPr>
          <w:p>
            <w:pPr>
              <w:spacing w:line="280" w:lineRule="exact"/>
              <w:rPr>
                <w:rFonts w:hint="eastAsia" w:eastAsia="宋体"/>
                <w:b/>
                <w:color w:val="000000"/>
                <w:szCs w:val="21"/>
                <w:lang w:eastAsia="zh-CN"/>
              </w:rPr>
            </w:pPr>
            <w:r>
              <w:rPr>
                <w:rFonts w:hint="eastAsia"/>
                <w:b/>
                <w:color w:val="000000"/>
                <w:szCs w:val="21"/>
              </w:rPr>
              <w:t>受审核方代表</w:t>
            </w:r>
            <w:r>
              <w:rPr>
                <w:rFonts w:hint="eastAsia"/>
                <w:b/>
                <w:color w:val="000000"/>
                <w:szCs w:val="21"/>
                <w:lang w:eastAsia="zh-CN"/>
              </w:rPr>
              <w:t>：</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2022年4月6日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 xml:space="preserve">所有严重问题全部整改，并符合要求   </w:t>
            </w:r>
            <w:r>
              <w:rPr>
                <w:rFonts w:hint="eastAsia"/>
                <w:b/>
                <w:color w:val="000000"/>
                <w:spacing w:val="-10"/>
                <w:szCs w:val="21"/>
              </w:rPr>
              <w:t>□未</w:t>
            </w:r>
            <w:r>
              <w:rPr>
                <w:rFonts w:hint="eastAsia"/>
                <w:b/>
                <w:color w:val="000000"/>
                <w:szCs w:val="21"/>
              </w:rPr>
              <w:t xml:space="preserve">按期完成整改     </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推荐意见：□可进行二阶段审核   □需再次安排一阶段审核    □不进入二阶段审核</w:t>
            </w:r>
            <w:r>
              <w:rPr>
                <w:b/>
                <w:color w:val="000000"/>
                <w:spacing w:val="-10"/>
                <w:szCs w:val="21"/>
              </w:rPr>
              <w:tab/>
            </w:r>
          </w:p>
          <w:p>
            <w:pPr>
              <w:spacing w:line="280" w:lineRule="exact"/>
              <w:rPr>
                <w:b/>
                <w:color w:val="000000"/>
                <w:szCs w:val="21"/>
              </w:rPr>
            </w:pPr>
          </w:p>
          <w:p>
            <w:pPr>
              <w:spacing w:line="280" w:lineRule="exact"/>
              <w:rPr>
                <w:b/>
                <w:color w:val="000000"/>
                <w:szCs w:val="21"/>
              </w:rPr>
            </w:pPr>
            <w:r>
              <w:rPr>
                <w:rFonts w:hint="eastAsia"/>
                <w:b/>
                <w:color w:val="000000"/>
                <w:szCs w:val="21"/>
              </w:rPr>
              <w:t>验证人：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single" w:color="auto" w:sz="4" w:space="1"/>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1A8D453C"/>
    <w:rsid w:val="1DD53903"/>
    <w:rsid w:val="4A8F6A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Indent"/>
    <w:basedOn w:val="1"/>
    <w:qFormat/>
    <w:uiPriority w:val="0"/>
    <w:pPr>
      <w:tabs>
        <w:tab w:val="left" w:pos="1560"/>
        <w:tab w:val="left" w:pos="1985"/>
      </w:tabs>
      <w:ind w:left="1560" w:hanging="1560"/>
      <w:jc w:val="left"/>
    </w:pPr>
    <w:rPr>
      <w:lang w:eastAsia="ja-JP"/>
    </w:rPr>
  </w:style>
  <w:style w:type="paragraph" w:styleId="5">
    <w:name w:val="Balloon Text"/>
    <w:basedOn w:val="1"/>
    <w:link w:val="12"/>
    <w:semiHidden/>
    <w:qFormat/>
    <w:uiPriority w:val="99"/>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8">
    <w:name w:val="Subtitle"/>
    <w:basedOn w:val="1"/>
    <w:next w:val="1"/>
    <w:link w:val="15"/>
    <w:qFormat/>
    <w:uiPriority w:val="99"/>
    <w:pPr>
      <w:spacing w:before="240" w:after="60" w:line="312" w:lineRule="auto"/>
      <w:jc w:val="center"/>
      <w:outlineLvl w:val="1"/>
    </w:pPr>
    <w:rPr>
      <w:rFonts w:ascii="Cambria" w:hAnsi="Cambria"/>
      <w:b/>
      <w:bCs/>
      <w:kern w:val="28"/>
      <w:sz w:val="32"/>
      <w:szCs w:val="32"/>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5"/>
    <w:semiHidden/>
    <w:qFormat/>
    <w:locked/>
    <w:uiPriority w:val="99"/>
    <w:rPr>
      <w:rFonts w:ascii="Times New Roman" w:hAnsi="Times New Roman" w:eastAsia="宋体" w:cs="Times New Roman"/>
      <w:sz w:val="18"/>
      <w:szCs w:val="18"/>
    </w:rPr>
  </w:style>
  <w:style w:type="character" w:customStyle="1" w:styleId="13">
    <w:name w:val="页脚 Char"/>
    <w:link w:val="6"/>
    <w:qFormat/>
    <w:locked/>
    <w:uiPriority w:val="99"/>
    <w:rPr>
      <w:rFonts w:ascii="Times New Roman" w:hAnsi="Times New Roman" w:eastAsia="宋体" w:cs="Times New Roman"/>
      <w:sz w:val="18"/>
      <w:szCs w:val="18"/>
    </w:rPr>
  </w:style>
  <w:style w:type="character" w:customStyle="1" w:styleId="14">
    <w:name w:val="页眉 Char"/>
    <w:link w:val="7"/>
    <w:qFormat/>
    <w:locked/>
    <w:uiPriority w:val="99"/>
    <w:rPr>
      <w:rFonts w:ascii="Calibri" w:hAnsi="Calibri" w:eastAsia="宋体" w:cs="Times New Roman"/>
      <w:sz w:val="18"/>
      <w:szCs w:val="18"/>
    </w:rPr>
  </w:style>
  <w:style w:type="character" w:customStyle="1" w:styleId="15">
    <w:name w:val="副标题 Char"/>
    <w:link w:val="8"/>
    <w:qFormat/>
    <w:locked/>
    <w:uiPriority w:val="99"/>
    <w:rPr>
      <w:rFonts w:ascii="Cambria" w:hAnsi="Cambria" w:eastAsia="宋体" w:cs="Times New Roman"/>
      <w:b/>
      <w:bCs/>
      <w:kern w:val="28"/>
      <w:sz w:val="32"/>
      <w:szCs w:val="32"/>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Body 11pt AS0"/>
    <w:basedOn w:val="1"/>
    <w:qFormat/>
    <w:uiPriority w:val="0"/>
    <w:pPr>
      <w:spacing w:before="60"/>
    </w:pPr>
    <w:rPr>
      <w:sz w:val="22"/>
    </w:rPr>
  </w:style>
  <w:style w:type="paragraph" w:customStyle="1" w:styleId="18">
    <w:name w:val="Body 10pt De Left AS0"/>
    <w:basedOn w:val="1"/>
    <w:qFormat/>
    <w:uiPriority w:val="0"/>
  </w:style>
  <w:style w:type="paragraph" w:customStyle="1" w:styleId="19">
    <w:name w:val="Header 10pt De PS0"/>
    <w:basedOn w:val="1"/>
    <w:qFormat/>
    <w:uiPriority w:val="0"/>
    <w:pPr>
      <w:spacing w:before="40" w:after="40"/>
    </w:pPr>
    <w:rPr>
      <w:rFonts w:eastAsia="Times New Roman"/>
      <w:b/>
      <w:sz w:val="20"/>
      <w:szCs w:val="20"/>
      <w:lang w:val="de-DE" w:eastAsia="de-DE"/>
    </w:rPr>
  </w:style>
  <w:style w:type="paragraph" w:customStyle="1" w:styleId="20">
    <w:name w:val="TM_accreditation"/>
    <w:basedOn w:val="1"/>
    <w:qFormat/>
    <w:uiPriority w:val="0"/>
    <w:pPr>
      <w:spacing w:before="40" w:after="40"/>
    </w:pPr>
    <w:rPr>
      <w:rFonts w:eastAsia="Times New Roman"/>
      <w:sz w:val="20"/>
      <w:szCs w:val="20"/>
      <w:lang w:val="en-GB" w:eastAsia="de-DE"/>
    </w:rPr>
  </w:style>
  <w:style w:type="paragraph" w:customStyle="1" w:styleId="21">
    <w:name w:val="Body 6pt"/>
    <w:basedOn w:val="1"/>
    <w:qFormat/>
    <w:uiPriority w:val="0"/>
    <w:pPr>
      <w:spacing w:before="40" w:after="40"/>
    </w:pPr>
    <w:rPr>
      <w:rFonts w:eastAsia="Times New Roman"/>
      <w:sz w:val="12"/>
      <w:szCs w:val="20"/>
      <w:lang w:val="de-DE" w:eastAsia="de-DE"/>
    </w:rPr>
  </w:style>
  <w:style w:type="paragraph" w:customStyle="1" w:styleId="22">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3">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5531</Words>
  <Characters>6235</Characters>
  <Lines>67</Lines>
  <Paragraphs>18</Paragraphs>
  <TotalTime>7</TotalTime>
  <ScaleCrop>false</ScaleCrop>
  <LinksUpToDate>false</LinksUpToDate>
  <CharactersWithSpaces>7020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宋明珠</cp:lastModifiedBy>
  <dcterms:modified xsi:type="dcterms:W3CDTF">2022-04-07T23:27:10Z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2052-11.1.0.11365</vt:lpwstr>
  </property>
</Properties>
</file>