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重庆市巴南区华兴机械配件厂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top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2022年10月29日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方正仿宋简体" w:eastAsia="宋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查：外径千分尺校准证书已过有效期，不符合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2941320</wp:posOffset>
                  </wp:positionH>
                  <wp:positionV relativeFrom="paragraph">
                    <wp:posOffset>173990</wp:posOffset>
                  </wp:positionV>
                  <wp:extent cx="906780" cy="307975"/>
                  <wp:effectExtent l="0" t="0" r="7620" b="9525"/>
                  <wp:wrapNone/>
                  <wp:docPr id="2" name="图片 2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651510</wp:posOffset>
                  </wp:positionH>
                  <wp:positionV relativeFrom="paragraph">
                    <wp:posOffset>147955</wp:posOffset>
                  </wp:positionV>
                  <wp:extent cx="906780" cy="307975"/>
                  <wp:effectExtent l="0" t="0" r="7620" b="9525"/>
                  <wp:wrapNone/>
                  <wp:docPr id="3" name="图片 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2022.10.17</w:t>
            </w:r>
            <w:bookmarkStart w:id="12" w:name="_GoBack"/>
            <w:bookmarkEnd w:id="12"/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4021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551</Characters>
  <Lines>6</Lines>
  <Paragraphs>1</Paragraphs>
  <TotalTime>0</TotalTime>
  <ScaleCrop>false</ScaleCrop>
  <LinksUpToDate>false</LinksUpToDate>
  <CharactersWithSpaces>815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2022-11-16T01:02:35Z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