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Cs w:val="21"/>
              </w:rPr>
            </w:pPr>
            <w:r>
              <w:rPr>
                <w:rFonts w:hint="eastAsia"/>
                <w:szCs w:val="21"/>
              </w:rPr>
              <w:t>过程与活动、</w:t>
            </w:r>
          </w:p>
          <w:p>
            <w:pPr>
              <w:spacing w:line="360" w:lineRule="auto"/>
              <w:jc w:val="center"/>
              <w:rPr>
                <w:szCs w:val="21"/>
              </w:rPr>
            </w:pPr>
            <w:r>
              <w:rPr>
                <w:rFonts w:hint="eastAsia"/>
                <w:szCs w:val="21"/>
              </w:rPr>
              <w:t>抽样计划</w:t>
            </w:r>
          </w:p>
        </w:tc>
        <w:tc>
          <w:tcPr>
            <w:tcW w:w="960" w:type="dxa"/>
            <w:vMerge w:val="restart"/>
            <w:vAlign w:val="center"/>
          </w:tcPr>
          <w:p>
            <w:pPr>
              <w:spacing w:line="360" w:lineRule="auto"/>
              <w:rPr>
                <w:szCs w:val="21"/>
              </w:rPr>
            </w:pPr>
            <w:r>
              <w:rPr>
                <w:rFonts w:hint="eastAsia"/>
                <w:szCs w:val="21"/>
              </w:rPr>
              <w:t>涉及</w:t>
            </w:r>
          </w:p>
          <w:p>
            <w:pPr>
              <w:spacing w:line="360" w:lineRule="auto"/>
              <w:rPr>
                <w:szCs w:val="21"/>
              </w:rPr>
            </w:pPr>
            <w:r>
              <w:rPr>
                <w:rFonts w:hint="eastAsia"/>
                <w:szCs w:val="21"/>
              </w:rPr>
              <w:t>条款</w:t>
            </w:r>
          </w:p>
        </w:tc>
        <w:tc>
          <w:tcPr>
            <w:tcW w:w="10004" w:type="dxa"/>
            <w:vAlign w:val="center"/>
          </w:tcPr>
          <w:p>
            <w:pPr>
              <w:spacing w:line="360" w:lineRule="auto"/>
              <w:rPr>
                <w:szCs w:val="21"/>
              </w:rPr>
            </w:pPr>
            <w:r>
              <w:rPr>
                <w:rFonts w:hint="eastAsia"/>
                <w:szCs w:val="21"/>
              </w:rPr>
              <w:t>受审核部门：市场部       主管领导：吴恒骏     陪同人员：张凡</w:t>
            </w:r>
          </w:p>
        </w:tc>
        <w:tc>
          <w:tcPr>
            <w:tcW w:w="1585" w:type="dxa"/>
            <w:vMerge w:val="restart"/>
            <w:vAlign w:val="center"/>
          </w:tcPr>
          <w:p>
            <w:pPr>
              <w:spacing w:line="360" w:lineRule="auto"/>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szCs w:val="21"/>
              </w:rPr>
            </w:pPr>
          </w:p>
        </w:tc>
        <w:tc>
          <w:tcPr>
            <w:tcW w:w="960" w:type="dxa"/>
            <w:vMerge w:val="continue"/>
            <w:vAlign w:val="center"/>
          </w:tcPr>
          <w:p>
            <w:pPr>
              <w:spacing w:line="360" w:lineRule="auto"/>
              <w:rPr>
                <w:szCs w:val="21"/>
              </w:rPr>
            </w:pPr>
          </w:p>
        </w:tc>
        <w:tc>
          <w:tcPr>
            <w:tcW w:w="10004" w:type="dxa"/>
            <w:vAlign w:val="center"/>
          </w:tcPr>
          <w:p>
            <w:pPr>
              <w:spacing w:before="120" w:line="360" w:lineRule="auto"/>
              <w:rPr>
                <w:szCs w:val="21"/>
              </w:rPr>
            </w:pPr>
            <w:r>
              <w:rPr>
                <w:rFonts w:hint="eastAsia"/>
                <w:szCs w:val="21"/>
              </w:rPr>
              <w:t>审核员：郭力     审核时间：2022年4月8日</w:t>
            </w:r>
          </w:p>
        </w:tc>
        <w:tc>
          <w:tcPr>
            <w:tcW w:w="1585" w:type="dxa"/>
            <w:vMerge w:val="continue"/>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szCs w:val="21"/>
              </w:rPr>
            </w:pPr>
          </w:p>
        </w:tc>
        <w:tc>
          <w:tcPr>
            <w:tcW w:w="960" w:type="dxa"/>
            <w:vMerge w:val="continue"/>
            <w:vAlign w:val="center"/>
          </w:tcPr>
          <w:p>
            <w:pPr>
              <w:spacing w:line="360" w:lineRule="auto"/>
              <w:rPr>
                <w:szCs w:val="21"/>
              </w:rPr>
            </w:pPr>
          </w:p>
        </w:tc>
        <w:tc>
          <w:tcPr>
            <w:tcW w:w="10004" w:type="dxa"/>
            <w:vAlign w:val="center"/>
          </w:tcPr>
          <w:p>
            <w:pPr>
              <w:snapToGrid w:val="0"/>
              <w:spacing w:line="360" w:lineRule="auto"/>
              <w:jc w:val="left"/>
              <w:rPr>
                <w:szCs w:val="21"/>
              </w:rPr>
            </w:pPr>
            <w:r>
              <w:rPr>
                <w:rFonts w:hint="eastAsia"/>
                <w:szCs w:val="21"/>
              </w:rPr>
              <w:t>审核条款：</w:t>
            </w:r>
            <w:r>
              <w:rPr>
                <w:rFonts w:hint="eastAsia" w:ascii="宋体" w:hAnsi="宋体"/>
                <w:szCs w:val="21"/>
              </w:rPr>
              <w:t>Q5.3组织的岗位、职责的权限、6.2质量、目标及其实现的策划、8.2.1总则、8.2.2产品要求的确定、8.2.3产品有关要求的评审、8.2.4产品有关要求的更改控制、8.4外部提供过程、产品和服务的控制、8.4.1总则、8.4.2外部供方的控制类型和程度、8.4.3提供给外部供方的信息、8.5.3顾客或外部供方的财产、8.5.5</w:t>
            </w:r>
            <w:r>
              <w:rPr>
                <w:rFonts w:hint="eastAsia"/>
                <w:szCs w:val="21"/>
              </w:rPr>
              <w:t>交付后的活动、</w:t>
            </w:r>
            <w:r>
              <w:rPr>
                <w:rFonts w:hint="eastAsia" w:ascii="宋体" w:hAnsi="宋体"/>
                <w:szCs w:val="21"/>
              </w:rPr>
              <w:t>9.1.2顾客满意</w:t>
            </w:r>
          </w:p>
        </w:tc>
        <w:tc>
          <w:tcPr>
            <w:tcW w:w="1585" w:type="dxa"/>
            <w:vMerge w:val="continue"/>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szCs w:val="21"/>
              </w:rPr>
            </w:pPr>
            <w:r>
              <w:rPr>
                <w:rFonts w:hint="eastAsia"/>
                <w:szCs w:val="21"/>
              </w:rPr>
              <w:t>职责和权限</w:t>
            </w:r>
          </w:p>
        </w:tc>
        <w:tc>
          <w:tcPr>
            <w:tcW w:w="960" w:type="dxa"/>
          </w:tcPr>
          <w:p>
            <w:pPr>
              <w:spacing w:line="360" w:lineRule="auto"/>
              <w:rPr>
                <w:szCs w:val="21"/>
              </w:rPr>
            </w:pPr>
            <w:r>
              <w:rPr>
                <w:szCs w:val="21"/>
              </w:rPr>
              <w:t>5.3</w:t>
            </w:r>
          </w:p>
        </w:tc>
        <w:tc>
          <w:tcPr>
            <w:tcW w:w="10004" w:type="dxa"/>
          </w:tcPr>
          <w:p>
            <w:pPr>
              <w:spacing w:line="360" w:lineRule="auto"/>
              <w:rPr>
                <w:szCs w:val="21"/>
              </w:rPr>
            </w:pPr>
            <w:r>
              <w:rPr>
                <w:rFonts w:hint="eastAsia"/>
                <w:szCs w:val="21"/>
              </w:rPr>
              <w:t>部门主要职责如下：</w:t>
            </w:r>
          </w:p>
          <w:p>
            <w:pPr>
              <w:spacing w:line="360" w:lineRule="auto"/>
              <w:ind w:firstLine="420" w:firstLineChars="200"/>
              <w:rPr>
                <w:szCs w:val="21"/>
              </w:rPr>
            </w:pPr>
            <w:r>
              <w:rPr>
                <w:rFonts w:hint="eastAsia"/>
                <w:szCs w:val="21"/>
              </w:rPr>
              <w:t>1.正确掌握市场，定期组织市场调研，收集市场信息，分析市场动向、特点和发展趋势。</w:t>
            </w:r>
          </w:p>
          <w:p>
            <w:pPr>
              <w:spacing w:line="360" w:lineRule="auto"/>
              <w:ind w:left="422" w:leftChars="201"/>
              <w:rPr>
                <w:szCs w:val="21"/>
              </w:rPr>
            </w:pPr>
            <w:r>
              <w:rPr>
                <w:rFonts w:hint="eastAsia"/>
                <w:szCs w:val="21"/>
              </w:rPr>
              <w:t>2收集有关产品的信息，掌握产品市场的动态，分析销售和市场竞争发展状况，提出改进方案和措施。</w:t>
            </w:r>
          </w:p>
          <w:p>
            <w:pPr>
              <w:spacing w:line="360" w:lineRule="auto"/>
              <w:ind w:left="422" w:leftChars="201"/>
              <w:rPr>
                <w:szCs w:val="21"/>
              </w:rPr>
            </w:pPr>
            <w:r>
              <w:rPr>
                <w:rFonts w:hint="eastAsia"/>
                <w:szCs w:val="21"/>
              </w:rPr>
              <w:t>3负责收集、整理、归纳客户资料，对客户群进行透彻的分析。</w:t>
            </w:r>
          </w:p>
          <w:p>
            <w:pPr>
              <w:spacing w:line="360" w:lineRule="auto"/>
              <w:ind w:left="422" w:leftChars="201"/>
              <w:rPr>
                <w:szCs w:val="21"/>
              </w:rPr>
            </w:pPr>
            <w:r>
              <w:rPr>
                <w:rFonts w:hint="eastAsia"/>
                <w:szCs w:val="21"/>
              </w:rPr>
              <w:t>4.确定销售策略，建立销售目标，制定销售计划。</w:t>
            </w:r>
          </w:p>
          <w:p>
            <w:pPr>
              <w:spacing w:line="360" w:lineRule="auto"/>
              <w:ind w:left="422" w:leftChars="201"/>
              <w:rPr>
                <w:szCs w:val="21"/>
              </w:rPr>
            </w:pPr>
            <w:r>
              <w:rPr>
                <w:rFonts w:hint="eastAsia"/>
                <w:szCs w:val="21"/>
              </w:rPr>
              <w:t>5.监督计划的执行情况，将销售进展情况及时反馈给总经理。</w:t>
            </w:r>
          </w:p>
          <w:p>
            <w:pPr>
              <w:spacing w:line="360" w:lineRule="auto"/>
              <w:ind w:left="422" w:leftChars="201"/>
              <w:rPr>
                <w:szCs w:val="21"/>
              </w:rPr>
            </w:pPr>
            <w:r>
              <w:rPr>
                <w:rFonts w:hint="eastAsia"/>
                <w:szCs w:val="21"/>
              </w:rPr>
              <w:t>6.制定销售管理制度、工作程序，并监督贯彻实施。</w:t>
            </w:r>
          </w:p>
          <w:p>
            <w:pPr>
              <w:spacing w:line="360" w:lineRule="auto"/>
              <w:ind w:left="422" w:leftChars="201"/>
              <w:rPr>
                <w:szCs w:val="21"/>
              </w:rPr>
            </w:pPr>
            <w:r>
              <w:rPr>
                <w:rFonts w:hint="eastAsia"/>
                <w:szCs w:val="21"/>
              </w:rPr>
              <w:t>7.选择优质供应商，建立合格供方名录。</w:t>
            </w:r>
          </w:p>
          <w:p>
            <w:pPr>
              <w:spacing w:line="360" w:lineRule="auto"/>
              <w:ind w:left="422" w:leftChars="201"/>
              <w:rPr>
                <w:szCs w:val="21"/>
              </w:rPr>
            </w:pPr>
            <w:r>
              <w:rPr>
                <w:rFonts w:hint="eastAsia"/>
                <w:szCs w:val="21"/>
              </w:rPr>
              <w:t>8.与供应商沟通采购信息，编制采购计划，及时采购合格产品。</w:t>
            </w:r>
          </w:p>
          <w:p>
            <w:pPr>
              <w:spacing w:line="360" w:lineRule="auto"/>
              <w:ind w:left="422" w:leftChars="201"/>
              <w:rPr>
                <w:szCs w:val="21"/>
              </w:rPr>
            </w:pPr>
            <w:r>
              <w:rPr>
                <w:rFonts w:hint="eastAsia" w:ascii="宋体" w:hAnsi="宋体"/>
                <w:szCs w:val="21"/>
              </w:rPr>
              <w:t>部门负责人熟悉本部门职责</w:t>
            </w:r>
          </w:p>
        </w:tc>
        <w:tc>
          <w:tcPr>
            <w:tcW w:w="1585" w:type="dxa"/>
          </w:tcPr>
          <w:p>
            <w:pPr>
              <w:spacing w:line="360" w:lineRule="auto"/>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spacing w:line="360" w:lineRule="auto"/>
              <w:rPr>
                <w:szCs w:val="21"/>
              </w:rPr>
            </w:pPr>
            <w:r>
              <w:rPr>
                <w:rFonts w:hint="eastAsia"/>
                <w:szCs w:val="21"/>
              </w:rPr>
              <w:t>质量目标</w:t>
            </w:r>
          </w:p>
        </w:tc>
        <w:tc>
          <w:tcPr>
            <w:tcW w:w="960" w:type="dxa"/>
          </w:tcPr>
          <w:p>
            <w:pPr>
              <w:spacing w:line="360" w:lineRule="auto"/>
              <w:rPr>
                <w:szCs w:val="21"/>
              </w:rPr>
            </w:pPr>
            <w:r>
              <w:rPr>
                <w:szCs w:val="21"/>
              </w:rPr>
              <w:t>6.2</w:t>
            </w:r>
          </w:p>
        </w:tc>
        <w:tc>
          <w:tcPr>
            <w:tcW w:w="10004" w:type="dxa"/>
          </w:tcPr>
          <w:p>
            <w:pPr>
              <w:snapToGrid w:val="0"/>
              <w:spacing w:line="360" w:lineRule="auto"/>
              <w:ind w:firstLine="102" w:firstLineChars="49"/>
              <w:jc w:val="left"/>
              <w:rPr>
                <w:szCs w:val="21"/>
              </w:rPr>
            </w:pPr>
            <w:r>
              <w:rPr>
                <w:rFonts w:hint="eastAsia"/>
                <w:szCs w:val="21"/>
              </w:rPr>
              <w:t>分解目标及考核情况实际完成（</w:t>
            </w:r>
            <w:r>
              <w:rPr>
                <w:rFonts w:hint="eastAsia" w:ascii="宋体" w:hAnsi="宋体"/>
                <w:szCs w:val="21"/>
              </w:rPr>
              <w:t>2021.</w:t>
            </w:r>
            <w:r>
              <w:rPr>
                <w:rFonts w:hint="eastAsia" w:ascii="宋体" w:hAnsi="宋体"/>
                <w:szCs w:val="21"/>
                <w:lang w:val="en-US" w:eastAsia="zh-CN"/>
              </w:rPr>
              <w:t>9</w:t>
            </w:r>
            <w:r>
              <w:rPr>
                <w:rFonts w:hint="eastAsia" w:ascii="宋体" w:hAnsi="宋体"/>
                <w:szCs w:val="21"/>
              </w:rPr>
              <w:t>—2022.3</w:t>
            </w:r>
            <w:r>
              <w:rPr>
                <w:rFonts w:hint="eastAsia"/>
                <w:szCs w:val="21"/>
              </w:rPr>
              <w:t>考核）</w:t>
            </w:r>
          </w:p>
          <w:p>
            <w:pPr>
              <w:spacing w:line="360" w:lineRule="auto"/>
              <w:rPr>
                <w:szCs w:val="21"/>
              </w:rPr>
            </w:pPr>
            <w:r>
              <w:rPr>
                <w:rFonts w:hint="eastAsia"/>
                <w:szCs w:val="21"/>
              </w:rPr>
              <w:t>1.顾客满意度            95分</w:t>
            </w:r>
          </w:p>
          <w:p>
            <w:pPr>
              <w:spacing w:line="360" w:lineRule="auto"/>
              <w:rPr>
                <w:szCs w:val="21"/>
              </w:rPr>
            </w:pPr>
            <w:r>
              <w:rPr>
                <w:rFonts w:hint="eastAsia"/>
                <w:szCs w:val="21"/>
              </w:rPr>
              <w:t xml:space="preserve">2.合同评审率           100％ </w:t>
            </w:r>
          </w:p>
          <w:p>
            <w:pPr>
              <w:spacing w:line="360" w:lineRule="auto"/>
              <w:rPr>
                <w:szCs w:val="21"/>
              </w:rPr>
            </w:pPr>
            <w:r>
              <w:rPr>
                <w:rFonts w:hint="eastAsia"/>
                <w:szCs w:val="21"/>
              </w:rPr>
              <w:t>3、采购物资合格率      100%</w:t>
            </w:r>
          </w:p>
          <w:p>
            <w:pPr>
              <w:spacing w:line="360" w:lineRule="auto"/>
              <w:rPr>
                <w:szCs w:val="21"/>
              </w:rPr>
            </w:pPr>
            <w:r>
              <w:rPr>
                <w:rFonts w:hint="eastAsia"/>
                <w:szCs w:val="21"/>
              </w:rPr>
              <w:t>4、供方评价率          100%</w:t>
            </w:r>
          </w:p>
          <w:p>
            <w:pPr>
              <w:spacing w:line="360" w:lineRule="auto"/>
              <w:rPr>
                <w:szCs w:val="21"/>
              </w:rPr>
            </w:pPr>
            <w:r>
              <w:rPr>
                <w:szCs w:val="21"/>
              </w:rPr>
              <w:t>20</w:t>
            </w:r>
            <w:r>
              <w:rPr>
                <w:rFonts w:hint="eastAsia"/>
                <w:szCs w:val="21"/>
              </w:rPr>
              <w:t>22年4月2日质量目标考核表完成情况：均完成。</w:t>
            </w:r>
          </w:p>
        </w:tc>
        <w:tc>
          <w:tcPr>
            <w:tcW w:w="1585" w:type="dxa"/>
          </w:tcPr>
          <w:p>
            <w:pPr>
              <w:spacing w:line="360" w:lineRule="auto"/>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szCs w:val="21"/>
              </w:rPr>
            </w:pPr>
            <w:r>
              <w:rPr>
                <w:rFonts w:hint="eastAsia"/>
                <w:szCs w:val="21"/>
              </w:rPr>
              <w:t>产品和服务的要求确定、评审和更改</w:t>
            </w:r>
          </w:p>
        </w:tc>
        <w:tc>
          <w:tcPr>
            <w:tcW w:w="960" w:type="dxa"/>
          </w:tcPr>
          <w:p>
            <w:pPr>
              <w:spacing w:line="360" w:lineRule="auto"/>
              <w:rPr>
                <w:szCs w:val="21"/>
              </w:rPr>
            </w:pPr>
            <w:r>
              <w:rPr>
                <w:rFonts w:hint="eastAsia" w:ascii="宋体" w:hAnsi="宋体"/>
                <w:szCs w:val="21"/>
              </w:rPr>
              <w:t>8.2.1总则、8.2.2产品要求的确定、8.2.3产品有关要求的评审、8.2.4产品有关要求的更改控制</w:t>
            </w:r>
          </w:p>
        </w:tc>
        <w:tc>
          <w:tcPr>
            <w:tcW w:w="10004" w:type="dxa"/>
          </w:tcPr>
          <w:p>
            <w:pPr>
              <w:spacing w:line="360" w:lineRule="auto"/>
              <w:ind w:firstLine="420" w:firstLineChars="200"/>
              <w:rPr>
                <w:szCs w:val="21"/>
              </w:rPr>
            </w:pPr>
            <w:r>
              <w:rPr>
                <w:rFonts w:hint="eastAsia"/>
                <w:szCs w:val="21"/>
              </w:rPr>
              <w:t>市场部经常对顾客进行走访，了解顾客的意见。</w:t>
            </w:r>
          </w:p>
          <w:p>
            <w:pPr>
              <w:spacing w:line="360" w:lineRule="auto"/>
              <w:rPr>
                <w:szCs w:val="21"/>
              </w:rPr>
            </w:pPr>
            <w:r>
              <w:rPr>
                <w:rFonts w:hint="eastAsia"/>
                <w:szCs w:val="21"/>
              </w:rPr>
              <w:t>售前：联系用户、了解相关信息等，与顾客签订合同或订单；</w:t>
            </w:r>
          </w:p>
          <w:p>
            <w:pPr>
              <w:spacing w:line="360" w:lineRule="auto"/>
              <w:rPr>
                <w:szCs w:val="21"/>
              </w:rPr>
            </w:pPr>
            <w:r>
              <w:rPr>
                <w:rFonts w:hint="eastAsia"/>
                <w:szCs w:val="21"/>
              </w:rPr>
              <w:t>售中：组织供方按期交付，解决用户对进度、质量等关切问题；</w:t>
            </w:r>
          </w:p>
          <w:p>
            <w:pPr>
              <w:spacing w:line="360" w:lineRule="auto"/>
              <w:rPr>
                <w:szCs w:val="21"/>
              </w:rPr>
            </w:pPr>
            <w:r>
              <w:rPr>
                <w:rFonts w:hint="eastAsia"/>
                <w:szCs w:val="21"/>
              </w:rPr>
              <w:t>售后：与客户保持密切沟通，不定期回访用户，并对顾客反馈问题解答。体系建立实施至今未发生顾客投诉。</w:t>
            </w:r>
          </w:p>
          <w:p>
            <w:pPr>
              <w:spacing w:line="360" w:lineRule="auto"/>
              <w:rPr>
                <w:szCs w:val="21"/>
              </w:rPr>
            </w:pPr>
            <w:r>
              <w:rPr>
                <w:rFonts w:hint="eastAsia"/>
                <w:szCs w:val="21"/>
              </w:rPr>
              <w:t>市场部获取供应、销售信息，与客户洽谈，在签订合同前对客户要求进行评审，确认可以满足行业有关法律、法规要求和公司规定及客户要求时，签订合同，根据销售合同为客户提供服务。</w:t>
            </w:r>
          </w:p>
          <w:p>
            <w:pPr>
              <w:spacing w:line="360" w:lineRule="auto"/>
              <w:ind w:firstLine="420" w:firstLineChars="200"/>
              <w:rPr>
                <w:szCs w:val="21"/>
              </w:rPr>
            </w:pPr>
            <w:r>
              <w:rPr>
                <w:rFonts w:hint="eastAsia"/>
                <w:szCs w:val="21"/>
              </w:rPr>
              <w:t>查销售合同</w:t>
            </w:r>
          </w:p>
          <w:p>
            <w:pPr>
              <w:spacing w:line="360" w:lineRule="auto"/>
              <w:rPr>
                <w:rFonts w:hint="default" w:eastAsia="宋体"/>
                <w:szCs w:val="21"/>
                <w:lang w:val="en-US" w:eastAsia="zh-CN"/>
              </w:rPr>
            </w:pPr>
            <w:r>
              <w:rPr>
                <w:rFonts w:hint="eastAsia"/>
                <w:szCs w:val="21"/>
              </w:rPr>
              <w:t>客户：</w:t>
            </w:r>
            <w:r>
              <w:rPr>
                <w:rFonts w:hint="eastAsia"/>
                <w:szCs w:val="21"/>
                <w:lang w:val="en-US" w:eastAsia="zh-CN"/>
              </w:rPr>
              <w:t>广联达科技股份有限公司</w:t>
            </w:r>
          </w:p>
          <w:p>
            <w:pPr>
              <w:spacing w:line="360" w:lineRule="auto"/>
              <w:rPr>
                <w:szCs w:val="21"/>
              </w:rPr>
            </w:pPr>
            <w:r>
              <w:rPr>
                <w:rFonts w:hint="eastAsia"/>
                <w:szCs w:val="21"/>
              </w:rPr>
              <w:t>产品名称：</w:t>
            </w:r>
            <w:r>
              <w:rPr>
                <w:rFonts w:hint="eastAsia"/>
                <w:szCs w:val="21"/>
                <w:lang w:val="en-US" w:eastAsia="zh-CN"/>
              </w:rPr>
              <w:t>此为框架合同，产品包含了：MZSVR控制播放系统、基于人工智能的交互系统、MZS多频道电视信号监波系统、MZS展馆中心控制系统、多媒体数据可视化展示平台、反射成像互动系统、立体成像式幻影成像系统、智慧展馆管理系统、大屏幕指尖操作控制系统、语音对讲系统、气体监测系统、隧道围岩监控量测系统、桩机智能监测系统、压实质量智能管控系统、强夯施工智能管控系统、边坡自动化监测系统、桥梁健康监测系统、隧道智能化监测系统、隧道安全步距监测系统、路面施工智慧化监测系统、拌合站生产质量远程动态监控系统、试验室远程数据采集监控系统、孔道压浆智能远程数据监测系统、预应力张拉智能远程数据监测系统等产品</w:t>
            </w:r>
            <w:r>
              <w:rPr>
                <w:rFonts w:hint="eastAsia"/>
                <w:szCs w:val="21"/>
              </w:rPr>
              <w:t>；</w:t>
            </w:r>
          </w:p>
          <w:p>
            <w:pPr>
              <w:spacing w:line="360" w:lineRule="auto"/>
              <w:rPr>
                <w:rFonts w:hint="eastAsia" w:eastAsia="宋体"/>
                <w:szCs w:val="21"/>
                <w:lang w:eastAsia="zh-CN"/>
              </w:rPr>
            </w:pPr>
            <w:r>
              <w:rPr>
                <w:rFonts w:hint="eastAsia"/>
                <w:szCs w:val="21"/>
              </w:rPr>
              <w:t>签订时间：2021.</w:t>
            </w:r>
            <w:r>
              <w:rPr>
                <w:rFonts w:hint="eastAsia"/>
                <w:szCs w:val="21"/>
                <w:lang w:val="en-US" w:eastAsia="zh-CN"/>
              </w:rPr>
              <w:t>9</w:t>
            </w:r>
            <w:r>
              <w:rPr>
                <w:rFonts w:hint="eastAsia"/>
                <w:szCs w:val="21"/>
              </w:rPr>
              <w:t>.</w:t>
            </w:r>
            <w:r>
              <w:rPr>
                <w:rFonts w:hint="eastAsia"/>
                <w:szCs w:val="21"/>
                <w:lang w:val="en-US" w:eastAsia="zh-CN"/>
              </w:rPr>
              <w:t>6</w:t>
            </w:r>
          </w:p>
          <w:p>
            <w:pPr>
              <w:widowControl/>
              <w:spacing w:line="360" w:lineRule="auto"/>
              <w:jc w:val="left"/>
              <w:rPr>
                <w:rFonts w:ascii="宋体" w:hAnsi="宋体" w:cs="宋体"/>
                <w:bCs/>
                <w:szCs w:val="21"/>
              </w:rPr>
            </w:pPr>
            <w:r>
              <w:rPr>
                <w:rFonts w:hint="eastAsia" w:ascii="宋体" w:hAnsi="宋体" w:cs="宋体"/>
                <w:bCs/>
                <w:szCs w:val="21"/>
              </w:rPr>
              <w:t>合同明确了产品名称、单位、采购数量、规格、交货方式、结算、违约等。</w:t>
            </w:r>
          </w:p>
          <w:p>
            <w:pPr>
              <w:spacing w:line="360" w:lineRule="auto"/>
              <w:rPr>
                <w:szCs w:val="21"/>
              </w:rPr>
            </w:pPr>
            <w:r>
              <w:rPr>
                <w:rFonts w:hint="eastAsia"/>
                <w:szCs w:val="21"/>
              </w:rPr>
              <w:t>评审内容：技术质量要求√生产能力及交货周期√价格√付款期限及方式√</w:t>
            </w:r>
          </w:p>
          <w:p>
            <w:pPr>
              <w:spacing w:line="360" w:lineRule="auto"/>
              <w:rPr>
                <w:szCs w:val="21"/>
              </w:rPr>
            </w:pPr>
            <w:r>
              <w:rPr>
                <w:rFonts w:hint="eastAsia" w:ascii="宋体" w:hAnsi="宋体" w:cs="宋体"/>
                <w:szCs w:val="21"/>
              </w:rPr>
              <w:t xml:space="preserve">评审结论：同意签订合同  批准人：吴恒骏   </w:t>
            </w:r>
            <w:r>
              <w:rPr>
                <w:rFonts w:hint="eastAsia"/>
                <w:szCs w:val="21"/>
              </w:rPr>
              <w:t>日期：2021年</w:t>
            </w:r>
            <w:r>
              <w:rPr>
                <w:rFonts w:hint="eastAsia"/>
                <w:szCs w:val="21"/>
                <w:lang w:val="en-US" w:eastAsia="zh-CN"/>
              </w:rPr>
              <w:t>9</w:t>
            </w:r>
            <w:r>
              <w:rPr>
                <w:rFonts w:hint="eastAsia"/>
                <w:szCs w:val="21"/>
              </w:rPr>
              <w:t>月</w:t>
            </w:r>
            <w:r>
              <w:rPr>
                <w:rFonts w:hint="eastAsia"/>
                <w:szCs w:val="21"/>
                <w:lang w:val="en-US" w:eastAsia="zh-CN"/>
              </w:rPr>
              <w:t>5</w:t>
            </w:r>
            <w:r>
              <w:rPr>
                <w:rFonts w:hint="eastAsia"/>
                <w:szCs w:val="21"/>
              </w:rPr>
              <w:t>日</w:t>
            </w:r>
          </w:p>
          <w:p>
            <w:pPr>
              <w:pStyle w:val="2"/>
              <w:rPr>
                <w:rFonts w:hint="eastAsia" w:eastAsia="宋体"/>
                <w:lang w:val="en-US" w:eastAsia="zh-CN"/>
              </w:rPr>
            </w:pPr>
            <w:r>
              <w:rPr>
                <w:rFonts w:hint="eastAsia"/>
              </w:rPr>
              <w:t xml:space="preserve">  </w:t>
            </w:r>
            <w:r>
              <w:drawing>
                <wp:inline distT="0" distB="0" distL="114300" distR="114300">
                  <wp:extent cx="2358390" cy="3168650"/>
                  <wp:effectExtent l="0" t="0" r="381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358390" cy="31686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356485" cy="3141980"/>
                  <wp:effectExtent l="0" t="0" r="571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56485" cy="3141980"/>
                          </a:xfrm>
                          <a:prstGeom prst="rect">
                            <a:avLst/>
                          </a:prstGeom>
                          <a:noFill/>
                          <a:ln>
                            <a:noFill/>
                          </a:ln>
                        </pic:spPr>
                      </pic:pic>
                    </a:graphicData>
                  </a:graphic>
                </wp:inline>
              </w:drawing>
            </w:r>
          </w:p>
          <w:p>
            <w:pPr>
              <w:spacing w:line="360" w:lineRule="auto"/>
              <w:rPr>
                <w:szCs w:val="21"/>
              </w:rPr>
            </w:pPr>
            <w:r>
              <w:rPr>
                <w:rFonts w:hint="eastAsia"/>
                <w:szCs w:val="21"/>
                <w:lang w:val="en-US" w:eastAsia="zh-CN"/>
              </w:rPr>
              <w:t>又查合</w:t>
            </w:r>
            <w:r>
              <w:rPr>
                <w:rFonts w:hint="eastAsia" w:ascii="Times New Roman" w:hAnsi="Times New Roman" w:cs="Times New Roman"/>
                <w:szCs w:val="21"/>
                <w:lang w:val="en-US" w:eastAsia="zh-CN"/>
              </w:rPr>
              <w:t>同：客户：西安智通联达软件科技有限公司</w:t>
            </w:r>
            <w:r>
              <w:rPr>
                <w:rFonts w:hint="eastAsia"/>
                <w:szCs w:val="21"/>
              </w:rPr>
              <w:t xml:space="preserve"> </w:t>
            </w:r>
          </w:p>
          <w:p>
            <w:pPr>
              <w:spacing w:line="360" w:lineRule="auto"/>
              <w:rPr>
                <w:szCs w:val="21"/>
              </w:rPr>
            </w:pPr>
            <w:r>
              <w:rPr>
                <w:rFonts w:hint="eastAsia"/>
                <w:szCs w:val="21"/>
              </w:rPr>
              <w:t>产品名称：</w:t>
            </w:r>
            <w:r>
              <w:rPr>
                <w:rFonts w:hint="eastAsia" w:asciiTheme="minorEastAsia" w:hAnsiTheme="minorEastAsia" w:eastAsiaTheme="minorEastAsia" w:cstheme="minorEastAsia"/>
              </w:rPr>
              <w:t>公路施工质量智能管控技术服务</w:t>
            </w:r>
          </w:p>
          <w:p>
            <w:pPr>
              <w:spacing w:line="360" w:lineRule="auto"/>
              <w:rPr>
                <w:szCs w:val="21"/>
              </w:rPr>
            </w:pPr>
            <w:r>
              <w:rPr>
                <w:rFonts w:hint="eastAsia"/>
                <w:szCs w:val="21"/>
              </w:rPr>
              <w:t>含：</w:t>
            </w:r>
            <w:r>
              <w:rPr>
                <w:rFonts w:hint="eastAsia"/>
              </w:rPr>
              <w:t>对项目沥青混合料拌合站的生产数据进行实时监测、记录、分析，包含每批次骨料配比、重量、油石比、温度、级配等，并且能够支持对于不合格的生产数据按照管理角色权限进行信息报警。</w:t>
            </w:r>
          </w:p>
          <w:p>
            <w:pPr>
              <w:spacing w:line="360" w:lineRule="auto"/>
              <w:rPr>
                <w:szCs w:val="21"/>
              </w:rPr>
            </w:pPr>
            <w:r>
              <w:rPr>
                <w:rFonts w:hint="eastAsia"/>
                <w:szCs w:val="21"/>
              </w:rPr>
              <w:t>签订时间：2022.</w:t>
            </w:r>
            <w:r>
              <w:rPr>
                <w:rFonts w:hint="eastAsia"/>
                <w:szCs w:val="21"/>
                <w:lang w:val="en-US" w:eastAsia="zh-CN"/>
              </w:rPr>
              <w:t>2</w:t>
            </w:r>
            <w:r>
              <w:rPr>
                <w:rFonts w:hint="eastAsia"/>
                <w:szCs w:val="21"/>
              </w:rPr>
              <w:t>.</w:t>
            </w:r>
            <w:r>
              <w:rPr>
                <w:rFonts w:hint="eastAsia"/>
                <w:szCs w:val="21"/>
                <w:lang w:val="en-US" w:eastAsia="zh-CN"/>
              </w:rPr>
              <w:t>28</w:t>
            </w:r>
          </w:p>
          <w:p>
            <w:pPr>
              <w:widowControl/>
              <w:spacing w:line="360" w:lineRule="auto"/>
              <w:jc w:val="left"/>
              <w:rPr>
                <w:rFonts w:ascii="宋体" w:hAnsi="宋体" w:cs="宋体"/>
                <w:bCs/>
                <w:szCs w:val="21"/>
              </w:rPr>
            </w:pPr>
            <w:r>
              <w:rPr>
                <w:rFonts w:hint="eastAsia" w:ascii="宋体" w:hAnsi="宋体" w:cs="宋体"/>
                <w:bCs/>
                <w:szCs w:val="21"/>
              </w:rPr>
              <w:t>合同明确了产品名称、单位、采购数量、规格、交货方式、结算、违约等。</w:t>
            </w:r>
          </w:p>
          <w:p>
            <w:pPr>
              <w:spacing w:line="360" w:lineRule="auto"/>
              <w:rPr>
                <w:szCs w:val="21"/>
              </w:rPr>
            </w:pPr>
            <w:r>
              <w:rPr>
                <w:rFonts w:hint="eastAsia"/>
                <w:szCs w:val="21"/>
              </w:rPr>
              <w:t>评审内容：</w:t>
            </w:r>
          </w:p>
          <w:p>
            <w:pPr>
              <w:spacing w:line="360" w:lineRule="auto"/>
              <w:rPr>
                <w:szCs w:val="21"/>
              </w:rPr>
            </w:pPr>
            <w:r>
              <w:rPr>
                <w:rFonts w:hint="eastAsia"/>
                <w:szCs w:val="21"/>
              </w:rPr>
              <w:t>技术质量要求√</w:t>
            </w:r>
          </w:p>
          <w:p>
            <w:pPr>
              <w:spacing w:line="360" w:lineRule="auto"/>
              <w:rPr>
                <w:szCs w:val="21"/>
              </w:rPr>
            </w:pPr>
            <w:r>
              <w:rPr>
                <w:rFonts w:hint="eastAsia"/>
                <w:szCs w:val="21"/>
              </w:rPr>
              <w:t>生产能力及交货周期√</w:t>
            </w:r>
          </w:p>
          <w:p>
            <w:pPr>
              <w:spacing w:line="360" w:lineRule="auto"/>
              <w:rPr>
                <w:szCs w:val="21"/>
              </w:rPr>
            </w:pPr>
            <w:r>
              <w:rPr>
                <w:rFonts w:hint="eastAsia"/>
                <w:szCs w:val="21"/>
              </w:rPr>
              <w:t>价格√</w:t>
            </w:r>
          </w:p>
          <w:p>
            <w:pPr>
              <w:spacing w:line="360" w:lineRule="auto"/>
              <w:rPr>
                <w:szCs w:val="21"/>
              </w:rPr>
            </w:pPr>
            <w:r>
              <w:rPr>
                <w:rFonts w:hint="eastAsia"/>
                <w:szCs w:val="21"/>
              </w:rPr>
              <w:t>付款期限及方式√</w:t>
            </w:r>
          </w:p>
          <w:p>
            <w:pPr>
              <w:spacing w:line="360" w:lineRule="auto"/>
              <w:rPr>
                <w:szCs w:val="21"/>
              </w:rPr>
            </w:pPr>
            <w:r>
              <w:rPr>
                <w:rFonts w:hint="eastAsia" w:ascii="宋体" w:hAnsi="宋体" w:cs="宋体"/>
                <w:szCs w:val="21"/>
              </w:rPr>
              <w:t xml:space="preserve">评审结论：同意签订合同  批准人：吴恒骏   </w:t>
            </w:r>
            <w:r>
              <w:rPr>
                <w:rFonts w:hint="eastAsia"/>
                <w:szCs w:val="21"/>
              </w:rPr>
              <w:t>日期：2022年</w:t>
            </w:r>
            <w:r>
              <w:rPr>
                <w:rFonts w:hint="eastAsia"/>
                <w:szCs w:val="21"/>
                <w:lang w:val="en-US" w:eastAsia="zh-CN"/>
              </w:rPr>
              <w:t>2</w:t>
            </w:r>
            <w:r>
              <w:rPr>
                <w:rFonts w:hint="eastAsia"/>
                <w:szCs w:val="21"/>
              </w:rPr>
              <w:t>月</w:t>
            </w:r>
            <w:r>
              <w:rPr>
                <w:rFonts w:hint="eastAsia"/>
                <w:szCs w:val="21"/>
                <w:lang w:val="en-US" w:eastAsia="zh-CN"/>
              </w:rPr>
              <w:t>27</w:t>
            </w:r>
            <w:r>
              <w:rPr>
                <w:rFonts w:hint="eastAsia"/>
                <w:szCs w:val="21"/>
              </w:rPr>
              <w:t>日</w:t>
            </w:r>
          </w:p>
          <w:p>
            <w:pPr>
              <w:widowControl/>
              <w:spacing w:line="360" w:lineRule="auto"/>
              <w:jc w:val="left"/>
            </w:pPr>
            <w:r>
              <w:rPr>
                <w:rFonts w:hint="eastAsia"/>
              </w:rPr>
              <w:t xml:space="preserve">     </w:t>
            </w:r>
          </w:p>
          <w:p>
            <w:pPr>
              <w:spacing w:line="360" w:lineRule="auto"/>
              <w:rPr>
                <w:szCs w:val="21"/>
              </w:rPr>
            </w:pPr>
            <w:r>
              <w:rPr>
                <w:rFonts w:hint="eastAsia"/>
                <w:szCs w:val="21"/>
              </w:rPr>
              <w:t>又查看</w:t>
            </w:r>
            <w:r>
              <w:rPr>
                <w:rFonts w:hint="eastAsia" w:ascii="Times New Roman" w:hAnsi="Times New Roman" w:cs="Times New Roman"/>
                <w:szCs w:val="21"/>
              </w:rPr>
              <w:t>了与</w:t>
            </w:r>
            <w:r>
              <w:rPr>
                <w:rFonts w:hint="eastAsia" w:ascii="Times New Roman" w:hAnsi="Times New Roman" w:cs="Times New Roman"/>
                <w:szCs w:val="21"/>
                <w:lang w:val="en-US" w:eastAsia="zh-CN"/>
              </w:rPr>
              <w:t>西安中控思创信息科技有限公司</w:t>
            </w:r>
            <w:r>
              <w:rPr>
                <w:rFonts w:hint="eastAsia" w:ascii="Times New Roman" w:hAnsi="Times New Roman" w:cs="Times New Roman"/>
                <w:szCs w:val="21"/>
              </w:rPr>
              <w:t>销售合同，实施合同</w:t>
            </w:r>
            <w:r>
              <w:rPr>
                <w:rFonts w:hint="eastAsia"/>
                <w:szCs w:val="21"/>
              </w:rPr>
              <w:t>评审，均能有效管理。</w:t>
            </w:r>
          </w:p>
          <w:p>
            <w:pPr>
              <w:spacing w:line="360" w:lineRule="auto"/>
              <w:rPr>
                <w:szCs w:val="21"/>
              </w:rPr>
            </w:pPr>
            <w:r>
              <w:rPr>
                <w:rFonts w:hint="eastAsia"/>
                <w:szCs w:val="21"/>
              </w:rPr>
              <w:t xml:space="preserve">  公司通过微信及电话等方式与顾客交流，主要进行以下沟通：</w:t>
            </w:r>
          </w:p>
          <w:p>
            <w:pPr>
              <w:spacing w:line="360" w:lineRule="auto"/>
              <w:rPr>
                <w:szCs w:val="21"/>
              </w:rPr>
            </w:pPr>
            <w:r>
              <w:rPr>
                <w:szCs w:val="21"/>
              </w:rPr>
              <w:t>1</w:t>
            </w:r>
            <w:r>
              <w:rPr>
                <w:rFonts w:hint="eastAsia"/>
                <w:szCs w:val="21"/>
              </w:rPr>
              <w:t>、向顾客提供保证产品质量的有关信息，保修及应急措施。</w:t>
            </w:r>
          </w:p>
          <w:p>
            <w:pPr>
              <w:spacing w:line="360" w:lineRule="auto"/>
              <w:rPr>
                <w:szCs w:val="21"/>
              </w:rPr>
            </w:pPr>
            <w:r>
              <w:rPr>
                <w:szCs w:val="21"/>
              </w:rPr>
              <w:t>2</w:t>
            </w:r>
            <w:r>
              <w:rPr>
                <w:rFonts w:hint="eastAsia"/>
                <w:szCs w:val="21"/>
              </w:rPr>
              <w:t>、接受顾客问询、询价、合同的处理。</w:t>
            </w:r>
          </w:p>
          <w:p>
            <w:pPr>
              <w:spacing w:line="360" w:lineRule="auto"/>
              <w:rPr>
                <w:szCs w:val="21"/>
              </w:rPr>
            </w:pPr>
            <w:r>
              <w:rPr>
                <w:szCs w:val="21"/>
              </w:rPr>
              <w:t>3</w:t>
            </w:r>
            <w:r>
              <w:rPr>
                <w:rFonts w:hint="eastAsia"/>
                <w:szCs w:val="21"/>
              </w:rPr>
              <w:t>、根据合同要求进行有关的事宜，对顾客的投诉或意见进行处理和答复。</w:t>
            </w:r>
          </w:p>
          <w:p>
            <w:pPr>
              <w:spacing w:line="360" w:lineRule="auto"/>
              <w:rPr>
                <w:szCs w:val="21"/>
              </w:rPr>
            </w:pPr>
            <w:r>
              <w:rPr>
                <w:szCs w:val="21"/>
              </w:rPr>
              <w:t>4</w:t>
            </w:r>
            <w:r>
              <w:rPr>
                <w:rFonts w:hint="eastAsia"/>
                <w:szCs w:val="21"/>
              </w:rPr>
              <w:t>、合理处理顾客财产，主要是顾客报修产品。</w:t>
            </w:r>
          </w:p>
          <w:p>
            <w:pPr>
              <w:spacing w:line="360" w:lineRule="auto"/>
              <w:rPr>
                <w:szCs w:val="21"/>
              </w:rPr>
            </w:pPr>
            <w:r>
              <w:rPr>
                <w:rFonts w:hint="eastAsia"/>
                <w:szCs w:val="21"/>
              </w:rPr>
              <w:t>目前沟通渠道畅通</w:t>
            </w:r>
          </w:p>
          <w:p>
            <w:pPr>
              <w:spacing w:line="360" w:lineRule="auto"/>
              <w:rPr>
                <w:szCs w:val="21"/>
              </w:rPr>
            </w:pPr>
            <w:r>
              <w:rPr>
                <w:rFonts w:hint="eastAsia"/>
                <w:szCs w:val="21"/>
              </w:rPr>
              <w:t>目前无合同更改情况发生。</w:t>
            </w:r>
          </w:p>
        </w:tc>
        <w:tc>
          <w:tcPr>
            <w:tcW w:w="1585" w:type="dxa"/>
          </w:tcPr>
          <w:p>
            <w:pPr>
              <w:spacing w:line="360" w:lineRule="auto"/>
              <w:rPr>
                <w:szCs w:val="21"/>
              </w:rPr>
            </w:pPr>
            <w:r>
              <w:rPr>
                <w:rFonts w:hint="eastAsia"/>
                <w:szCs w:val="21"/>
              </w:rPr>
              <w:t>Y</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szCs w:val="21"/>
              </w:rPr>
              <w:t>外部提供过程、产品和服务过程管理</w:t>
            </w:r>
          </w:p>
        </w:tc>
        <w:tc>
          <w:tcPr>
            <w:tcW w:w="960" w:type="dxa"/>
          </w:tcPr>
          <w:p>
            <w:pPr>
              <w:spacing w:line="360" w:lineRule="auto"/>
              <w:rPr>
                <w:szCs w:val="21"/>
              </w:rPr>
            </w:pPr>
            <w:r>
              <w:rPr>
                <w:rFonts w:hint="eastAsia" w:ascii="宋体" w:hAnsi="宋体"/>
                <w:szCs w:val="21"/>
              </w:rPr>
              <w:t>8.4.1总则、8.4.2外部供方的控制类型和程度、8.4.3提供给外部供方的信息</w:t>
            </w:r>
          </w:p>
        </w:tc>
        <w:tc>
          <w:tcPr>
            <w:tcW w:w="10004" w:type="dxa"/>
          </w:tcPr>
          <w:p>
            <w:pPr>
              <w:spacing w:line="360" w:lineRule="auto"/>
              <w:ind w:firstLine="420" w:firstLineChars="200"/>
              <w:rPr>
                <w:szCs w:val="21"/>
              </w:rPr>
            </w:pPr>
            <w:r>
              <w:rPr>
                <w:rFonts w:hint="eastAsia"/>
                <w:szCs w:val="21"/>
              </w:rPr>
              <w:t>编制的《外部提供产品、服务和过程控制程序》中，确定了对外部供方实施的具体控制要求，旨在确保产品能够按计划提供，并符合要求，为确保外部提供的过程、产品不会对企业稳定地向顾客提供合格的产品的能力产生不利影响。</w:t>
            </w:r>
          </w:p>
          <w:p>
            <w:pPr>
              <w:spacing w:line="360" w:lineRule="auto"/>
              <w:rPr>
                <w:szCs w:val="21"/>
              </w:rPr>
            </w:pPr>
            <w:r>
              <w:rPr>
                <w:rFonts w:hint="eastAsia"/>
                <w:szCs w:val="21"/>
              </w:rPr>
              <w:t>负责人讲，市场部建立合格供方名录，核定《供方评价记录》后，编制《合格供方名单》存档。采购人员应该具备相应能力。采购人员应从《合格供方名录》中选择供方。</w:t>
            </w:r>
          </w:p>
          <w:p>
            <w:pPr>
              <w:spacing w:line="360" w:lineRule="auto"/>
              <w:rPr>
                <w:szCs w:val="21"/>
              </w:rPr>
            </w:pPr>
            <w:r>
              <w:rPr>
                <w:rFonts w:hint="eastAsia"/>
                <w:szCs w:val="21"/>
              </w:rPr>
              <w:t>提供《合格供方名单》: 主要供应商4家，如下：</w:t>
            </w:r>
          </w:p>
          <w:p>
            <w:pPr>
              <w:spacing w:line="360" w:lineRule="auto"/>
              <w:rPr>
                <w:szCs w:val="21"/>
              </w:rPr>
            </w:pPr>
            <w:r>
              <w:rPr>
                <w:rFonts w:hint="eastAsia"/>
                <w:szCs w:val="21"/>
              </w:rPr>
              <w:t>供方名称</w:t>
            </w:r>
            <w:r>
              <w:rPr>
                <w:rFonts w:hint="eastAsia"/>
                <w:szCs w:val="21"/>
              </w:rPr>
              <w:tab/>
            </w:r>
            <w:r>
              <w:rPr>
                <w:rFonts w:hint="eastAsia"/>
                <w:szCs w:val="21"/>
              </w:rPr>
              <w:t xml:space="preserve">               提供产品名称、代号、规格</w:t>
            </w:r>
          </w:p>
          <w:p>
            <w:pPr>
              <w:spacing w:line="360" w:lineRule="auto"/>
              <w:rPr>
                <w:rFonts w:hint="eastAsia"/>
                <w:szCs w:val="21"/>
              </w:rPr>
            </w:pPr>
            <w:r>
              <w:rPr>
                <w:rFonts w:hint="eastAsia"/>
                <w:szCs w:val="21"/>
              </w:rPr>
              <w:t>深圳市金启程科技有限公司</w:t>
            </w:r>
            <w:r>
              <w:rPr>
                <w:rFonts w:hint="eastAsia"/>
                <w:szCs w:val="21"/>
              </w:rPr>
              <w:tab/>
            </w:r>
            <w:r>
              <w:rPr>
                <w:rFonts w:hint="eastAsia"/>
                <w:szCs w:val="21"/>
              </w:rPr>
              <w:t>终端显示设备、标准零件、线缆</w:t>
            </w:r>
          </w:p>
          <w:p>
            <w:pPr>
              <w:spacing w:line="360" w:lineRule="auto"/>
              <w:rPr>
                <w:rFonts w:hint="eastAsia"/>
                <w:szCs w:val="21"/>
              </w:rPr>
            </w:pPr>
            <w:r>
              <w:rPr>
                <w:rFonts w:hint="eastAsia"/>
                <w:szCs w:val="21"/>
              </w:rPr>
              <w:t>西安中控思创信息科技有限公司</w:t>
            </w:r>
            <w:r>
              <w:rPr>
                <w:rFonts w:hint="eastAsia"/>
                <w:szCs w:val="21"/>
              </w:rPr>
              <w:tab/>
            </w:r>
            <w:r>
              <w:rPr>
                <w:rFonts w:hint="eastAsia"/>
                <w:szCs w:val="21"/>
              </w:rPr>
              <w:t>绝缘板、4G、5G主板、电路板印制</w:t>
            </w:r>
          </w:p>
          <w:p>
            <w:pPr>
              <w:spacing w:line="360" w:lineRule="auto"/>
              <w:rPr>
                <w:rFonts w:hint="eastAsia"/>
                <w:szCs w:val="21"/>
              </w:rPr>
            </w:pPr>
            <w:r>
              <w:rPr>
                <w:rFonts w:hint="eastAsia"/>
                <w:szCs w:val="21"/>
              </w:rPr>
              <w:t>西安智通联达软件科技有限公司</w:t>
            </w:r>
            <w:r>
              <w:rPr>
                <w:rFonts w:hint="eastAsia"/>
                <w:szCs w:val="21"/>
              </w:rPr>
              <w:tab/>
            </w:r>
            <w:r>
              <w:rPr>
                <w:rFonts w:hint="eastAsia"/>
                <w:szCs w:val="21"/>
              </w:rPr>
              <w:t>GNSS天线</w:t>
            </w:r>
          </w:p>
          <w:p>
            <w:pPr>
              <w:spacing w:line="360" w:lineRule="auto"/>
              <w:rPr>
                <w:szCs w:val="21"/>
              </w:rPr>
            </w:pPr>
            <w:r>
              <w:rPr>
                <w:rFonts w:hint="eastAsia"/>
                <w:szCs w:val="21"/>
              </w:rPr>
              <w:t>东莞市鸿品瑞光电子有限公司</w:t>
            </w:r>
            <w:r>
              <w:rPr>
                <w:rFonts w:hint="eastAsia"/>
                <w:szCs w:val="21"/>
              </w:rPr>
              <w:tab/>
            </w:r>
            <w:bookmarkStart w:id="0" w:name="_GoBack"/>
            <w:bookmarkEnd w:id="0"/>
            <w:r>
              <w:rPr>
                <w:rFonts w:hint="eastAsia"/>
                <w:szCs w:val="21"/>
              </w:rPr>
              <w:t>LED屏、壳体</w:t>
            </w:r>
          </w:p>
          <w:p>
            <w:pPr>
              <w:spacing w:line="360" w:lineRule="auto"/>
              <w:rPr>
                <w:szCs w:val="21"/>
              </w:rPr>
            </w:pPr>
            <w:r>
              <w:rPr>
                <w:rFonts w:hint="eastAsia"/>
                <w:szCs w:val="21"/>
              </w:rPr>
              <w:t>查 2021年</w:t>
            </w:r>
            <w:r>
              <w:rPr>
                <w:rFonts w:hint="eastAsia"/>
                <w:szCs w:val="21"/>
                <w:lang w:val="en-US" w:eastAsia="zh-CN"/>
              </w:rPr>
              <w:t>9</w:t>
            </w:r>
            <w:r>
              <w:rPr>
                <w:rFonts w:hint="eastAsia"/>
                <w:szCs w:val="21"/>
              </w:rPr>
              <w:t>月1</w:t>
            </w:r>
            <w:r>
              <w:rPr>
                <w:rFonts w:hint="eastAsia"/>
                <w:szCs w:val="21"/>
                <w:lang w:val="en-US" w:eastAsia="zh-CN"/>
              </w:rPr>
              <w:t>6</w:t>
            </w:r>
            <w:r>
              <w:rPr>
                <w:rFonts w:hint="eastAsia"/>
                <w:szCs w:val="21"/>
              </w:rPr>
              <w:t>日对供方的调查及评价。</w:t>
            </w:r>
          </w:p>
          <w:p>
            <w:pPr>
              <w:spacing w:line="360" w:lineRule="auto"/>
              <w:rPr>
                <w:rFonts w:ascii="宋体" w:hAnsi="宋体" w:cs="宋体"/>
                <w:szCs w:val="21"/>
              </w:rPr>
            </w:pPr>
            <w:r>
              <w:rPr>
                <w:rFonts w:hint="eastAsia" w:ascii="宋体" w:hAnsi="宋体" w:cs="宋体"/>
                <w:szCs w:val="21"/>
              </w:rPr>
              <w:t>查合格供方</w:t>
            </w:r>
            <w:r>
              <w:rPr>
                <w:rFonts w:hint="eastAsia"/>
                <w:szCs w:val="21"/>
              </w:rPr>
              <w:t>深圳市金启程科技有限公司</w:t>
            </w:r>
            <w:r>
              <w:rPr>
                <w:rFonts w:hint="eastAsia" w:ascii="宋体" w:hAnsi="宋体" w:cs="宋体"/>
                <w:szCs w:val="21"/>
              </w:rPr>
              <w:t>的评价：评价内容：企业资质、供货能力、产品质量、交货期、价格、售后服务等；</w:t>
            </w:r>
          </w:p>
          <w:p>
            <w:pPr>
              <w:spacing w:line="360" w:lineRule="auto"/>
              <w:rPr>
                <w:rFonts w:ascii="宋体" w:hAnsi="宋体" w:cs="宋体"/>
                <w:szCs w:val="21"/>
              </w:rPr>
            </w:pPr>
            <w:r>
              <w:rPr>
                <w:rFonts w:hint="eastAsia" w:ascii="宋体" w:hAnsi="宋体" w:cs="宋体"/>
                <w:szCs w:val="21"/>
              </w:rPr>
              <w:t>符合相关规定，可继续纳入合格供方。</w:t>
            </w:r>
          </w:p>
          <w:p>
            <w:pPr>
              <w:spacing w:line="360" w:lineRule="auto"/>
              <w:rPr>
                <w:szCs w:val="21"/>
              </w:rPr>
            </w:pPr>
            <w:r>
              <w:rPr>
                <w:rFonts w:hint="eastAsia" w:ascii="宋体" w:hAnsi="宋体" w:cs="宋体"/>
                <w:szCs w:val="21"/>
              </w:rPr>
              <w:t>本公司需求物资的采购信息由市场部负责，通过签订书面采购订单方式向合格供方进行产品采购。</w:t>
            </w:r>
          </w:p>
          <w:p>
            <w:pPr>
              <w:spacing w:line="360" w:lineRule="auto"/>
              <w:ind w:firstLine="420" w:firstLineChars="200"/>
              <w:rPr>
                <w:rFonts w:ascii="宋体" w:hAnsi="宋体" w:cs="宋体"/>
                <w:szCs w:val="21"/>
              </w:rPr>
            </w:pPr>
            <w:r>
              <w:rPr>
                <w:rFonts w:hint="eastAsia" w:ascii="宋体" w:hAnsi="宋体" w:cs="宋体"/>
                <w:szCs w:val="21"/>
              </w:rPr>
              <w:t>公司编制了《</w:t>
            </w:r>
            <w:r>
              <w:rPr>
                <w:rFonts w:hint="eastAsia"/>
                <w:szCs w:val="21"/>
              </w:rPr>
              <w:t>外部提供产品、服务和过程控制程序</w:t>
            </w:r>
            <w:r>
              <w:rPr>
                <w:rFonts w:hint="eastAsia" w:ascii="宋体" w:hAnsi="宋体" w:cs="宋体"/>
                <w:szCs w:val="21"/>
              </w:rPr>
              <w:t>》，要求采购的材料必须进行检验。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公司对产品外观、型号规格、数量、尺寸、合格证等进行了验收。经询问公司采购产品主要根据需求，根据进货检验记录对相关产品的数量、规格型号等进行检验。抽查验证记录《进货检验记录表》，详见8.6条款</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rPr>
                <w:szCs w:val="21"/>
              </w:rPr>
            </w:pPr>
            <w:r>
              <w:rPr>
                <w:rFonts w:hint="eastAsia" w:ascii="宋体" w:hAnsi="宋体" w:cs="宋体"/>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rPr>
                <w:szCs w:val="21"/>
              </w:rPr>
            </w:pPr>
            <w:r>
              <w:rPr>
                <w:rFonts w:hint="eastAsia"/>
                <w:szCs w:val="21"/>
              </w:rPr>
              <w:t>抽《产品购销合同》20210506-2#,供方：深圳市金启程科技有限公司，签订日期：2021.</w:t>
            </w:r>
            <w:r>
              <w:rPr>
                <w:rFonts w:hint="eastAsia"/>
                <w:szCs w:val="21"/>
                <w:lang w:val="en-US" w:eastAsia="zh-CN"/>
              </w:rPr>
              <w:t>11</w:t>
            </w:r>
            <w:r>
              <w:rPr>
                <w:rFonts w:hint="eastAsia"/>
                <w:szCs w:val="21"/>
              </w:rPr>
              <w:t>.6</w:t>
            </w:r>
          </w:p>
          <w:p>
            <w:pPr>
              <w:spacing w:line="360" w:lineRule="auto"/>
              <w:rPr>
                <w:szCs w:val="21"/>
              </w:rPr>
            </w:pPr>
            <w:r>
              <w:rPr>
                <w:rFonts w:hint="eastAsia"/>
                <w:szCs w:val="21"/>
              </w:rPr>
              <w:t xml:space="preserve">产品名称             数量       </w:t>
            </w:r>
          </w:p>
          <w:p>
            <w:pPr>
              <w:pStyle w:val="8"/>
              <w:widowControl/>
              <w:spacing w:beforeAutospacing="0" w:afterAutospacing="0"/>
            </w:pPr>
            <w:r>
              <w:rPr>
                <w:rFonts w:hint="eastAsia"/>
                <w:sz w:val="21"/>
                <w:szCs w:val="21"/>
              </w:rPr>
              <w:t>终端显示设备         10</w:t>
            </w:r>
            <w:r>
              <w:rPr>
                <w:rFonts w:hint="eastAsia"/>
                <w:sz w:val="21"/>
                <w:szCs w:val="21"/>
                <w:lang w:val="en-US" w:eastAsia="zh-CN"/>
              </w:rPr>
              <w:t>台</w:t>
            </w:r>
            <w:r>
              <w:rPr>
                <w:rFonts w:hint="eastAsia"/>
                <w:sz w:val="21"/>
                <w:szCs w:val="21"/>
              </w:rPr>
              <w:t xml:space="preserve">    </w:t>
            </w:r>
          </w:p>
          <w:p>
            <w:pPr>
              <w:spacing w:line="360" w:lineRule="auto"/>
              <w:rPr>
                <w:rFonts w:hint="eastAsia" w:eastAsia="宋体"/>
                <w:szCs w:val="21"/>
                <w:lang w:eastAsia="zh-CN"/>
              </w:rPr>
            </w:pPr>
            <w:r>
              <w:rPr>
                <w:rFonts w:hint="eastAsia"/>
                <w:szCs w:val="21"/>
              </w:rPr>
              <w:t>抽《商品购销合同》，供方；西安中控思创信息科技有限公司，签到日期：2022.</w:t>
            </w:r>
            <w:r>
              <w:rPr>
                <w:rFonts w:hint="eastAsia"/>
                <w:szCs w:val="21"/>
                <w:lang w:val="en-US" w:eastAsia="zh-CN"/>
              </w:rPr>
              <w:t>1</w:t>
            </w:r>
            <w:r>
              <w:rPr>
                <w:rFonts w:hint="eastAsia"/>
                <w:szCs w:val="21"/>
              </w:rPr>
              <w:t>.1</w:t>
            </w:r>
            <w:r>
              <w:rPr>
                <w:rFonts w:hint="eastAsia"/>
                <w:szCs w:val="21"/>
                <w:lang w:val="en-US" w:eastAsia="zh-CN"/>
              </w:rPr>
              <w:t>5</w:t>
            </w:r>
          </w:p>
          <w:p>
            <w:pPr>
              <w:spacing w:line="360" w:lineRule="auto"/>
              <w:rPr>
                <w:szCs w:val="21"/>
              </w:rPr>
            </w:pPr>
            <w:r>
              <w:rPr>
                <w:rFonts w:hint="eastAsia"/>
                <w:szCs w:val="21"/>
              </w:rPr>
              <w:t>产品名称             数量       .</w:t>
            </w:r>
          </w:p>
          <w:p>
            <w:pPr>
              <w:pStyle w:val="2"/>
              <w:rPr>
                <w:szCs w:val="21"/>
              </w:rPr>
            </w:pPr>
            <w:r>
              <w:rPr>
                <w:rFonts w:hint="eastAsia"/>
                <w:szCs w:val="21"/>
              </w:rPr>
              <w:t>5G主板           20</w:t>
            </w:r>
            <w:r>
              <w:rPr>
                <w:rFonts w:hint="eastAsia"/>
                <w:szCs w:val="21"/>
                <w:lang w:val="en-US" w:eastAsia="zh-CN"/>
              </w:rPr>
              <w:t>个</w:t>
            </w:r>
            <w:r>
              <w:rPr>
                <w:rFonts w:hint="eastAsia"/>
                <w:szCs w:val="21"/>
              </w:rPr>
              <w:t xml:space="preserve">      </w:t>
            </w:r>
          </w:p>
          <w:p>
            <w:pPr>
              <w:pStyle w:val="2"/>
              <w:rPr>
                <w:szCs w:val="21"/>
              </w:rPr>
            </w:pPr>
            <w:r>
              <w:rPr>
                <w:rFonts w:hint="eastAsia"/>
                <w:szCs w:val="21"/>
              </w:rPr>
              <w:t>……</w:t>
            </w:r>
          </w:p>
          <w:p>
            <w:pPr>
              <w:spacing w:line="360" w:lineRule="auto"/>
              <w:rPr>
                <w:szCs w:val="21"/>
              </w:rPr>
            </w:pPr>
            <w:r>
              <w:rPr>
                <w:rFonts w:hint="eastAsia"/>
                <w:szCs w:val="21"/>
              </w:rPr>
              <w:t>另抽其采购订单，含电子元器件、电子产品、壳体等均保存完好，符合要求。</w:t>
            </w:r>
          </w:p>
          <w:p>
            <w:pPr>
              <w:spacing w:line="360" w:lineRule="auto"/>
              <w:rPr>
                <w:szCs w:val="21"/>
              </w:rPr>
            </w:pPr>
            <w:r>
              <w:rPr>
                <w:rFonts w:hint="eastAsia"/>
                <w:szCs w:val="21"/>
              </w:rPr>
              <w:t>编制：</w:t>
            </w:r>
            <w:r>
              <w:rPr>
                <w:rFonts w:hint="eastAsia" w:ascii="宋体"/>
                <w:szCs w:val="21"/>
              </w:rPr>
              <w:t>市场部：</w:t>
            </w:r>
            <w:r>
              <w:rPr>
                <w:rFonts w:hint="eastAsia"/>
                <w:szCs w:val="21"/>
              </w:rPr>
              <w:t>吴恒骏</w:t>
            </w:r>
          </w:p>
          <w:p>
            <w:pPr>
              <w:spacing w:line="360" w:lineRule="auto"/>
              <w:rPr>
                <w:szCs w:val="21"/>
              </w:rPr>
            </w:pPr>
            <w:r>
              <w:rPr>
                <w:rFonts w:hint="eastAsia"/>
                <w:szCs w:val="21"/>
              </w:rPr>
              <w:t>另抽其他材料采购计划单，均保存完好，符合要求。</w:t>
            </w:r>
          </w:p>
          <w:p>
            <w:pPr>
              <w:pStyle w:val="2"/>
              <w:rPr>
                <w:rFonts w:ascii="宋体" w:hAnsi="宋体" w:cs="宋体"/>
                <w:szCs w:val="21"/>
              </w:rPr>
            </w:pPr>
            <w:r>
              <w:rPr>
                <w:rFonts w:hint="eastAsia" w:ascii="宋体" w:hAnsi="宋体" w:cs="宋体"/>
                <w:szCs w:val="21"/>
              </w:rPr>
              <w:t>负责人讲2021年</w:t>
            </w:r>
            <w:r>
              <w:rPr>
                <w:rFonts w:hint="eastAsia" w:ascii="宋体" w:hAnsi="宋体" w:cs="宋体"/>
                <w:szCs w:val="21"/>
                <w:lang w:val="en-US" w:eastAsia="zh-CN"/>
              </w:rPr>
              <w:t>9</w:t>
            </w:r>
            <w:r>
              <w:rPr>
                <w:rFonts w:hint="eastAsia" w:ascii="宋体" w:hAnsi="宋体" w:cs="宋体"/>
                <w:szCs w:val="21"/>
              </w:rPr>
              <w:t>月以来，未出现采购产品有质量不符合的情况。</w:t>
            </w:r>
          </w:p>
          <w:p>
            <w:pPr>
              <w:spacing w:line="360" w:lineRule="auto"/>
              <w:rPr>
                <w:szCs w:val="21"/>
              </w:rPr>
            </w:pPr>
            <w:r>
              <w:rPr>
                <w:rFonts w:hint="eastAsia"/>
                <w:szCs w:val="21"/>
              </w:rPr>
              <w:t>原材料检验见</w:t>
            </w:r>
            <w:r>
              <w:rPr>
                <w:szCs w:val="21"/>
              </w:rPr>
              <w:t>8.6</w:t>
            </w:r>
            <w:r>
              <w:rPr>
                <w:rFonts w:hint="eastAsia"/>
                <w:szCs w:val="21"/>
              </w:rPr>
              <w:t>条款</w:t>
            </w:r>
          </w:p>
        </w:tc>
        <w:tc>
          <w:tcPr>
            <w:tcW w:w="1585" w:type="dxa"/>
          </w:tcPr>
          <w:p>
            <w:pPr>
              <w:spacing w:line="360" w:lineRule="auto"/>
              <w:rPr>
                <w:color w:val="0000FF"/>
                <w:szCs w:val="21"/>
              </w:rPr>
            </w:pPr>
            <w:r>
              <w:rPr>
                <w:rFonts w:hint="eastAsia"/>
                <w:color w:val="0000FF"/>
                <w:szCs w:val="21"/>
              </w:rPr>
              <w:t>Y</w:t>
            </w: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p>
            <w:pPr>
              <w:spacing w:line="360" w:lineRule="auto"/>
              <w:rPr>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60" w:type="dxa"/>
          </w:tcPr>
          <w:p>
            <w:pPr>
              <w:spacing w:line="360" w:lineRule="auto"/>
              <w:rPr>
                <w:b/>
                <w:szCs w:val="21"/>
              </w:rPr>
            </w:pPr>
          </w:p>
          <w:p>
            <w:pPr>
              <w:spacing w:line="360" w:lineRule="auto"/>
              <w:rPr>
                <w:szCs w:val="21"/>
              </w:rPr>
            </w:pPr>
            <w:r>
              <w:rPr>
                <w:rFonts w:hint="eastAsia"/>
                <w:szCs w:val="21"/>
              </w:rPr>
              <w:t>顾客财产</w:t>
            </w:r>
          </w:p>
        </w:tc>
        <w:tc>
          <w:tcPr>
            <w:tcW w:w="960" w:type="dxa"/>
          </w:tcPr>
          <w:p>
            <w:pPr>
              <w:spacing w:line="360" w:lineRule="auto"/>
              <w:rPr>
                <w:szCs w:val="21"/>
              </w:rPr>
            </w:pPr>
          </w:p>
          <w:p>
            <w:pPr>
              <w:spacing w:line="360" w:lineRule="auto"/>
              <w:rPr>
                <w:szCs w:val="21"/>
              </w:rPr>
            </w:pPr>
            <w:r>
              <w:rPr>
                <w:szCs w:val="21"/>
              </w:rPr>
              <w:t>8.5.3</w:t>
            </w:r>
          </w:p>
        </w:tc>
        <w:tc>
          <w:tcPr>
            <w:tcW w:w="10004" w:type="dxa"/>
          </w:tcPr>
          <w:p>
            <w:pPr>
              <w:spacing w:line="360" w:lineRule="auto"/>
              <w:ind w:firstLine="420" w:firstLineChars="200"/>
              <w:rPr>
                <w:szCs w:val="21"/>
              </w:rPr>
            </w:pPr>
            <w:r>
              <w:rPr>
                <w:rFonts w:hint="eastAsia" w:ascii="宋体" w:hAnsi="宋体" w:cs="宋体"/>
                <w:szCs w:val="21"/>
              </w:rPr>
              <w:t>公司的顾客或外部供方的财产主要是客户信息及客户提供的图纸等，如有丢失、损坏或不适用的情况发生，应由使用部门及时记录在《顾客及外部供方财产表》中，与顾客协商解决。自体系运行以来尚无顾客财产问题记录。</w:t>
            </w:r>
          </w:p>
        </w:tc>
        <w:tc>
          <w:tcPr>
            <w:tcW w:w="1585" w:type="dxa"/>
          </w:tcPr>
          <w:p>
            <w:pPr>
              <w:spacing w:line="360" w:lineRule="auto"/>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160" w:type="dxa"/>
          </w:tcPr>
          <w:p>
            <w:pPr>
              <w:spacing w:line="360" w:lineRule="auto"/>
              <w:rPr>
                <w:szCs w:val="21"/>
              </w:rPr>
            </w:pPr>
          </w:p>
          <w:p>
            <w:pPr>
              <w:spacing w:line="360" w:lineRule="auto"/>
              <w:rPr>
                <w:szCs w:val="21"/>
              </w:rPr>
            </w:pPr>
            <w:r>
              <w:rPr>
                <w:rFonts w:hint="eastAsia"/>
                <w:szCs w:val="21"/>
              </w:rPr>
              <w:t>交付后的活动</w:t>
            </w:r>
          </w:p>
        </w:tc>
        <w:tc>
          <w:tcPr>
            <w:tcW w:w="960" w:type="dxa"/>
          </w:tcPr>
          <w:p>
            <w:pPr>
              <w:spacing w:line="360" w:lineRule="auto"/>
              <w:rPr>
                <w:szCs w:val="21"/>
              </w:rPr>
            </w:pPr>
          </w:p>
          <w:p>
            <w:pPr>
              <w:spacing w:line="360" w:lineRule="auto"/>
              <w:rPr>
                <w:szCs w:val="21"/>
              </w:rPr>
            </w:pPr>
            <w:r>
              <w:rPr>
                <w:szCs w:val="21"/>
              </w:rPr>
              <w:t>8.5.5</w:t>
            </w:r>
          </w:p>
        </w:tc>
        <w:tc>
          <w:tcPr>
            <w:tcW w:w="10004" w:type="dxa"/>
          </w:tcPr>
          <w:p>
            <w:pPr>
              <w:spacing w:line="360" w:lineRule="auto"/>
              <w:ind w:firstLine="420" w:firstLineChars="200"/>
              <w:rPr>
                <w:szCs w:val="21"/>
              </w:rPr>
            </w:pPr>
            <w:r>
              <w:rPr>
                <w:rFonts w:hint="eastAsia"/>
                <w:szCs w:val="21"/>
              </w:rPr>
              <w:t>交付后的活动：交付后的活动主要是售后技术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体系运行以来尚未发生客户反馈及投诉情况</w:t>
            </w:r>
          </w:p>
        </w:tc>
        <w:tc>
          <w:tcPr>
            <w:tcW w:w="1585" w:type="dxa"/>
          </w:tcPr>
          <w:p>
            <w:pPr>
              <w:spacing w:line="360" w:lineRule="auto"/>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szCs w:val="21"/>
              </w:rPr>
            </w:pPr>
            <w:r>
              <w:rPr>
                <w:rFonts w:hint="eastAsia"/>
                <w:szCs w:val="21"/>
              </w:rPr>
              <w:t>顾客满意度调查</w:t>
            </w:r>
          </w:p>
        </w:tc>
        <w:tc>
          <w:tcPr>
            <w:tcW w:w="960" w:type="dxa"/>
          </w:tcPr>
          <w:p>
            <w:pPr>
              <w:spacing w:line="360" w:lineRule="auto"/>
              <w:rPr>
                <w:szCs w:val="21"/>
              </w:rPr>
            </w:pPr>
            <w:r>
              <w:rPr>
                <w:szCs w:val="21"/>
              </w:rPr>
              <w:t>9.1.2</w:t>
            </w:r>
          </w:p>
        </w:tc>
        <w:tc>
          <w:tcPr>
            <w:tcW w:w="10004" w:type="dxa"/>
          </w:tcPr>
          <w:p>
            <w:pPr>
              <w:spacing w:line="360" w:lineRule="auto"/>
              <w:ind w:firstLine="420" w:firstLineChars="200"/>
              <w:jc w:val="left"/>
              <w:rPr>
                <w:szCs w:val="21"/>
              </w:rPr>
            </w:pPr>
            <w:r>
              <w:rPr>
                <w:rFonts w:hint="eastAsia"/>
                <w:szCs w:val="21"/>
              </w:rPr>
              <w:t>企业对顾客对产品是否满意的信息进行监视，并编制《顾客满意度调查表》。公司于2021年</w:t>
            </w:r>
            <w:r>
              <w:rPr>
                <w:rFonts w:hint="eastAsia"/>
                <w:szCs w:val="21"/>
                <w:lang w:val="en-US" w:eastAsia="zh-CN"/>
              </w:rPr>
              <w:t>12</w:t>
            </w:r>
            <w:r>
              <w:rPr>
                <w:rFonts w:hint="eastAsia"/>
                <w:szCs w:val="21"/>
              </w:rPr>
              <w:t>月1日对主要客户进行了电话问卷调查，分别对产品质量、服务、交货期方面等内容进行调查，客户均对相关内容进行了反馈，从统计数据中可以看出，</w:t>
            </w:r>
            <w:r>
              <w:rPr>
                <w:rFonts w:hint="eastAsia" w:ascii="宋体" w:hAnsi="宋体"/>
                <w:szCs w:val="21"/>
              </w:rPr>
              <w:t>发放调查表共2份，回收调查表共2份</w:t>
            </w:r>
            <w:r>
              <w:rPr>
                <w:rFonts w:hint="eastAsia" w:ascii="仿宋_GB2312" w:eastAsia="仿宋_GB2312"/>
                <w:szCs w:val="21"/>
              </w:rPr>
              <w:t>。</w:t>
            </w:r>
            <w:r>
              <w:rPr>
                <w:rFonts w:hint="eastAsia"/>
                <w:szCs w:val="21"/>
              </w:rPr>
              <w:t>顾客满意度达到9</w:t>
            </w:r>
            <w:r>
              <w:rPr>
                <w:rFonts w:hint="eastAsia"/>
                <w:szCs w:val="21"/>
                <w:lang w:val="en-US" w:eastAsia="zh-CN"/>
              </w:rPr>
              <w:t>5</w:t>
            </w:r>
            <w:r>
              <w:rPr>
                <w:rFonts w:hint="eastAsia"/>
                <w:szCs w:val="21"/>
              </w:rPr>
              <w:t>分，超过了质量目标要求，目标完成。从各分项看，说明我公司还有不完善的地方，如：价格等方面，我公司一定会在以后的工作中节约成本，尽量降低价格，使顾客更加满意。</w:t>
            </w:r>
          </w:p>
        </w:tc>
        <w:tc>
          <w:tcPr>
            <w:tcW w:w="1585" w:type="dxa"/>
          </w:tcPr>
          <w:p>
            <w:pPr>
              <w:spacing w:line="360" w:lineRule="auto"/>
              <w:rPr>
                <w:szCs w:val="21"/>
              </w:rPr>
            </w:pPr>
            <w:r>
              <w:rPr>
                <w:rFonts w:hint="eastAsia"/>
                <w:szCs w:val="21"/>
              </w:rPr>
              <w:t>Y</w:t>
            </w:r>
          </w:p>
        </w:tc>
      </w:tr>
    </w:tbl>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3687F"/>
    <w:rsid w:val="0003687F"/>
    <w:rsid w:val="001B2F85"/>
    <w:rsid w:val="009045B1"/>
    <w:rsid w:val="00DC335E"/>
    <w:rsid w:val="02B348A0"/>
    <w:rsid w:val="02ED00CF"/>
    <w:rsid w:val="03683C2A"/>
    <w:rsid w:val="041776F3"/>
    <w:rsid w:val="04387860"/>
    <w:rsid w:val="051F1868"/>
    <w:rsid w:val="056C582B"/>
    <w:rsid w:val="06E94E42"/>
    <w:rsid w:val="06F12B09"/>
    <w:rsid w:val="07FF25B7"/>
    <w:rsid w:val="0B103C3C"/>
    <w:rsid w:val="0B2923EB"/>
    <w:rsid w:val="0FE13606"/>
    <w:rsid w:val="1009385E"/>
    <w:rsid w:val="10CB2B2E"/>
    <w:rsid w:val="114D3F3A"/>
    <w:rsid w:val="11705158"/>
    <w:rsid w:val="135C4A5C"/>
    <w:rsid w:val="138166F3"/>
    <w:rsid w:val="139B01F6"/>
    <w:rsid w:val="1496079E"/>
    <w:rsid w:val="14D72316"/>
    <w:rsid w:val="14E63DF1"/>
    <w:rsid w:val="159743A0"/>
    <w:rsid w:val="163F7652"/>
    <w:rsid w:val="16C81620"/>
    <w:rsid w:val="16ED6515"/>
    <w:rsid w:val="17B867E4"/>
    <w:rsid w:val="18AE078C"/>
    <w:rsid w:val="1B09174B"/>
    <w:rsid w:val="1BD14F76"/>
    <w:rsid w:val="1CEE01E7"/>
    <w:rsid w:val="1D003010"/>
    <w:rsid w:val="1D557E31"/>
    <w:rsid w:val="21BA243D"/>
    <w:rsid w:val="21EA73C7"/>
    <w:rsid w:val="22EC7CFD"/>
    <w:rsid w:val="23E6708E"/>
    <w:rsid w:val="254A28B0"/>
    <w:rsid w:val="260E0837"/>
    <w:rsid w:val="27861120"/>
    <w:rsid w:val="279119B9"/>
    <w:rsid w:val="281D2E9B"/>
    <w:rsid w:val="282206FB"/>
    <w:rsid w:val="288129C2"/>
    <w:rsid w:val="28831B95"/>
    <w:rsid w:val="2B216E5F"/>
    <w:rsid w:val="2C5F4B58"/>
    <w:rsid w:val="2C9F55DE"/>
    <w:rsid w:val="2CB30F3C"/>
    <w:rsid w:val="30665E11"/>
    <w:rsid w:val="31137B7F"/>
    <w:rsid w:val="31613BD9"/>
    <w:rsid w:val="340B1626"/>
    <w:rsid w:val="349E3302"/>
    <w:rsid w:val="3515661D"/>
    <w:rsid w:val="359A4A0B"/>
    <w:rsid w:val="36424EDE"/>
    <w:rsid w:val="36486A13"/>
    <w:rsid w:val="37500E07"/>
    <w:rsid w:val="3ACA604A"/>
    <w:rsid w:val="3C4E12AC"/>
    <w:rsid w:val="3E073CBE"/>
    <w:rsid w:val="3E734022"/>
    <w:rsid w:val="3E8E515A"/>
    <w:rsid w:val="4181460D"/>
    <w:rsid w:val="419C5B76"/>
    <w:rsid w:val="42A465EC"/>
    <w:rsid w:val="43461B7A"/>
    <w:rsid w:val="44304169"/>
    <w:rsid w:val="45034BA2"/>
    <w:rsid w:val="461D3330"/>
    <w:rsid w:val="47EE09DB"/>
    <w:rsid w:val="4A643F76"/>
    <w:rsid w:val="4C7B3D97"/>
    <w:rsid w:val="4D1E6894"/>
    <w:rsid w:val="4E7F74AD"/>
    <w:rsid w:val="4F1656C9"/>
    <w:rsid w:val="543A3B58"/>
    <w:rsid w:val="546D2B33"/>
    <w:rsid w:val="54DB6F28"/>
    <w:rsid w:val="55BB2D17"/>
    <w:rsid w:val="56184260"/>
    <w:rsid w:val="565B3EB4"/>
    <w:rsid w:val="56726B5A"/>
    <w:rsid w:val="56D36126"/>
    <w:rsid w:val="57551907"/>
    <w:rsid w:val="58521A22"/>
    <w:rsid w:val="588F4BF8"/>
    <w:rsid w:val="5B14316E"/>
    <w:rsid w:val="5C6C76F3"/>
    <w:rsid w:val="5D711B39"/>
    <w:rsid w:val="5F013B3E"/>
    <w:rsid w:val="61160CEF"/>
    <w:rsid w:val="618C6989"/>
    <w:rsid w:val="630654DA"/>
    <w:rsid w:val="64290181"/>
    <w:rsid w:val="64C82AFD"/>
    <w:rsid w:val="65CE2F52"/>
    <w:rsid w:val="67154518"/>
    <w:rsid w:val="68602915"/>
    <w:rsid w:val="68E436D4"/>
    <w:rsid w:val="69026F9B"/>
    <w:rsid w:val="6D2A4E78"/>
    <w:rsid w:val="6DEE5CE3"/>
    <w:rsid w:val="6E5805C6"/>
    <w:rsid w:val="6F4A1488"/>
    <w:rsid w:val="6FA6756E"/>
    <w:rsid w:val="718B3719"/>
    <w:rsid w:val="71A212D0"/>
    <w:rsid w:val="72422154"/>
    <w:rsid w:val="72892F76"/>
    <w:rsid w:val="74B33C36"/>
    <w:rsid w:val="752A4BEC"/>
    <w:rsid w:val="768C191D"/>
    <w:rsid w:val="769E7B7B"/>
    <w:rsid w:val="77E771A8"/>
    <w:rsid w:val="78AD7B3E"/>
    <w:rsid w:val="799D05BD"/>
    <w:rsid w:val="7A8F3E08"/>
    <w:rsid w:val="7DD56214"/>
    <w:rsid w:val="7E956338"/>
    <w:rsid w:val="7FDD60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521</Words>
  <Characters>2974</Characters>
  <Lines>24</Lines>
  <Paragraphs>6</Paragraphs>
  <TotalTime>10</TotalTime>
  <ScaleCrop>false</ScaleCrop>
  <LinksUpToDate>false</LinksUpToDate>
  <CharactersWithSpaces>3489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2022-04-18T10:55:23Z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1479322A1B3742748A7240FC23AF7FE2</vt:lpwstr>
  </property>
</Properties>
</file>