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13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3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lang w:eastAsia="zh-CN"/>
              </w:rPr>
              <w:t>陈智波、聂小芳</w:t>
            </w:r>
            <w:bookmarkEnd w:id="0"/>
            <w:r>
              <w:rPr>
                <w:rFonts w:hint="eastAsia"/>
                <w:sz w:val="24"/>
                <w:szCs w:val="24"/>
                <w:lang w:val="en-US" w:eastAsia="zh-CN"/>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Merge w:val="continue"/>
            <w:vAlign w:val="center"/>
          </w:tcPr>
          <w:p/>
        </w:tc>
        <w:tc>
          <w:tcPr>
            <w:tcW w:w="1134"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lang w:eastAsia="zh-CN"/>
              </w:rPr>
              <w:t>褚敏杰</w:t>
            </w:r>
            <w:r>
              <w:rPr>
                <w:rFonts w:hint="eastAsia"/>
                <w:sz w:val="24"/>
                <w:szCs w:val="24"/>
                <w:lang w:val="en-US" w:eastAsia="zh-CN"/>
              </w:rPr>
              <w:t xml:space="preserve">                    审核时间：</w:t>
            </w:r>
            <w:bookmarkStart w:id="2" w:name="审核日期"/>
            <w:r>
              <w:rPr>
                <w:rFonts w:hint="eastAsia"/>
                <w:sz w:val="24"/>
                <w:szCs w:val="24"/>
                <w:lang w:val="en-US" w:eastAsia="zh-CN"/>
              </w:rPr>
              <w:t xml:space="preserve">2022年04月01日 </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Merge w:val="continue"/>
            <w:vAlign w:val="center"/>
          </w:tcPr>
          <w:p/>
        </w:tc>
        <w:tc>
          <w:tcPr>
            <w:tcW w:w="1134"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both"/>
              <w:textAlignment w:val="baseline"/>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 确定管理体系的范围、4.4管理体系及其过程、5.1领导作用和承诺、5.2质量/环境/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安全目标及其实现的策划、7.1资源、7.4沟通/信息交流、9.3管理评审、10.1改进、10.3持续改进</w:t>
            </w:r>
          </w:p>
          <w:p>
            <w:pPr>
              <w:pStyle w:val="12"/>
              <w:keepNext w:val="0"/>
              <w:keepLines w:val="0"/>
              <w:pageBreakBefore w:val="0"/>
              <w:widowControl w:val="0"/>
              <w:kinsoku/>
              <w:wordWrap/>
              <w:overflowPunct/>
              <w:topLinePunct w:val="0"/>
              <w:autoSpaceDE/>
              <w:autoSpaceDN/>
              <w:bidi w:val="0"/>
              <w:spacing w:before="0" w:after="0" w:line="240" w:lineRule="auto"/>
              <w:jc w:val="both"/>
              <w:rPr>
                <w:rFonts w:hint="default" w:eastAsia="宋体"/>
                <w:lang w:val="en-US" w:eastAsia="zh-CN"/>
              </w:rPr>
            </w:pPr>
            <w:r>
              <w:rPr>
                <w:rFonts w:hint="eastAsia" w:ascii="宋体" w:hAnsi="宋体" w:cs="Arial"/>
                <w:spacing w:val="-6"/>
                <w:sz w:val="21"/>
                <w:szCs w:val="21"/>
              </w:rPr>
              <w:t>Q6.3变更的策划</w:t>
            </w:r>
            <w:r>
              <w:rPr>
                <w:rFonts w:hint="eastAsia" w:ascii="宋体" w:hAnsi="宋体" w:cs="Arial"/>
                <w:spacing w:val="-6"/>
                <w:sz w:val="21"/>
                <w:szCs w:val="21"/>
                <w:lang w:val="en-US" w:eastAsia="zh-CN"/>
              </w:rPr>
              <w:t>、8.3删减合理性/</w:t>
            </w:r>
            <w:r>
              <w:rPr>
                <w:rFonts w:hint="eastAsia" w:ascii="宋体" w:hAnsi="宋体" w:cs="Arial"/>
                <w:spacing w:val="-6"/>
                <w:sz w:val="21"/>
                <w:szCs w:val="21"/>
              </w:rPr>
              <w:t>O5.4协商与参与</w:t>
            </w:r>
          </w:p>
          <w:p>
            <w:pPr>
              <w:spacing w:line="240" w:lineRule="auto"/>
              <w:rPr>
                <w:rFonts w:hint="eastAsia"/>
                <w:sz w:val="24"/>
                <w:szCs w:val="24"/>
              </w:rPr>
            </w:pPr>
            <w:r>
              <w:rPr>
                <w:rFonts w:hint="eastAsia" w:ascii="宋体" w:hAnsi="宋体" w:cs="Arial"/>
                <w:spacing w:val="-6"/>
                <w:sz w:val="21"/>
                <w:szCs w:val="21"/>
              </w:rPr>
              <w:t>标准/规范/法规的执行情况、上次审核不符合项的验证、认证证书、标志的使用情况、顾客满意、投诉或事故、国家/地方监督抽查情况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004"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江西正天酒店用品有限公司成立</w:t>
            </w:r>
            <w:r>
              <w:rPr>
                <w:rFonts w:hint="eastAsia" w:ascii="宋体" w:hAnsi="宋体" w:cs="Arial"/>
                <w:color w:val="auto"/>
                <w:spacing w:val="-6"/>
                <w:sz w:val="21"/>
                <w:szCs w:val="21"/>
                <w:lang w:val="en-US" w:eastAsia="zh-CN"/>
              </w:rPr>
              <w:t>于</w:t>
            </w:r>
            <w:r>
              <w:rPr>
                <w:rFonts w:hint="eastAsia" w:ascii="宋体" w:hAnsi="宋体" w:eastAsia="宋体" w:cs="Arial"/>
                <w:color w:val="auto"/>
                <w:spacing w:val="-6"/>
                <w:sz w:val="21"/>
                <w:szCs w:val="21"/>
              </w:rPr>
              <w:t>2015年11月02日</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rPr>
              <w:t>公司注册资金501万，是一家专业提供各类酒店用品综合配套服务的大型酒店用品供应商。拥有面积近2000平方米的大型酒店用品专业展厅。</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eastAsia="宋体" w:cs="Arial"/>
                <w:color w:val="auto"/>
                <w:spacing w:val="-6"/>
                <w:sz w:val="21"/>
                <w:szCs w:val="21"/>
                <w:lang w:eastAsia="zh-CN"/>
              </w:rPr>
              <w:t>注册地址：</w:t>
            </w:r>
            <w:r>
              <w:rPr>
                <w:rFonts w:hint="eastAsia" w:ascii="宋体" w:hAnsi="宋体" w:eastAsia="宋体" w:cs="Arial"/>
                <w:color w:val="auto"/>
                <w:spacing w:val="-6"/>
                <w:sz w:val="21"/>
                <w:szCs w:val="21"/>
              </w:rPr>
              <w:t>江西省南昌市青山湖区昌安路565号洪大城东产业园1#楼202室</w:t>
            </w:r>
            <w:r>
              <w:rPr>
                <w:rFonts w:hint="eastAsia"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经营地址：</w:t>
            </w:r>
            <w:r>
              <w:rPr>
                <w:rFonts w:hint="eastAsia" w:ascii="宋体" w:hAnsi="宋体" w:eastAsia="宋体" w:cs="Arial"/>
                <w:color w:val="auto"/>
                <w:spacing w:val="-6"/>
                <w:sz w:val="21"/>
                <w:szCs w:val="21"/>
              </w:rPr>
              <w:t>江西省南昌市青山湖区昌安路565号洪大城东产业园1#楼202室</w:t>
            </w:r>
            <w:r>
              <w:rPr>
                <w:rFonts w:hint="eastAsia" w:ascii="宋体" w:hAnsi="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经营范围：一般项目：商业、饮食、服务专用设备制造，厨具卫具及日用杂品研发，家用纺织制成品制造，家具制造，家居用品制造，日用杂品制造，服装制造，竹制品制造，日用玻璃制品制造，日用木制品制造，日用陶瓷制品制造，安全、消防用金属制品制造，塑料制品制造，日用化学产品制造，制冷、空调设备制造，劳动保护用品生产，家用电器制造，厨具卫具及日用杂品批发，服装服饰批发，化妆品批发，日用百货销售，日用木制品销售，日用玻璃制品销售，日用杂品销售，日用品销售，互联网销售（除销售需要许可的商品），家用电器销售，日用家电零售，家居用品销售，商业、饮食、服务专用设备销售，搪瓷制品销售，针纺织品销售，家具销售，金属制品销售，五金产品零售，五金产品批发，竹制品销售，电热食品加工设备销售，针纺织品及原料销售，茶具销售，日用化学产品销售，劳动保护用品销售，塑料制品销售，平面设计，体育场地设施工程施工（除许可业务外，可自主依法经营法律法规非禁止或限制的项目）.</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eastAsia="zh-CN"/>
              </w:rPr>
              <w:t>经营范围</w:t>
            </w:r>
            <w:r>
              <w:rPr>
                <w:rFonts w:hint="eastAsia" w:ascii="宋体" w:hAnsi="宋体" w:cs="Arial"/>
                <w:color w:val="auto"/>
                <w:spacing w:val="-6"/>
                <w:sz w:val="21"/>
                <w:szCs w:val="21"/>
                <w:lang w:val="en-US" w:eastAsia="zh-CN"/>
              </w:rPr>
              <w:t>2022.3.15进行了变更。</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rPr>
              <w:t>经营范围覆盖了体系认证范围</w:t>
            </w:r>
            <w:r>
              <w:rPr>
                <w:rFonts w:hint="eastAsia" w:ascii="宋体" w:hAnsi="宋体" w:eastAsia="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w:t>
            </w:r>
            <w:r>
              <w:rPr>
                <w:rFonts w:hint="eastAsia" w:ascii="宋体" w:hAnsi="宋体" w:cs="Arial"/>
                <w:color w:val="auto"/>
                <w:spacing w:val="-6"/>
                <w:sz w:val="21"/>
                <w:szCs w:val="21"/>
                <w:lang w:val="en-US" w:eastAsia="zh-CN"/>
              </w:rPr>
              <w:t>设置</w:t>
            </w:r>
            <w:r>
              <w:rPr>
                <w:rFonts w:hint="eastAsia" w:ascii="宋体" w:hAnsi="宋体" w:eastAsia="宋体" w:cs="Arial"/>
                <w:color w:val="auto"/>
                <w:spacing w:val="-6"/>
                <w:sz w:val="21"/>
                <w:szCs w:val="21"/>
              </w:rPr>
              <w:t>有</w:t>
            </w:r>
            <w:r>
              <w:rPr>
                <w:rFonts w:hint="eastAsia" w:ascii="宋体" w:hAnsi="宋体" w:cs="Arial"/>
                <w:color w:val="auto"/>
                <w:spacing w:val="-6"/>
                <w:sz w:val="21"/>
                <w:szCs w:val="21"/>
                <w:lang w:val="en-US" w:eastAsia="zh-CN"/>
              </w:rPr>
              <w:t>行政部</w:t>
            </w:r>
            <w:r>
              <w:rPr>
                <w:rFonts w:hint="eastAsia" w:ascii="宋体" w:hAnsi="宋体" w:eastAsia="宋体" w:cs="Arial"/>
                <w:color w:val="auto"/>
                <w:spacing w:val="-6"/>
                <w:sz w:val="21"/>
                <w:szCs w:val="21"/>
              </w:rPr>
              <w:t>、</w:t>
            </w:r>
            <w:r>
              <w:rPr>
                <w:rFonts w:hint="eastAsia" w:ascii="宋体" w:hAnsi="宋体" w:cs="Arial"/>
                <w:color w:val="auto"/>
                <w:spacing w:val="-6"/>
                <w:sz w:val="21"/>
                <w:szCs w:val="21"/>
                <w:lang w:val="en-US" w:eastAsia="zh-CN"/>
              </w:rPr>
              <w:t>供销部</w:t>
            </w:r>
            <w:r>
              <w:rPr>
                <w:rFonts w:hint="eastAsia" w:ascii="宋体" w:hAnsi="宋体" w:eastAsia="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外部因素——材料价格变动、供应商政策、客户需求的变化、新技术的采用等；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内部因素有——公司文化、内部管理机制的建立、人员稳定性、员工年龄、经验等；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公司确定了与质量、环境、职业健康安全管理体系有关的相关方包括顾客/最终消费者、员工、政府、外部供方、竞争对手、社会、相邻单位；明确了相关方的需求，以及监视和测量、采取应对措施等要求；</w:t>
            </w:r>
          </w:p>
          <w:p>
            <w:pPr>
              <w:spacing w:line="360" w:lineRule="auto"/>
              <w:ind w:firstLine="396" w:firstLineChars="200"/>
              <w:rPr>
                <w:rFonts w:hint="default"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lang w:val="en-US" w:eastAsia="zh-CN"/>
              </w:rPr>
              <w:t>基本符合。</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134"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004" w:type="dxa"/>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基于对4.1和4.2的考虑，分析了公司存在的风险和机遇：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存在的机遇：民以食为天，对整个行业的发展总体是利好；公司主要人员在行业内从业几十年，有着良好的口碑；给公司的发展带来了机遇</w:t>
            </w:r>
            <w:r>
              <w:rPr>
                <w:rFonts w:hint="eastAsia" w:ascii="宋体" w:hAnsi="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存在的风险：主要来自竞争对手的竞争，行业入门容易、技术含量低；市场经济形势的变化；员工年轻经验不够丰富、突发公共卫生事件（疫情）等</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重要环境因素：潜在火灾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能源消耗</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固废排放等，基本合理。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控制措施：一般固废集中收集外售；危废</w:t>
            </w:r>
            <w:r>
              <w:rPr>
                <w:rFonts w:hint="eastAsia" w:ascii="宋体" w:hAnsi="宋体" w:cs="Arial"/>
                <w:color w:val="auto"/>
                <w:spacing w:val="-6"/>
                <w:sz w:val="21"/>
                <w:szCs w:val="21"/>
                <w:lang w:val="en-US" w:eastAsia="zh-CN"/>
              </w:rPr>
              <w:t>由供应商带回以旧换新</w:t>
            </w:r>
            <w:r>
              <w:rPr>
                <w:rFonts w:hint="eastAsia" w:ascii="宋体" w:hAnsi="宋体" w:cs="Arial"/>
                <w:color w:val="auto"/>
                <w:spacing w:val="-6"/>
                <w:sz w:val="21"/>
                <w:szCs w:val="21"/>
              </w:rPr>
              <w:t>；提高安全意识</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做好</w:t>
            </w:r>
            <w:bookmarkStart w:id="3" w:name="_GoBack"/>
            <w:bookmarkEnd w:id="3"/>
            <w:r>
              <w:rPr>
                <w:rFonts w:hint="eastAsia" w:ascii="宋体" w:hAnsi="宋体" w:cs="Arial"/>
                <w:color w:val="auto"/>
                <w:spacing w:val="-6"/>
                <w:sz w:val="21"/>
                <w:szCs w:val="21"/>
              </w:rPr>
              <w:t>应急预案。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不可接受风险有：触电伤害</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交通意外伤害</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控制措施：提高安全意识，做好火灾预防措施</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应急预案。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一旦发生按相关应急预案执行；制定目标、指标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为应对</w:t>
            </w:r>
            <w:r>
              <w:rPr>
                <w:rFonts w:hint="eastAsia" w:ascii="宋体" w:hAnsi="宋体" w:cs="Arial"/>
                <w:color w:val="auto"/>
                <w:spacing w:val="-6"/>
                <w:sz w:val="21"/>
                <w:szCs w:val="21"/>
                <w:lang w:val="en-US" w:eastAsia="zh-CN"/>
              </w:rPr>
              <w:t>上述</w:t>
            </w:r>
            <w:r>
              <w:rPr>
                <w:rFonts w:hint="eastAsia" w:ascii="宋体" w:hAnsi="宋体" w:cs="Arial"/>
                <w:color w:val="auto"/>
                <w:spacing w:val="-6"/>
                <w:sz w:val="21"/>
                <w:szCs w:val="21"/>
              </w:rPr>
              <w:t>的风险和机遇，公司依据ISO9001：2015、ISO14001：2015、ISO45001：2018标准的要求并结合本公司的具体情况，采取PDCA的过程方法，建立、实施、保持并持续改进质量、环境、职业健康安全管理体系。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《管理手册》A/0版，</w:t>
            </w:r>
            <w:r>
              <w:rPr>
                <w:rFonts w:hint="eastAsia" w:ascii="宋体" w:hAnsi="宋体" w:cs="Arial"/>
                <w:color w:val="auto"/>
                <w:spacing w:val="-6"/>
                <w:sz w:val="21"/>
                <w:szCs w:val="21"/>
                <w:lang w:val="en-US" w:eastAsia="zh-CN"/>
              </w:rPr>
              <w:t>于</w:t>
            </w:r>
            <w:r>
              <w:rPr>
                <w:rFonts w:hint="eastAsia" w:ascii="宋体" w:hAnsi="宋体" w:cs="Arial"/>
                <w:color w:val="auto"/>
                <w:spacing w:val="-6"/>
                <w:sz w:val="21"/>
                <w:szCs w:val="21"/>
              </w:rPr>
              <w:t>2020年10月10日</w:t>
            </w:r>
            <w:r>
              <w:rPr>
                <w:rFonts w:hint="eastAsia" w:ascii="宋体" w:hAnsi="宋体" w:cs="Arial"/>
                <w:color w:val="auto"/>
                <w:spacing w:val="-6"/>
                <w:sz w:val="21"/>
                <w:szCs w:val="21"/>
                <w:lang w:val="en-US" w:eastAsia="zh-CN"/>
              </w:rPr>
              <w:t>实施</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程序文件2</w:t>
            </w:r>
            <w:r>
              <w:rPr>
                <w:rFonts w:hint="eastAsia" w:ascii="宋体" w:hAnsi="宋体" w:cs="Arial"/>
                <w:color w:val="auto"/>
                <w:spacing w:val="-6"/>
                <w:sz w:val="21"/>
                <w:szCs w:val="21"/>
                <w:lang w:val="en-US" w:eastAsia="zh-CN"/>
              </w:rPr>
              <w:t>6</w:t>
            </w:r>
            <w:r>
              <w:rPr>
                <w:rFonts w:hint="eastAsia" w:ascii="宋体" w:hAnsi="宋体" w:cs="Arial"/>
                <w:color w:val="auto"/>
                <w:spacing w:val="-6"/>
                <w:sz w:val="21"/>
                <w:szCs w:val="21"/>
              </w:rPr>
              <w:t>个，版本号：A/0；废弃物控制程序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噪声控制程序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消防控制程序</w:t>
            </w:r>
            <w:r>
              <w:rPr>
                <w:rFonts w:hint="eastAsia" w:ascii="宋体" w:hAnsi="宋体" w:cs="Arial"/>
                <w:color w:val="auto"/>
                <w:spacing w:val="-6"/>
                <w:sz w:val="21"/>
                <w:szCs w:val="21"/>
                <w:lang w:eastAsia="zh-CN"/>
              </w:rPr>
              <w:t>、顾客满意度控制程序、采购控制程序、销售和服务管理控制程序</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培训管理制度、能源使用管理规定、选择评价和重新评价供方的准则、进货验收规范、销售服务规范等</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建立有外来文件清单，</w:t>
            </w:r>
            <w:r>
              <w:rPr>
                <w:rFonts w:hint="eastAsia" w:ascii="宋体" w:hAnsi="宋体" w:cs="Arial"/>
                <w:color w:val="auto"/>
                <w:spacing w:val="-6"/>
                <w:sz w:val="21"/>
                <w:szCs w:val="21"/>
                <w:lang w:val="en-US" w:eastAsia="zh-CN"/>
              </w:rPr>
              <w:t>收集有中华人民共和国产品质量法、中华人民共和国环境保护法、中华人民共和国消防法等7个；</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建立适用的法律法规及其他要求一览表，</w:t>
            </w:r>
            <w:r>
              <w:rPr>
                <w:rFonts w:hint="eastAsia" w:ascii="宋体" w:hAnsi="宋体" w:cs="Arial"/>
                <w:color w:val="auto"/>
                <w:spacing w:val="-6"/>
                <w:sz w:val="21"/>
                <w:szCs w:val="21"/>
                <w:lang w:val="en-US" w:eastAsia="zh-CN"/>
              </w:rPr>
              <w:t>收集质量、环境、职业健康安全相关法律法规、标准、条例、地方性法规等88个，基本符合。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本公司识别并确定了如下分工及过程：采购过程、销售过程、检验与交付过程、绩效分析、评价与改进等多个过程。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业务</w:t>
            </w:r>
            <w:r>
              <w:rPr>
                <w:rFonts w:hint="eastAsia" w:ascii="宋体" w:hAnsi="宋体" w:cs="Arial"/>
                <w:color w:val="auto"/>
                <w:spacing w:val="-6"/>
                <w:sz w:val="21"/>
                <w:szCs w:val="21"/>
              </w:rPr>
              <w:t>流程如下：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产品要求信息获取---产品要求评审----签订合同---采购----质检----销售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管理手册中</w:t>
            </w:r>
            <w:r>
              <w:rPr>
                <w:rFonts w:hint="eastAsia" w:ascii="宋体" w:hAnsi="宋体" w:cs="Arial"/>
                <w:color w:val="auto"/>
                <w:spacing w:val="-6"/>
                <w:sz w:val="21"/>
                <w:szCs w:val="21"/>
                <w:lang w:val="en-US" w:eastAsia="zh-CN"/>
              </w:rPr>
              <w:t>确定</w:t>
            </w:r>
            <w:r>
              <w:rPr>
                <w:rFonts w:hint="eastAsia" w:ascii="宋体" w:hAnsi="宋体" w:cs="Arial"/>
                <w:color w:val="auto"/>
                <w:spacing w:val="-6"/>
                <w:sz w:val="21"/>
                <w:szCs w:val="21"/>
              </w:rPr>
              <w:t>的认证范围：</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Q：酒店用品、厨房设备的销售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E：酒店用品、厨房设备的销售所涉及场所的相关环境管理活动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O：酒店用品、厨房设备的销售所涉及场所的相关职业健康安全管理活动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不适用条款：Q8.3</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酒店用品、厨房设备产品的销售及其所涉及的相关管理活动均参照行业标准、企业规范及客户提供的尺寸、工艺要求组织销售，其销售过程不涉及GB/T19001-2016/ISO 9001:2015标准中8.3条款内容，其不适用的要求不影响公司确保其产品和服务合格的能力和责任，对增强顾客满意也不会产生影响。</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管理体系</w:t>
            </w:r>
            <w:r>
              <w:rPr>
                <w:rFonts w:hint="eastAsia" w:ascii="宋体" w:hAnsi="宋体" w:cs="Arial"/>
                <w:color w:val="auto"/>
                <w:spacing w:val="-6"/>
                <w:sz w:val="21"/>
                <w:szCs w:val="21"/>
                <w:lang w:val="en-US" w:eastAsia="zh-CN"/>
              </w:rPr>
              <w:t>建立变更情况：</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cs="Arial"/>
                <w:color w:val="auto"/>
                <w:spacing w:val="-6"/>
                <w:sz w:val="21"/>
                <w:szCs w:val="21"/>
                <w:lang w:eastAsia="zh-CN"/>
              </w:rPr>
              <w:t>管理者代表变更为陈智波；</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eastAsia="zh-CN"/>
              </w:rPr>
              <w:t>营业执照经营范围变更，未影响认证范围；</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基本合理。</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0" w:type="auto"/>
            <w:vAlign w:val="top"/>
          </w:tcPr>
          <w:p>
            <w:pPr>
              <w:spacing w:line="360" w:lineRule="auto"/>
              <w:ind w:firstLine="420" w:firstLineChars="200"/>
              <w:rPr>
                <w:rFonts w:hint="eastAsia"/>
                <w:color w:val="auto"/>
              </w:rPr>
            </w:pPr>
            <w:r>
              <w:rPr>
                <w:rFonts w:hint="eastAsia"/>
                <w:color w:val="auto"/>
              </w:rPr>
              <w:t>《管理手册》中明确了公司的质量、环境、职业健康安全方针是：</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质量环境职业健康安全方针：</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质量至上、持续创新、诚实守信、顾客至上 </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预防为主，降低风险；遵章守法，创造和谐</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lang w:val="en-US" w:eastAsia="zh-CN"/>
              </w:rPr>
              <w:t>方针适宜于公司现状，在管理手册中明确，通过文件发放，</w:t>
            </w:r>
            <w:r>
              <w:rPr>
                <w:rFonts w:hint="eastAsia" w:cs="Times New Roman"/>
                <w:color w:val="auto"/>
                <w:szCs w:val="22"/>
                <w:lang w:val="en-US" w:eastAsia="zh-CN"/>
              </w:rPr>
              <w:t>使</w:t>
            </w:r>
            <w:r>
              <w:rPr>
                <w:rFonts w:hint="eastAsia" w:ascii="Times New Roman" w:hAnsi="Times New Roman" w:eastAsia="宋体" w:cs="Times New Roman"/>
                <w:color w:val="auto"/>
                <w:szCs w:val="22"/>
                <w:lang w:val="en-US" w:eastAsia="zh-CN"/>
              </w:rPr>
              <w:t>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质量目标：</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1、交货及时率≥95%；</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2、顾客满意度≥92分；</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环境健康安全目标：</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固体废弃物分类处理率100%；</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火灾事故未0；</w:t>
            </w:r>
          </w:p>
          <w:p>
            <w:pPr>
              <w:spacing w:line="360" w:lineRule="auto"/>
              <w:ind w:firstLine="840" w:firstLineChars="4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交通意外伤害为零。</w:t>
            </w:r>
          </w:p>
          <w:p>
            <w:pPr>
              <w:spacing w:line="360" w:lineRule="auto"/>
              <w:ind w:firstLine="420" w:firstLineChars="20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保留有</w:t>
            </w:r>
            <w:r>
              <w:rPr>
                <w:rFonts w:hint="default" w:ascii="Times New Roman" w:hAnsi="Times New Roman" w:eastAsia="宋体" w:cs="Times New Roman"/>
                <w:color w:val="auto"/>
                <w:szCs w:val="22"/>
                <w:lang w:val="en-US" w:eastAsia="zh-CN"/>
              </w:rPr>
              <w:t>公司的环境和安全管理方案和控制措施。基本符合。</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保留“</w:t>
            </w:r>
            <w:r>
              <w:rPr>
                <w:rFonts w:hint="eastAsia" w:ascii="宋体" w:hAnsi="宋体" w:cs="Arial"/>
                <w:color w:val="auto"/>
                <w:spacing w:val="-6"/>
                <w:sz w:val="21"/>
                <w:szCs w:val="21"/>
                <w:lang w:val="en-US" w:eastAsia="zh-CN"/>
              </w:rPr>
              <w:t>公司目标实施措施表</w:t>
            </w:r>
            <w:r>
              <w:rPr>
                <w:rFonts w:hint="default" w:ascii="宋体" w:hAnsi="宋体" w:cs="Arial"/>
                <w:color w:val="auto"/>
                <w:spacing w:val="-6"/>
                <w:sz w:val="21"/>
                <w:szCs w:val="21"/>
                <w:lang w:val="en-US" w:eastAsia="zh-CN"/>
              </w:rPr>
              <w:t>”，对管理目标</w:t>
            </w:r>
            <w:r>
              <w:rPr>
                <w:rFonts w:hint="eastAsia" w:ascii="宋体" w:hAnsi="宋体" w:cs="Arial"/>
                <w:color w:val="auto"/>
                <w:spacing w:val="-6"/>
                <w:sz w:val="21"/>
                <w:szCs w:val="21"/>
                <w:lang w:val="en-US" w:eastAsia="zh-CN"/>
              </w:rPr>
              <w:t>按照部门</w:t>
            </w:r>
            <w:r>
              <w:rPr>
                <w:rFonts w:hint="default" w:ascii="宋体" w:hAnsi="宋体" w:cs="Arial"/>
                <w:color w:val="auto"/>
                <w:spacing w:val="-6"/>
                <w:sz w:val="21"/>
                <w:szCs w:val="21"/>
                <w:lang w:val="en-US" w:eastAsia="zh-CN"/>
              </w:rPr>
              <w:t>进行了分解</w:t>
            </w:r>
            <w:r>
              <w:rPr>
                <w:rFonts w:hint="eastAsia" w:ascii="宋体" w:hAnsi="宋体" w:cs="Arial"/>
                <w:color w:val="auto"/>
                <w:spacing w:val="-6"/>
                <w:sz w:val="21"/>
                <w:szCs w:val="21"/>
                <w:lang w:val="en-US" w:eastAsia="zh-CN"/>
              </w:rPr>
              <w:t>；</w:t>
            </w:r>
          </w:p>
          <w:p>
            <w:pPr>
              <w:spacing w:line="360" w:lineRule="auto"/>
              <w:ind w:firstLine="396" w:firstLineChars="200"/>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保留“</w:t>
            </w:r>
            <w:r>
              <w:rPr>
                <w:rFonts w:hint="default" w:ascii="宋体" w:hAnsi="宋体" w:cs="Arial"/>
                <w:color w:val="auto"/>
                <w:spacing w:val="-6"/>
                <w:sz w:val="21"/>
                <w:szCs w:val="21"/>
                <w:lang w:val="en-US" w:eastAsia="zh-CN"/>
              </w:rPr>
              <w:t>质量\环境\职业健康安全目标分解考核表</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2022.1.5，显示2021年</w:t>
            </w:r>
            <w:r>
              <w:rPr>
                <w:rFonts w:hint="default" w:ascii="宋体" w:hAnsi="宋体" w:eastAsia="宋体" w:cs="Arial"/>
                <w:color w:val="auto"/>
                <w:spacing w:val="-6"/>
                <w:sz w:val="21"/>
                <w:szCs w:val="21"/>
                <w:lang w:val="en-US" w:eastAsia="zh-CN"/>
              </w:rPr>
              <w:t>所有目标均已完成。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134"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分管领导</w:t>
            </w:r>
            <w:r>
              <w:rPr>
                <w:rFonts w:hint="eastAsia" w:ascii="宋体" w:hAnsi="宋体" w:cs="Arial"/>
                <w:color w:val="auto"/>
                <w:spacing w:val="-6"/>
                <w:sz w:val="21"/>
                <w:szCs w:val="21"/>
              </w:rPr>
              <w:t>向最高管理者报告质量、环境、职业健康安全管理体系的绩效及改进机会，确保整个组织推动以顾客为关注焦点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rPr>
              <w:t>，确保在策划和实施管理体系变更时保持其完整性。</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公司设置有行政部、供销部。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经查问组织内的职责和权限基本得到沟通，通过文件发布、传达、会议、培训等了解有关职责和权限。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cs="Arial"/>
                <w:color w:val="auto"/>
                <w:spacing w:val="-6"/>
                <w:sz w:val="21"/>
                <w:szCs w:val="21"/>
                <w:lang w:val="en-US" w:eastAsia="zh-CN"/>
              </w:rPr>
              <w:t>公司注册资金501万元；注册地位于江西省南昌市青山湖区昌安路565号洪大城东产业园1#楼202室，</w:t>
            </w:r>
            <w:r>
              <w:rPr>
                <w:rFonts w:hint="eastAsia" w:ascii="Times New Roman" w:hAnsi="Times New Roman" w:eastAsia="宋体" w:cs="Times New Roman"/>
                <w:szCs w:val="22"/>
                <w:lang w:val="en-US" w:eastAsia="zh-CN"/>
              </w:rPr>
              <w:t>面积约</w:t>
            </w:r>
            <w:r>
              <w:rPr>
                <w:rFonts w:hint="eastAsia" w:cs="Times New Roman"/>
                <w:szCs w:val="22"/>
                <w:lang w:val="en-US" w:eastAsia="zh-CN"/>
              </w:rPr>
              <w:t>20</w:t>
            </w:r>
            <w:r>
              <w:rPr>
                <w:rFonts w:hint="eastAsia" w:ascii="Times New Roman" w:hAnsi="Times New Roman" w:eastAsia="宋体" w:cs="Times New Roman"/>
                <w:szCs w:val="22"/>
                <w:lang w:val="en-US" w:eastAsia="zh-CN"/>
              </w:rPr>
              <w:t>00平方米，办公面积约为200平方米</w:t>
            </w:r>
            <w:r>
              <w:rPr>
                <w:rFonts w:hint="eastAsia" w:cs="Times New Roman"/>
                <w:szCs w:val="22"/>
                <w:lang w:val="en-US" w:eastAsia="zh-CN"/>
              </w:rPr>
              <w:t>，</w:t>
            </w:r>
            <w:r>
              <w:rPr>
                <w:rFonts w:hint="eastAsia" w:ascii="Times New Roman" w:hAnsi="Times New Roman" w:eastAsia="宋体" w:cs="Times New Roman"/>
                <w:szCs w:val="22"/>
                <w:lang w:val="en-US" w:eastAsia="zh-CN"/>
              </w:rPr>
              <w:t>展厅面积约为1800平方米，展示各类酒店用品、厨房设备</w:t>
            </w:r>
            <w:r>
              <w:rPr>
                <w:rFonts w:hint="eastAsia" w:cs="Times New Roman"/>
                <w:szCs w:val="22"/>
                <w:lang w:val="en-US"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公司配置了各种设施设备和工具包括：电脑、车辆、扳手、老虎钳、螺丝刀等；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主要环保、安全设施设备：灭火器、消防栓、垃圾桶等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公司现有人员10人，电工、驾驶员满足资质要求；</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w:t>
            </w:r>
            <w:r>
              <w:rPr>
                <w:rFonts w:hint="eastAsia" w:ascii="宋体" w:hAnsi="宋体" w:cs="Arial"/>
                <w:color w:val="auto"/>
                <w:spacing w:val="-6"/>
                <w:sz w:val="21"/>
                <w:szCs w:val="21"/>
                <w:lang w:val="en-US" w:eastAsia="zh-CN"/>
              </w:rPr>
              <w:t>办公区域</w:t>
            </w:r>
            <w:r>
              <w:rPr>
                <w:rFonts w:hint="default" w:ascii="宋体" w:hAnsi="宋体" w:cs="Arial"/>
                <w:color w:val="auto"/>
                <w:spacing w:val="-6"/>
                <w:sz w:val="21"/>
                <w:szCs w:val="21"/>
                <w:lang w:val="en-US" w:eastAsia="zh-CN"/>
              </w:rPr>
              <w:t>、</w:t>
            </w:r>
            <w:r>
              <w:rPr>
                <w:rFonts w:hint="eastAsia" w:ascii="宋体" w:hAnsi="宋体" w:cs="Arial"/>
                <w:color w:val="auto"/>
                <w:spacing w:val="-6"/>
                <w:sz w:val="21"/>
                <w:szCs w:val="21"/>
                <w:lang w:val="en-US" w:eastAsia="zh-CN"/>
              </w:rPr>
              <w:t>展厅等</w:t>
            </w:r>
            <w:r>
              <w:rPr>
                <w:rFonts w:hint="default" w:ascii="宋体" w:hAnsi="宋体" w:cs="Arial"/>
                <w:color w:val="auto"/>
                <w:spacing w:val="-6"/>
                <w:sz w:val="21"/>
                <w:szCs w:val="21"/>
                <w:lang w:val="en-US" w:eastAsia="zh-CN"/>
              </w:rPr>
              <w:t>现场配备了灭火器</w:t>
            </w:r>
            <w:r>
              <w:rPr>
                <w:rFonts w:hint="eastAsia" w:ascii="宋体" w:hAnsi="宋体" w:cs="Arial"/>
                <w:color w:val="auto"/>
                <w:spacing w:val="-6"/>
                <w:sz w:val="21"/>
                <w:szCs w:val="21"/>
                <w:lang w:val="en-US" w:eastAsia="zh-CN"/>
              </w:rPr>
              <w:t>、喷淋系统</w:t>
            </w:r>
            <w:r>
              <w:rPr>
                <w:rFonts w:hint="default" w:ascii="宋体" w:hAnsi="宋体" w:cs="Arial"/>
                <w:color w:val="auto"/>
                <w:spacing w:val="-6"/>
                <w:sz w:val="21"/>
                <w:szCs w:val="21"/>
                <w:lang w:val="en-US" w:eastAsia="zh-CN"/>
              </w:rPr>
              <w:t>等消防安全设备，能保证企业正常办公。</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firstLine="396" w:firstLineChars="200"/>
              <w:textAlignment w:val="baseline"/>
              <w:rPr>
                <w:rFonts w:hint="default" w:ascii="Times New Roman" w:hAnsi="Times New Roman" w:eastAsia="宋体" w:cs="Times New Roman"/>
                <w:color w:val="auto"/>
                <w:kern w:val="2"/>
                <w:sz w:val="21"/>
                <w:lang w:val="en-US" w:eastAsia="zh-CN" w:bidi="ar-SA"/>
              </w:rPr>
            </w:pPr>
            <w:r>
              <w:rPr>
                <w:rFonts w:hint="default" w:ascii="宋体" w:hAnsi="宋体" w:cs="Arial"/>
                <w:color w:val="auto"/>
                <w:spacing w:val="-6"/>
                <w:sz w:val="21"/>
                <w:szCs w:val="21"/>
                <w:lang w:val="en-US" w:eastAsia="zh-CN"/>
              </w:rPr>
              <w:t>基本能满足体系运行的要求。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总经理定期主持经营办公例会，分析公司的发展、市场情况和体系运行是否有效，管理目标完成情况，满足顾客要求和法规程度，改进建议等内部管理存在问题等。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公司经选举确定职业健康安全事务代表是</w:t>
            </w:r>
            <w:r>
              <w:rPr>
                <w:rFonts w:hint="eastAsia" w:ascii="宋体" w:hAnsi="宋体" w:cs="Arial"/>
                <w:color w:val="auto"/>
                <w:spacing w:val="-6"/>
                <w:sz w:val="21"/>
                <w:szCs w:val="21"/>
                <w:highlight w:val="none"/>
                <w:u w:val="single"/>
                <w:lang w:val="en-US" w:eastAsia="zh-CN"/>
              </w:rPr>
              <w:t>聂小芳；</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a）负责</w:t>
            </w:r>
            <w:r>
              <w:rPr>
                <w:rFonts w:hint="eastAsia" w:ascii="宋体" w:hAnsi="宋体" w:cs="Arial"/>
                <w:color w:val="auto"/>
                <w:spacing w:val="-6"/>
                <w:sz w:val="21"/>
                <w:szCs w:val="21"/>
                <w:highlight w:val="none"/>
                <w:lang w:val="en-US" w:eastAsia="zh-CN"/>
              </w:rPr>
              <w:t>员工职业健康安全</w:t>
            </w:r>
            <w:r>
              <w:rPr>
                <w:rFonts w:hint="eastAsia" w:ascii="宋体" w:hAnsi="宋体" w:eastAsia="宋体" w:cs="Arial"/>
                <w:color w:val="auto"/>
                <w:spacing w:val="-6"/>
                <w:sz w:val="21"/>
                <w:szCs w:val="21"/>
                <w:highlight w:val="none"/>
                <w:lang w:val="en-US" w:eastAsia="zh-CN"/>
              </w:rPr>
              <w:t>日常工作；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b）负责召开讨论有关工资、福利、劳动安全卫生、社会保险等涉及职工切身利益的会议，代表员工反映员工的建议和意见；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c）接收、处理外部职业健康安全信息；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d）交流各级职能部门间产生的职业健康安全信息；</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e）收集、处理和反馈员工所关心的职业健康安全问题；</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f）参与职业健康安全工作方针和程序的制定、评审和实施；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g）参与影响作业场所人员职业健康安全的任何变化的讨论。</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sz w:val="21"/>
                <w:szCs w:val="21"/>
                <w:highlight w:val="none"/>
                <w:lang w:val="en-US" w:eastAsia="zh-CN"/>
              </w:rPr>
              <w:t>现有的沟通渠道和方法能满足要求。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2022年1月19日在会议室</w:t>
            </w:r>
            <w:r>
              <w:rPr>
                <w:rFonts w:hint="eastAsia" w:ascii="宋体" w:hAnsi="宋体" w:cs="Arial"/>
                <w:color w:val="auto"/>
                <w:spacing w:val="-6"/>
                <w:sz w:val="21"/>
                <w:szCs w:val="21"/>
                <w:highlight w:val="none"/>
                <w:lang w:val="en-US" w:eastAsia="zh-CN"/>
              </w:rPr>
              <w:t>总经理陈可</w:t>
            </w:r>
            <w:r>
              <w:rPr>
                <w:rFonts w:hint="eastAsia" w:ascii="宋体" w:hAnsi="宋体" w:eastAsia="宋体" w:cs="Arial"/>
                <w:color w:val="auto"/>
                <w:spacing w:val="-6"/>
                <w:sz w:val="21"/>
                <w:szCs w:val="21"/>
                <w:highlight w:val="none"/>
                <w:lang w:val="en-US" w:eastAsia="zh-CN"/>
              </w:rPr>
              <w:t>主持了管理评审。保留有管理评审计划、管理评审会议通知、评审记录、评审报告和改进措施计划等；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管理评审输入满足要求，包含了上次管理评审改进措施完成情况；</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管理评审结论：经评审认为本公司的质量管理体系的建立和运行是充分的、适宜的、有效的。。</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改进措施建议：节能降耗，减少办公区域资源能源和办公器材消耗量；</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保留有“管理评审改进措施计划”。</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0" w:type="auto"/>
            <w:vAlign w:val="top"/>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上次审核</w:t>
            </w:r>
            <w:r>
              <w:rPr>
                <w:rFonts w:hint="eastAsia" w:ascii="宋体" w:hAnsi="宋体" w:eastAsia="宋体" w:cs="Arial"/>
                <w:spacing w:val="-6"/>
                <w:sz w:val="21"/>
                <w:szCs w:val="21"/>
              </w:rPr>
              <w:t>问题验证</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ind w:firstLine="420" w:firstLineChars="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szCs w:val="22"/>
                <w:lang w:val="en-US" w:eastAsia="zh-CN"/>
              </w:rPr>
              <w:t>上次审核时发现的问题，经此次审核现场验证已关闭，整改措施有效。</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86"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标准/规范/法规的执行情况</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ind w:firstLine="420" w:firstLineChars="0"/>
              <w:rPr>
                <w:rFonts w:hint="default" w:ascii="Times New Roman" w:hAnsi="Times New Roman" w:eastAsia="宋体" w:cs="Times New Roman"/>
                <w:color w:val="auto"/>
                <w:kern w:val="2"/>
                <w:sz w:val="21"/>
                <w:szCs w:val="22"/>
                <w:lang w:val="en-US" w:eastAsia="zh-CN" w:bidi="ar-SA"/>
              </w:rPr>
            </w:pPr>
            <w:r>
              <w:rPr>
                <w:rFonts w:hint="eastAsia" w:ascii="宋体" w:hAnsi="宋体" w:cs="Arial"/>
                <w:spacing w:val="-6"/>
                <w:szCs w:val="21"/>
              </w:rPr>
              <w:t>经查，公司在标准/规范/法规等方面执行良好，无不良记录。</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86"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认证证书、标志的使用情况</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ind w:firstLine="420" w:firstLineChars="0"/>
              <w:rPr>
                <w:rFonts w:hint="eastAsia" w:ascii="宋体" w:hAnsi="宋体" w:eastAsia="宋体" w:cs="Arial"/>
                <w:color w:val="auto"/>
                <w:spacing w:val="-6"/>
                <w:sz w:val="21"/>
                <w:szCs w:val="21"/>
                <w:lang w:eastAsia="zh-CN"/>
              </w:rPr>
            </w:pPr>
            <w:r>
              <w:rPr>
                <w:rFonts w:hint="eastAsia" w:ascii="宋体" w:hAnsi="宋体" w:cs="Arial"/>
                <w:color w:val="auto"/>
                <w:spacing w:val="-6"/>
                <w:sz w:val="21"/>
                <w:szCs w:val="21"/>
                <w:lang w:eastAsia="zh-CN"/>
              </w:rPr>
              <w:t>用于招投标，符合要求</w:t>
            </w:r>
          </w:p>
        </w:tc>
        <w:tc>
          <w:tcPr>
            <w:tcW w:w="0" w:type="auto"/>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2021.12.10，发放顾客满意度调查表进行监测，经统计分析，顾客满意度为95.25%。</w:t>
            </w:r>
          </w:p>
          <w:p>
            <w:pPr>
              <w:spacing w:line="360" w:lineRule="auto"/>
              <w:ind w:firstLine="42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自公司成立以来，未受到上级主管部门有关质量、环保、职业健康安全的行政处罚。未发生相关方投诉。</w:t>
            </w:r>
          </w:p>
          <w:p>
            <w:pPr>
              <w:spacing w:line="360" w:lineRule="auto"/>
              <w:ind w:firstLine="420" w:firstLineChars="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szCs w:val="22"/>
                <w:lang w:val="en-US" w:eastAsia="zh-CN"/>
              </w:rPr>
              <w:t>暂时没有国家/地方抽查情况。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E50BF"/>
    <w:rsid w:val="67F811A5"/>
    <w:rsid w:val="69F22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4817</Words>
  <Characters>5120</Characters>
  <Lines>1</Lines>
  <Paragraphs>1</Paragraphs>
  <TotalTime>2</TotalTime>
  <ScaleCrop>false</ScaleCrop>
  <LinksUpToDate>false</LinksUpToDate>
  <CharactersWithSpaces>5149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2022-04-02T08:04:00Z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ABC7D94FE02E473C823F30D82E0D5029</vt:lpwstr>
  </property>
  <property fmtid="{D5CDD505-2E9C-101B-9397-08002B2CF9AE}" pid="3" name="KSOProductBuildVer">
    <vt:lpwstr>2052-11.1.0.11365</vt:lpwstr>
  </property>
</Properties>
</file>