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行政部；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陪同人员：魏艳敏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周文；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>4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t xml:space="preserve">日 </w:t>
            </w:r>
            <w:bookmarkEnd w:id="0"/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Q:5.3/6.2/7.2/9.2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部门职能分配、目标实现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员工能力及教育培训实施的有效性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3、内部审核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的实施及作用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部门职能分配、目标实现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5.3、6.2</w:t>
            </w:r>
          </w:p>
        </w:tc>
        <w:tc>
          <w:tcPr>
            <w:tcW w:w="10004" w:type="dxa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部门负责人魏艳敏介绍，本部门岗位配置：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经理</w:t>
            </w:r>
            <w:r>
              <w:rPr>
                <w:rFonts w:hint="eastAsia"/>
                <w:sz w:val="21"/>
                <w:szCs w:val="21"/>
              </w:rPr>
              <w:t>1人，其余均为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质检员、技术员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班次：一班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----查阅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</w:rPr>
              <w:t>各部门岗位人员职责权限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文件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本部门主要负责管理的过程包括：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.1</w:t>
            </w:r>
            <w:r>
              <w:rPr>
                <w:rFonts w:hint="eastAsia" w:ascii="宋体" w:hAnsi="宋体"/>
                <w:sz w:val="24"/>
              </w:rPr>
              <w:t>加强内、外部交流沟通，通过各种有效途径获取最新法律、法规、及技术标准.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.2</w:t>
            </w:r>
            <w:r>
              <w:rPr>
                <w:rFonts w:hint="eastAsia" w:ascii="宋体" w:hAnsi="宋体"/>
                <w:sz w:val="24"/>
              </w:rPr>
              <w:t>主持本公司的培训工作。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.3</w:t>
            </w:r>
            <w:r>
              <w:rPr>
                <w:rFonts w:hint="eastAsia" w:ascii="宋体" w:hAnsi="宋体"/>
                <w:sz w:val="24"/>
              </w:rPr>
              <w:t>负责各类文件（质量手册、程序文件、作业文件等）和记录的管理工作。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3.4.4负责本公司行政事务的处理及办公用品的管理工作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5处理</w:t>
            </w:r>
            <w:r>
              <w:rPr>
                <w:rFonts w:hint="eastAsia" w:ascii="宋体" w:hAnsi="宋体"/>
                <w:sz w:val="24"/>
                <w:lang w:eastAsia="zh-CN"/>
              </w:rPr>
              <w:t>行政部</w:t>
            </w:r>
            <w:r>
              <w:rPr>
                <w:rFonts w:hint="eastAsia" w:ascii="宋体" w:hAnsi="宋体"/>
                <w:sz w:val="24"/>
              </w:rPr>
              <w:t>的日常工作及其它工作。</w:t>
            </w:r>
          </w:p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等等...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——经过与部门负责人沟通，其表述与文件规定基本一致，符合要求。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</w:p>
          <w:p>
            <w:pPr>
              <w:pStyle w:val="12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---策划有“质量方针、目标的考核评定细则”，确定了运行控制准则。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----提供了公司及部门的分解目标，统计：魏艳敏；确认：关宏光；实施了月度统计，具</w:t>
            </w:r>
            <w:r>
              <w:rPr>
                <w:rFonts w:hint="eastAsia"/>
                <w:sz w:val="21"/>
                <w:szCs w:val="21"/>
              </w:rPr>
              <w:t>体为：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客户满意度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≥94分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公司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94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94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94</w:t>
            </w:r>
          </w:p>
          <w:p>
            <w:pPr>
              <w:pStyle w:val="1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员工培训合格率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≥90%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行政部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100%</w:t>
            </w:r>
            <w:r>
              <w:rPr>
                <w:rFonts w:hint="eastAsia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100%</w:t>
            </w:r>
          </w:p>
          <w:p>
            <w:pPr>
              <w:pStyle w:val="12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2022年1-3月公司及部门目标均已</w:t>
            </w:r>
            <w:r>
              <w:rPr>
                <w:rFonts w:hint="eastAsia"/>
                <w:sz w:val="21"/>
                <w:szCs w:val="21"/>
              </w:rPr>
              <w:t>完成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年度保持基本符合。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员工能力及教育培训实施的有效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策划有“各部门岗位人员职责权限”、“各岗位人员任职要求”、“车间考核管理办法”、“培训计划及培训记录”等管理规定及作业记录。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---核查“各岗位人员任职要求”，</w:t>
            </w:r>
            <w:r>
              <w:rPr>
                <w:rFonts w:hint="eastAsia"/>
              </w:rPr>
              <w:t>确定了相关人员的能力。对总经理以及各部门主要岗位人员的任职条件，职责、权限及相互关系进行了规定。由总经理批准下发执行。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---</w:t>
            </w:r>
            <w:r>
              <w:rPr>
                <w:rFonts w:hint="eastAsia"/>
              </w:rPr>
              <w:t>核查其无特种作业人员。</w:t>
            </w:r>
          </w:p>
          <w:p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---核查“车间考核管理办法”，</w:t>
            </w:r>
            <w:r>
              <w:rPr>
                <w:rFonts w:hint="eastAsia"/>
              </w:rPr>
              <w:t>对管理及操作岗位等任职条件，职责、权限及相互关系进行了规定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负责人表述，近两年由于疫情影响公司的业务量，公司未进行人员招新，公司现有员工均为服务多年的资深员工，经验丰富、业务技能娴熟。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---核查其“2021-2022年度培训计划”内容包含质量管理体系标准学习、内审员培训、5S知识、工艺流程质量标准、设备安全操作规程等共7项，编审批日期齐全。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---跟踪核查对应的培训记录：</w:t>
            </w:r>
          </w:p>
          <w:p>
            <w:pPr>
              <w:pStyle w:val="12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1、2021.9.10.；ISO9001标准培训；参训人：魏艳敏、关宏明、关宏光、黄军发。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2、2022.1.14.；内审员培训；</w:t>
            </w:r>
            <w:r>
              <w:rPr>
                <w:rFonts w:hint="eastAsia"/>
                <w:lang w:val="en-US" w:eastAsia="zh-CN"/>
              </w:rPr>
              <w:t>参训人：魏艳敏、关宏明、关宏光、黄军发。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3、2022.1.25.；工艺流程、质量标准及抽样方案；参训人：魏艳敏、关宏明、关宏光、黄军发、黄军国。</w:t>
            </w:r>
          </w:p>
          <w:p>
            <w:pPr>
              <w:pStyle w:val="1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——以上培训均有效果评价。</w:t>
            </w:r>
          </w:p>
          <w:p>
            <w:pPr>
              <w:pStyle w:val="12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——问题点：员工业绩考核未保留记录证据，已同负责人口头交流。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——年度保持基本符合。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内部审核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的实施及作用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——制定了《内审控制程序》进行内部审核过程控制。提供内审记录，抽查内容如下：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审核组：关宏光、黄军发、魏艳敏、黄军国 ：签到表显示，总经理、管代、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品质</w:t>
            </w:r>
            <w:r>
              <w:rPr>
                <w:rFonts w:hint="eastAsia"/>
                <w:sz w:val="21"/>
                <w:szCs w:val="21"/>
              </w:rPr>
              <w:t>部、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行政部、生产部、业务部</w:t>
            </w:r>
            <w:r>
              <w:rPr>
                <w:rFonts w:hint="eastAsia"/>
                <w:sz w:val="21"/>
                <w:szCs w:val="21"/>
              </w:rPr>
              <w:t>参与了内部审核的首末次会议；提供了内审员任命书及首末次手写签到表。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2.1.12</w:t>
            </w:r>
            <w:r>
              <w:rPr>
                <w:rFonts w:hint="eastAsia"/>
                <w:sz w:val="21"/>
                <w:szCs w:val="21"/>
              </w:rPr>
              <w:t>..制定计划，2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2.1.19.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实施的内部审核，内容包括审核目的、审核范围、审核准则、审核具体日程安排、编制批准等，内容完整，能够满足策划要求。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提供各部门《内部审核检查表》，内容包括条款号、检查内容、检查记录和结果判定等，记录显示，审核组有按照计划要求进行，满足执行要求。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查《内审报告》中内部审核结论记录如下：</w:t>
            </w:r>
          </w:p>
          <w:p>
            <w:pPr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管理体系运行符合标准要求，实施基本有效，可以如期申请认证机构的正式审核。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查《内审不符合报告》，涉及的不符合项如下： 查仪器校准情况，负责人告知在用的仪器已由第三方校准，但未能提供相关合格证书及标识。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不符合标准条款或公司文件：7.1.5监视和测量资源。不符合已验证关闭。</w:t>
            </w:r>
          </w:p>
          <w:p>
            <w:pPr>
              <w:pStyle w:val="2"/>
              <w:rPr>
                <w:rFonts w:hint="default" w:eastAsia="宋体"/>
                <w:color w:val="FF0000"/>
                <w:lang w:val="en-US" w:eastAsia="zh-CN"/>
              </w:rPr>
            </w:pPr>
            <w:bookmarkStart w:id="1" w:name="OLE_LINK1"/>
            <w:bookmarkStart w:id="2" w:name="_GoBack"/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——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观察项：本次内审涉及的不符合同上次内审不符合雷同，管理体系的持续改进的有效性受到影响，同管理层口头交流、建议重点关注。</w:t>
            </w:r>
            <w:bookmarkEnd w:id="2"/>
          </w:p>
          <w:bookmarkEnd w:id="1"/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——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基本符合</w:t>
            </w:r>
          </w:p>
          <w:p/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15ED7"/>
    <w:multiLevelType w:val="singleLevel"/>
    <w:tmpl w:val="46D15E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6C5E97"/>
    <w:rsid w:val="00F41CAE"/>
    <w:rsid w:val="00FE4037"/>
    <w:rsid w:val="069C2342"/>
    <w:rsid w:val="095F13EB"/>
    <w:rsid w:val="0A4D7496"/>
    <w:rsid w:val="0A79028B"/>
    <w:rsid w:val="0AC57974"/>
    <w:rsid w:val="0B4E7969"/>
    <w:rsid w:val="0C2B6926"/>
    <w:rsid w:val="0C6F7B97"/>
    <w:rsid w:val="0D2E35AF"/>
    <w:rsid w:val="0DA41AC3"/>
    <w:rsid w:val="0E753C12"/>
    <w:rsid w:val="0E910299"/>
    <w:rsid w:val="113849FC"/>
    <w:rsid w:val="132F352E"/>
    <w:rsid w:val="15051099"/>
    <w:rsid w:val="16846807"/>
    <w:rsid w:val="174470BC"/>
    <w:rsid w:val="174628EA"/>
    <w:rsid w:val="18AE1A47"/>
    <w:rsid w:val="192F5D1E"/>
    <w:rsid w:val="1B7C45AE"/>
    <w:rsid w:val="1C1543B9"/>
    <w:rsid w:val="1CCC6940"/>
    <w:rsid w:val="1DC55869"/>
    <w:rsid w:val="1F301408"/>
    <w:rsid w:val="207C5818"/>
    <w:rsid w:val="217D23BA"/>
    <w:rsid w:val="22300DD2"/>
    <w:rsid w:val="245630F6"/>
    <w:rsid w:val="257B6AE7"/>
    <w:rsid w:val="2707220D"/>
    <w:rsid w:val="28414686"/>
    <w:rsid w:val="28884063"/>
    <w:rsid w:val="2891642F"/>
    <w:rsid w:val="28C94948"/>
    <w:rsid w:val="294C6BDA"/>
    <w:rsid w:val="29F574D6"/>
    <w:rsid w:val="2A843334"/>
    <w:rsid w:val="2C5D023B"/>
    <w:rsid w:val="2D9E1C33"/>
    <w:rsid w:val="2E4D7E2C"/>
    <w:rsid w:val="2F245949"/>
    <w:rsid w:val="315F6D23"/>
    <w:rsid w:val="32F0381B"/>
    <w:rsid w:val="35A25803"/>
    <w:rsid w:val="36831E06"/>
    <w:rsid w:val="3699743B"/>
    <w:rsid w:val="36BF3346"/>
    <w:rsid w:val="371A67CE"/>
    <w:rsid w:val="379C3687"/>
    <w:rsid w:val="39915C52"/>
    <w:rsid w:val="399356D4"/>
    <w:rsid w:val="3A2378DA"/>
    <w:rsid w:val="3A9C574C"/>
    <w:rsid w:val="3B430514"/>
    <w:rsid w:val="3BC301C6"/>
    <w:rsid w:val="3C4E2A76"/>
    <w:rsid w:val="3EB16A00"/>
    <w:rsid w:val="3F822730"/>
    <w:rsid w:val="40390E17"/>
    <w:rsid w:val="40DA2AC2"/>
    <w:rsid w:val="415E19AD"/>
    <w:rsid w:val="42361B35"/>
    <w:rsid w:val="442F13DF"/>
    <w:rsid w:val="45502375"/>
    <w:rsid w:val="47AB458B"/>
    <w:rsid w:val="4BC11DB3"/>
    <w:rsid w:val="4D0C050F"/>
    <w:rsid w:val="4E275FE6"/>
    <w:rsid w:val="4F245FE4"/>
    <w:rsid w:val="526037D7"/>
    <w:rsid w:val="54D91052"/>
    <w:rsid w:val="55322ADD"/>
    <w:rsid w:val="55DE4155"/>
    <w:rsid w:val="574F7976"/>
    <w:rsid w:val="57853398"/>
    <w:rsid w:val="58812CB4"/>
    <w:rsid w:val="5975743C"/>
    <w:rsid w:val="5B97302A"/>
    <w:rsid w:val="5BCD17B1"/>
    <w:rsid w:val="5BDB5C7C"/>
    <w:rsid w:val="5EBD14FC"/>
    <w:rsid w:val="5EFB03E4"/>
    <w:rsid w:val="5FAF74C9"/>
    <w:rsid w:val="5FDE0A64"/>
    <w:rsid w:val="61030BD0"/>
    <w:rsid w:val="628C5F22"/>
    <w:rsid w:val="63400ABB"/>
    <w:rsid w:val="63F83144"/>
    <w:rsid w:val="643A6F33"/>
    <w:rsid w:val="661B74FF"/>
    <w:rsid w:val="6E5A5127"/>
    <w:rsid w:val="6EC17C66"/>
    <w:rsid w:val="6F4831D1"/>
    <w:rsid w:val="70133D9E"/>
    <w:rsid w:val="72410CCD"/>
    <w:rsid w:val="73F31083"/>
    <w:rsid w:val="758D5DE2"/>
    <w:rsid w:val="761F7946"/>
    <w:rsid w:val="76302C76"/>
    <w:rsid w:val="76EE236F"/>
    <w:rsid w:val="7A2605A6"/>
    <w:rsid w:val="7DE93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{936e4e6e-5310-4269-9eba-5080d9f28de4}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1476</Words>
  <Characters>1630</Characters>
  <Lines>1</Lines>
  <Paragraphs>1</Paragraphs>
  <TotalTime>5</TotalTime>
  <ScaleCrop>false</ScaleCrop>
  <LinksUpToDate>false</LinksUpToDate>
  <CharactersWithSpaces>1656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2022-04-20T03:24:07Z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2052-11.1.0.11636</vt:lpwstr>
  </property>
</Properties>
</file>