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0646-2020-QEO-2022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河北钦芃新型建材有限公司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河北钦芃新型建材有限公司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河北省唐山市玉田县河北玉田经济开发区</w:t>
            </w:r>
            <w:bookmarkEnd w:id="6"/>
          </w:p>
        </w:tc>
        <w:tc>
          <w:tcPr>
            <w:tcW w:w="1242" w:type="dxa"/>
            <w:vMerge w:val="restart"/>
            <w:vAlign w:val="center"/>
          </w:tcPr>
          <w:p>
            <w:r>
              <w:rPr>
                <w:rFonts w:hint="eastAsia"/>
              </w:rPr>
              <w:t>邮编</w:t>
            </w:r>
          </w:p>
        </w:tc>
        <w:tc>
          <w:tcPr>
            <w:tcW w:w="1771" w:type="dxa"/>
          </w:tcPr>
          <w:p>
            <w:bookmarkStart w:id="7" w:name="注册邮编"/>
            <w:r>
              <w:t>064100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河北省唐山市玉田经济开发区后湖产业园</w:t>
            </w:r>
            <w:bookmarkEnd w:id="8"/>
          </w:p>
        </w:tc>
        <w:tc>
          <w:tcPr>
            <w:tcW w:w="1242" w:type="dxa"/>
            <w:vMerge w:val="continue"/>
            <w:vAlign w:val="center"/>
          </w:tcPr>
          <w:p/>
        </w:tc>
        <w:tc>
          <w:tcPr>
            <w:tcW w:w="1771" w:type="dxa"/>
          </w:tcPr>
          <w:p>
            <w:bookmarkStart w:id="9" w:name="办公邮编"/>
            <w:r>
              <w:t>064100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刘洪彬</w:t>
            </w:r>
            <w:bookmarkEnd w:id="10"/>
          </w:p>
        </w:tc>
        <w:tc>
          <w:tcPr>
            <w:tcW w:w="1313" w:type="dxa"/>
            <w:vAlign w:val="center"/>
          </w:tcPr>
          <w:p>
            <w:r>
              <w:rPr>
                <w:rFonts w:hint="eastAsia"/>
              </w:rPr>
              <w:t>电话.</w:t>
            </w:r>
          </w:p>
        </w:tc>
        <w:tc>
          <w:tcPr>
            <w:tcW w:w="2180" w:type="dxa"/>
            <w:vAlign w:val="center"/>
          </w:tcPr>
          <w:p>
            <w:bookmarkStart w:id="11" w:name="联系人电话"/>
            <w:r>
              <w:t>15810104398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邓长龙</w:t>
            </w:r>
            <w:bookmarkEnd w:id="13"/>
          </w:p>
        </w:tc>
        <w:tc>
          <w:tcPr>
            <w:tcW w:w="1313" w:type="dxa"/>
            <w:vAlign w:val="center"/>
          </w:tcPr>
          <w:p>
            <w:r>
              <w:rPr>
                <w:rFonts w:hint="eastAsia"/>
              </w:rPr>
              <w:t>管理者代表</w:t>
            </w:r>
          </w:p>
        </w:tc>
        <w:tc>
          <w:tcPr>
            <w:tcW w:w="2180" w:type="dxa"/>
          </w:tcPr>
          <w:p>
            <w:bookmarkStart w:id="14" w:name="管理者代表"/>
            <w:r>
              <w:t>刘洪彬</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eastAsia"/>
              </w:rPr>
            </w:pPr>
            <w:r>
              <w:rPr>
                <w:rFonts w:hint="eastAsia"/>
              </w:rPr>
              <w:t>生产工艺流程：</w:t>
            </w:r>
          </w:p>
          <w:p>
            <w:r>
              <w:rPr>
                <w:rFonts w:hint="eastAsia"/>
              </w:rPr>
              <w:t>原料材料→配料 →搅拌→成型 →劈裂 →成型→切割→养护→检验→成品</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2022年04月25日 下午至2022年04月26日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河北省唐山市玉田经济开发区后湖产业园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Q：水泥制品（生态水利环保砌块、园林景观挡墙砌块、劈裂装饰砌块、高强度承重建筑砌块、环保透水路面砖）的生产。</w:t>
            </w:r>
          </w:p>
          <w:p>
            <w:r>
              <w:t>E：水泥制品（生态水利环保砌块、园林景观挡墙砌块、劈裂装饰砌块、高强度承重建筑砌块、环保透水路面砖）的生产所涉及场所相关的环境管理活动。</w:t>
            </w:r>
          </w:p>
          <w:p>
            <w:r>
              <w:t>O：水泥制品（生态水利环保砌块、园林景观挡墙砌块、劈裂装饰砌块、高强度承重建筑砌块、环保透水路面砖）的生产所涉及场所相关的职业健康安全管理活动。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Q：16.02.06</w:t>
            </w:r>
          </w:p>
          <w:p>
            <w:r>
              <w:t>E：16.02.06</w:t>
            </w:r>
          </w:p>
          <w:p>
            <w:r>
              <w:t>O：16.02.06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jc w:val="center"/>
            </w:pPr>
            <w:r>
              <w:rPr>
                <w:rFonts w:hint="eastAsia"/>
              </w:rPr>
              <w:t>体系文件实施时间</w:t>
            </w:r>
          </w:p>
        </w:tc>
        <w:tc>
          <w:tcPr>
            <w:tcW w:w="2733" w:type="dxa"/>
            <w:vAlign w:val="center"/>
          </w:tcPr>
          <w:p>
            <w:pPr>
              <w:jc w:val="center"/>
            </w:pPr>
            <w:r>
              <w:rPr>
                <w:rFonts w:hint="eastAsia"/>
                <w:b/>
                <w:color w:val="000000"/>
                <w:sz w:val="24"/>
              </w:rPr>
              <w:t>2020.5.10</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s="宋体"/>
                <w:lang w:val="en-US" w:eastAsia="zh-CN"/>
              </w:rPr>
              <w:t>2020年12月13-14日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color w:val="FF0000"/>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56"/>
        <w:gridCol w:w="1960"/>
        <w:gridCol w:w="590"/>
        <w:gridCol w:w="330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56" w:type="dxa"/>
            <w:shd w:val="clear" w:color="auto" w:fill="F3F3F3"/>
            <w:tcMar>
              <w:left w:w="57" w:type="dxa"/>
              <w:right w:w="57" w:type="dxa"/>
            </w:tcMar>
          </w:tcPr>
          <w:p>
            <w:r>
              <w:rPr>
                <w:rFonts w:hint="eastAsia"/>
              </w:rPr>
              <w:t>组织名称及注册场所地址</w:t>
            </w:r>
          </w:p>
        </w:tc>
        <w:tc>
          <w:tcPr>
            <w:tcW w:w="1960" w:type="dxa"/>
            <w:shd w:val="clear" w:color="auto" w:fill="F3F3F3"/>
            <w:tcMar>
              <w:left w:w="57" w:type="dxa"/>
              <w:right w:w="57" w:type="dxa"/>
            </w:tcMar>
          </w:tcPr>
          <w:p>
            <w:r>
              <w:rPr>
                <w:rFonts w:hint="eastAsia"/>
              </w:rPr>
              <w:t>经营场所的地址</w:t>
            </w:r>
          </w:p>
          <w:p>
            <w:r>
              <w:rPr>
                <w:rFonts w:hint="eastAsia"/>
              </w:rPr>
              <w:t>（多现场和临时现场）</w:t>
            </w:r>
          </w:p>
        </w:tc>
        <w:tc>
          <w:tcPr>
            <w:tcW w:w="590" w:type="dxa"/>
            <w:shd w:val="clear" w:color="auto" w:fill="F3F3F3"/>
            <w:tcMar>
              <w:left w:w="57" w:type="dxa"/>
              <w:right w:w="57" w:type="dxa"/>
            </w:tcMar>
          </w:tcPr>
          <w:p>
            <w:r>
              <w:rPr>
                <w:rFonts w:hint="eastAsia"/>
              </w:rPr>
              <w:t>员工人数</w:t>
            </w:r>
          </w:p>
        </w:tc>
        <w:tc>
          <w:tcPr>
            <w:tcW w:w="3302"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56" w:type="dxa"/>
          </w:tcPr>
          <w:p>
            <w:r>
              <w:t>河北钦芃新型建材有限公司</w:t>
            </w:r>
          </w:p>
          <w:p>
            <w:pPr>
              <w:rPr>
                <w:lang w:val="de-DE" w:eastAsia="ja-JP"/>
              </w:rPr>
            </w:pPr>
            <w:r>
              <w:t>河北省唐山市玉田县河北玉田经济开发区</w:t>
            </w:r>
          </w:p>
        </w:tc>
        <w:tc>
          <w:tcPr>
            <w:tcW w:w="1960" w:type="dxa"/>
          </w:tcPr>
          <w:p>
            <w:pPr>
              <w:rPr>
                <w:lang w:val="de-DE" w:eastAsia="ja-JP"/>
              </w:rPr>
            </w:pPr>
            <w:r>
              <w:t>河北省唐山市玉田经济开发区后湖产业园</w:t>
            </w:r>
          </w:p>
        </w:tc>
        <w:tc>
          <w:tcPr>
            <w:tcW w:w="590" w:type="dxa"/>
            <w:vAlign w:val="center"/>
          </w:tcPr>
          <w:p>
            <w:pPr>
              <w:rPr>
                <w:rFonts w:hint="eastAsia" w:eastAsia="宋体"/>
                <w:lang w:val="en-US" w:eastAsia="zh-CN"/>
              </w:rPr>
            </w:pPr>
            <w:r>
              <w:rPr>
                <w:rFonts w:hint="eastAsia"/>
                <w:lang w:val="en-US" w:eastAsia="zh-CN"/>
              </w:rPr>
              <w:t xml:space="preserve"> </w:t>
            </w:r>
            <w:r>
              <w:rPr>
                <w:rFonts w:hint="eastAsia" w:asciiTheme="minorEastAsia" w:hAnsiTheme="minorEastAsia" w:eastAsiaTheme="minorEastAsia"/>
                <w:szCs w:val="21"/>
                <w:lang w:val="en-US" w:eastAsia="zh-CN"/>
              </w:rPr>
              <w:t>22</w:t>
            </w:r>
          </w:p>
        </w:tc>
        <w:tc>
          <w:tcPr>
            <w:tcW w:w="3302" w:type="dxa"/>
            <w:vAlign w:val="center"/>
          </w:tcPr>
          <w:p>
            <w:r>
              <w:t>Q：水泥制品（生态水利环保砌块、园林景观挡墙砌块、劈裂装饰砌块、高强度承重建筑砌块、环保透水路面砖）的生产。</w:t>
            </w:r>
          </w:p>
          <w:p>
            <w:r>
              <w:t>E：水泥制品（生态水利环保砌块、园林景观挡墙砌块、劈裂装饰砌块、高强度承重建筑砌块、环保透水路面砖）的生产所涉及场所相关的环境管理活动。</w:t>
            </w:r>
          </w:p>
          <w:p>
            <w:pPr>
              <w:pStyle w:val="2"/>
              <w:rPr>
                <w:lang w:eastAsia="ja-JP"/>
              </w:rPr>
            </w:pPr>
            <w:r>
              <w:t>O：水泥制品（生态水利环保砌块、园林景观挡墙砌块、劈裂装饰砌块、高强度承重建筑砌块、环保透水路面砖）的生产所涉及场所相关的职业健康安全管理活动。</w:t>
            </w:r>
          </w:p>
        </w:tc>
        <w:tc>
          <w:tcPr>
            <w:tcW w:w="669" w:type="dxa"/>
            <w:vAlign w:val="center"/>
          </w:tcPr>
          <w:p>
            <w:pPr>
              <w:rPr>
                <w:lang w:eastAsia="ja-JP"/>
              </w:rPr>
            </w:pPr>
            <w:r>
              <w:rPr>
                <w:rFonts w:hint="eastAsia"/>
                <w:lang w:val="de-DE"/>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56" w:type="dxa"/>
            <w:vAlign w:val="center"/>
          </w:tcPr>
          <w:p>
            <w:pPr>
              <w:rPr>
                <w:lang w:eastAsia="ja-JP"/>
              </w:rPr>
            </w:pPr>
          </w:p>
        </w:tc>
        <w:tc>
          <w:tcPr>
            <w:tcW w:w="1960" w:type="dxa"/>
            <w:vAlign w:val="center"/>
          </w:tcPr>
          <w:p>
            <w:pPr>
              <w:rPr>
                <w:lang w:eastAsia="ja-JP"/>
              </w:rPr>
            </w:pPr>
          </w:p>
        </w:tc>
        <w:tc>
          <w:tcPr>
            <w:tcW w:w="590" w:type="dxa"/>
            <w:vAlign w:val="center"/>
          </w:tcPr>
          <w:p>
            <w:pPr>
              <w:rPr>
                <w:lang w:eastAsia="ja-JP"/>
              </w:rPr>
            </w:pPr>
          </w:p>
        </w:tc>
        <w:tc>
          <w:tcPr>
            <w:tcW w:w="330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56" w:type="dxa"/>
            <w:vAlign w:val="center"/>
          </w:tcPr>
          <w:p>
            <w:pPr>
              <w:rPr>
                <w:lang w:eastAsia="ja-JP"/>
              </w:rPr>
            </w:pPr>
          </w:p>
        </w:tc>
        <w:tc>
          <w:tcPr>
            <w:tcW w:w="1960" w:type="dxa"/>
            <w:vAlign w:val="center"/>
          </w:tcPr>
          <w:p>
            <w:pPr>
              <w:rPr>
                <w:lang w:eastAsia="ja-JP"/>
              </w:rPr>
            </w:pPr>
          </w:p>
        </w:tc>
        <w:tc>
          <w:tcPr>
            <w:tcW w:w="590" w:type="dxa"/>
            <w:vAlign w:val="center"/>
          </w:tcPr>
          <w:p>
            <w:pPr>
              <w:rPr>
                <w:lang w:eastAsia="ja-JP"/>
              </w:rPr>
            </w:pPr>
          </w:p>
        </w:tc>
        <w:tc>
          <w:tcPr>
            <w:tcW w:w="330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56" w:type="dxa"/>
            <w:vAlign w:val="center"/>
          </w:tcPr>
          <w:p>
            <w:pPr>
              <w:rPr>
                <w:lang w:eastAsia="ja-JP"/>
              </w:rPr>
            </w:pPr>
          </w:p>
        </w:tc>
        <w:tc>
          <w:tcPr>
            <w:tcW w:w="1960" w:type="dxa"/>
            <w:vAlign w:val="center"/>
          </w:tcPr>
          <w:p>
            <w:pPr>
              <w:rPr>
                <w:lang w:eastAsia="ja-JP"/>
              </w:rPr>
            </w:pPr>
          </w:p>
        </w:tc>
        <w:tc>
          <w:tcPr>
            <w:tcW w:w="590" w:type="dxa"/>
            <w:vAlign w:val="center"/>
          </w:tcPr>
          <w:p>
            <w:pPr>
              <w:rPr>
                <w:lang w:eastAsia="ja-JP"/>
              </w:rPr>
            </w:pPr>
          </w:p>
        </w:tc>
        <w:tc>
          <w:tcPr>
            <w:tcW w:w="330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56" w:type="dxa"/>
            <w:vAlign w:val="center"/>
          </w:tcPr>
          <w:p>
            <w:pPr>
              <w:rPr>
                <w:lang w:eastAsia="ja-JP"/>
              </w:rPr>
            </w:pPr>
          </w:p>
        </w:tc>
        <w:tc>
          <w:tcPr>
            <w:tcW w:w="1960" w:type="dxa"/>
            <w:vAlign w:val="center"/>
          </w:tcPr>
          <w:p>
            <w:pPr>
              <w:rPr>
                <w:lang w:eastAsia="ja-JP"/>
              </w:rPr>
            </w:pPr>
          </w:p>
        </w:tc>
        <w:tc>
          <w:tcPr>
            <w:tcW w:w="590" w:type="dxa"/>
            <w:vAlign w:val="center"/>
          </w:tcPr>
          <w:p>
            <w:pPr>
              <w:rPr>
                <w:lang w:eastAsia="ja-JP"/>
              </w:rPr>
            </w:pPr>
          </w:p>
        </w:tc>
        <w:tc>
          <w:tcPr>
            <w:tcW w:w="330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Q:16.02.06</w:t>
            </w:r>
          </w:p>
          <w:p>
            <w:r>
              <w:t>E:16.02.06</w:t>
            </w:r>
          </w:p>
          <w:p>
            <w:r>
              <w:t>O:16.02.06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274320</wp:posOffset>
                  </wp:positionH>
                  <wp:positionV relativeFrom="paragraph">
                    <wp:posOffset>31115</wp:posOffset>
                  </wp:positionV>
                  <wp:extent cx="321945" cy="247650"/>
                  <wp:effectExtent l="0" t="0" r="8255" b="635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21945" cy="2476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lang w:eastAsia="zh-CN"/>
              </w:rPr>
              <w:t>☑</w:t>
            </w:r>
            <w:r>
              <w:rPr>
                <w:rFonts w:hint="eastAsia"/>
              </w:rPr>
              <w:t>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质量优良，信誉第一；节能降耗，保护环境；健康安全，以人为本；规范管理，持续改进。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leftChars="0" w:right="0" w:rightChars="0"/>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leftChars="0" w:right="0" w:rightChars="0"/>
                  </w:pPr>
                  <w:r>
                    <w:rPr>
                      <w:rFonts w:hint="eastAsia"/>
                      <w:color w:val="000000" w:themeColor="text1"/>
                    </w:rPr>
                    <w:t xml:space="preserve">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leftChars="0" w:right="0" w:rightChars="0"/>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leftChars="0" w:right="0" w:rightChars="0"/>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leftChars="0" w:right="0" w:rightChars="0"/>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leftChars="0" w:right="0" w:rightChars="0"/>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3"/>
                    <w:shd w:val="clear" w:color="auto" w:fill="C7DAF1" w:themeFill="text2" w:themeFillTint="32"/>
                    <w:jc w:val="left"/>
                  </w:pPr>
                  <w:r>
                    <w:rPr>
                      <w:rFonts w:hint="eastAsia"/>
                    </w:rPr>
                    <w:t>1、</w:t>
                  </w:r>
                  <w:r>
                    <w:t>生产产品一次检验合格率98%以上；</w:t>
                  </w:r>
                </w:p>
              </w:tc>
              <w:tc>
                <w:tcPr>
                  <w:tcW w:w="3136" w:type="dxa"/>
                  <w:shd w:val="clear" w:color="auto" w:fill="auto"/>
                  <w:vAlign w:val="center"/>
                </w:tcPr>
                <w:p>
                  <w:pPr>
                    <w:pStyle w:val="23"/>
                    <w:shd w:val="clear" w:color="auto" w:fill="C7DAF1" w:themeFill="text2" w:themeFillTint="32"/>
                    <w:jc w:val="left"/>
                    <w:rPr>
                      <w:lang w:val="en-GB"/>
                    </w:rPr>
                  </w:pPr>
                  <w:r>
                    <w:rPr>
                      <w:rFonts w:hint="eastAsia"/>
                    </w:rPr>
                    <w:t>1、生产产品一次检验合格数/总数*100%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3"/>
                    <w:shd w:val="clear" w:color="auto" w:fill="C7DAF1" w:themeFill="text2" w:themeFillTint="32"/>
                    <w:jc w:val="left"/>
                  </w:pPr>
                  <w:r>
                    <w:rPr>
                      <w:rFonts w:hint="eastAsia"/>
                    </w:rPr>
                    <w:t>2、</w:t>
                  </w:r>
                  <w:r>
                    <w:t>顾客满意率达95%以上；</w:t>
                  </w:r>
                </w:p>
              </w:tc>
              <w:tc>
                <w:tcPr>
                  <w:tcW w:w="3136" w:type="dxa"/>
                  <w:shd w:val="clear" w:color="auto" w:fill="auto"/>
                  <w:vAlign w:val="center"/>
                </w:tcPr>
                <w:p>
                  <w:pPr>
                    <w:pStyle w:val="23"/>
                    <w:shd w:val="clear" w:color="auto" w:fill="C7DAF1" w:themeFill="text2" w:themeFillTint="32"/>
                    <w:jc w:val="left"/>
                    <w:rPr>
                      <w:rFonts w:ascii="宋体" w:hAnsi="宋体"/>
                    </w:rPr>
                  </w:pPr>
                  <w:r>
                    <w:rPr>
                      <w:rFonts w:hint="eastAsia"/>
                    </w:rPr>
                    <w:t>2、顾客满意度总分/调查顾客数*100%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宋体"/>
                <w:color w:val="000000"/>
                <w:sz w:val="21"/>
                <w:szCs w:val="21"/>
              </w:rPr>
              <w:t>13600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配料机、输送机、搅拌机、搅拌机、输送机、成型机、升板机、窑车、降板机、降板输送机、砖板分离、推板机、链板机、劈裂机、码垛机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color w:val="000000"/>
                <w:sz w:val="21"/>
                <w:szCs w:val="21"/>
                <w:u w:val="single"/>
              </w:rPr>
              <w:t>电子吊秤、游标卡尺、地磅</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lang w:val="en-US"/>
                    </w:rPr>
                  </w:pPr>
                </w:p>
              </w:tc>
              <w:tc>
                <w:tcPr>
                  <w:tcW w:w="3665" w:type="dxa"/>
                </w:tcPr>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lang w:val="en-US" w:eastAsia="zh-CN"/>
              </w:rPr>
              <w:t>配料</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于2021年9月11日实</w:t>
            </w:r>
            <w:r>
              <w:rPr>
                <w:rFonts w:hint="eastAsia"/>
              </w:rPr>
              <w:t>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Times New Roman" w:hAnsi="Times New Roman" w:eastAsia="宋体" w:cs="Times New Roman"/>
                <w:color w:val="000000"/>
                <w:szCs w:val="21"/>
              </w:rPr>
              <w:t>2021年9月20日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w:t>
                  </w:r>
                  <w:r>
                    <w:rPr>
                      <w:rFonts w:hint="eastAsia"/>
                      <w:lang w:eastAsia="zh-CN"/>
                    </w:rPr>
                    <w:t>☑</w:t>
                  </w:r>
                  <w:r>
                    <w:rPr>
                      <w:rFonts w:hint="eastAsia"/>
                    </w:rPr>
                    <w:t>监管□财务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w:t>
            </w:r>
            <w:r>
              <w:rPr>
                <w:rFonts w:hint="eastAsia"/>
                <w:lang w:eastAsia="zh-CN"/>
              </w:rPr>
              <w:t>□</w:t>
            </w:r>
            <w:r>
              <w:rPr>
                <w:rFonts w:hint="eastAsia"/>
              </w:rPr>
              <w:t>生产/服务过程</w:t>
            </w:r>
            <w:r>
              <w:rPr>
                <w:rFonts w:hint="eastAsia"/>
                <w:lang w:eastAsia="zh-CN"/>
              </w:rPr>
              <w:t>☑</w:t>
            </w:r>
            <w:r>
              <w:rPr>
                <w:rFonts w:hint="eastAsia"/>
              </w:rPr>
              <w:t>环保监测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u w:val="single"/>
              </w:rPr>
              <w:t>质量优良，信誉第一；节能降耗，保护环境；健康安全，以人为本；规范管理，持续改进。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leftChars="0" w:right="0" w:rightChars="0"/>
                  </w:pPr>
                  <w:r>
                    <w:rPr>
                      <w:rFonts w:hint="eastAsia"/>
                    </w:rPr>
                    <w:t>各级部门严格按照公司的规章制度开展相关工作</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leftChars="0" w:right="0" w:rightChars="0"/>
                  </w:pPr>
                  <w:r>
                    <w:rPr>
                      <w:rFonts w:hint="eastAsia"/>
                    </w:rPr>
                    <w:t>对公司影响较大的大宗原材料做好年度采购计划</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leftChars="0" w:right="0" w:rightChars="0"/>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leftChars="0" w:right="0" w:rightChars="0"/>
                  </w:pPr>
                  <w:r>
                    <w:rPr>
                      <w:rFonts w:hint="eastAsia"/>
                    </w:rPr>
                    <w:t>各职能部门加强与第三方的沟通，对第三方的要求及时进行处理，必要时及时提交公司高层进行资源配置，降低第三的抱怨</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lang w:eastAsia="zh-CN"/>
              </w:rPr>
              <w:t>☑</w:t>
            </w:r>
            <w:r>
              <w:rPr>
                <w:rFonts w:hint="eastAsia"/>
              </w:rPr>
              <w:t>排污许可证编号：91130229MA090RWX24001Q</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lang w:eastAsia="zh-CN"/>
              </w:rPr>
              <w:t>☑</w:t>
            </w:r>
            <w:r>
              <w:rPr>
                <w:rFonts w:hint="eastAsia"/>
              </w:rPr>
              <w:t>环境影响报告书日期：2018年11月14日</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271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1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shd w:val="clear" w:color="auto" w:fill="auto"/>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固体废物100%分类处理；</w:t>
                  </w:r>
                </w:p>
              </w:tc>
              <w:tc>
                <w:tcPr>
                  <w:tcW w:w="2713"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US" w:eastAsia="zh-CN"/>
                    </w:rPr>
                    <w:t>分类收集处理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shd w:val="clear" w:color="auto" w:fill="auto"/>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火灾事故发生率为零。</w:t>
                  </w:r>
                </w:p>
              </w:tc>
              <w:tc>
                <w:tcPr>
                  <w:tcW w:w="2713"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配备消防器材，应急演练</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shd w:val="clear" w:color="auto" w:fill="auto"/>
                </w:tcPr>
                <w:p>
                  <w:pPr>
                    <w:shd w:val="clear" w:color="auto" w:fill="EBF1DE" w:themeFill="accent3" w:themeFillTint="32"/>
                  </w:pPr>
                </w:p>
              </w:tc>
              <w:tc>
                <w:tcPr>
                  <w:tcW w:w="271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shd w:val="clear" w:color="auto" w:fill="auto"/>
                </w:tcPr>
                <w:p>
                  <w:pPr>
                    <w:shd w:val="clear" w:color="auto" w:fill="EBF1DE" w:themeFill="accent3" w:themeFillTint="32"/>
                  </w:pPr>
                </w:p>
              </w:tc>
              <w:tc>
                <w:tcPr>
                  <w:tcW w:w="271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shd w:val="clear" w:color="auto" w:fill="auto"/>
                </w:tcPr>
                <w:p>
                  <w:pPr>
                    <w:shd w:val="clear" w:color="auto" w:fill="EBF1DE" w:themeFill="accent3" w:themeFillTint="32"/>
                  </w:pPr>
                </w:p>
              </w:tc>
              <w:tc>
                <w:tcPr>
                  <w:tcW w:w="271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建筑面积13600平方米；生产车间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主要生产设备有：配料机、输送机、搅拌机、搅拌机、输送机、成型机、升板机、窑车、降板机、降板输送机、砖板分离、推板机、链板机、劈裂机、码垛机</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叉车</w:t>
            </w:r>
            <w:r>
              <w:rPr>
                <w:rFonts w:hint="eastAsia" w:ascii="Times New Roman" w:hAnsi="Times New Roman" w:eastAsia="宋体" w:cs="Times New Roman"/>
                <w:lang w:eastAsia="zh-CN"/>
              </w:rPr>
              <w:t>☑</w:t>
            </w:r>
            <w:r>
              <w:rPr>
                <w:rFonts w:hint="eastAsia" w:ascii="Times New Roman" w:hAnsi="Times New Roman" w:eastAsia="宋体" w:cs="Times New Roman"/>
              </w:rPr>
              <w:t>行车</w:t>
            </w:r>
            <w:r>
              <w:rPr>
                <w:rFonts w:hint="eastAsia" w:ascii="Times New Roman" w:hAnsi="Times New Roman" w:eastAsia="宋体" w:cs="Times New Roman"/>
                <w:lang w:eastAsia="zh-CN"/>
              </w:rPr>
              <w:t>□</w:t>
            </w:r>
            <w:r>
              <w:rPr>
                <w:rFonts w:hint="eastAsia" w:ascii="Times New Roman" w:hAnsi="Times New Roman" w:eastAsia="宋体" w:cs="Times New Roman"/>
              </w:rPr>
              <w:t>锅炉</w:t>
            </w:r>
            <w:r>
              <w:rPr>
                <w:rFonts w:hint="eastAsia" w:ascii="Times New Roman" w:hAnsi="Times New Roman" w:eastAsia="宋体" w:cs="Times New Roman"/>
                <w:lang w:eastAsia="zh-CN"/>
              </w:rPr>
              <w:t>□</w:t>
            </w:r>
            <w:r>
              <w:rPr>
                <w:rFonts w:hint="eastAsia" w:ascii="Times New Roman" w:hAnsi="Times New Roman" w:eastAsia="宋体" w:cs="Times New Roman"/>
              </w:rPr>
              <w:t>电梯</w:t>
            </w:r>
            <w:r>
              <w:rPr>
                <w:rFonts w:hint="eastAsia" w:ascii="Times New Roman" w:hAnsi="Times New Roman" w:eastAsia="宋体" w:cs="Times New Roman"/>
                <w:lang w:eastAsia="zh-CN"/>
              </w:rPr>
              <w:t>□</w:t>
            </w:r>
            <w:r>
              <w:rPr>
                <w:rFonts w:hint="eastAsia" w:ascii="Times New Roman" w:hAnsi="Times New Roman" w:eastAsia="宋体" w:cs="Times New Roman"/>
              </w:rPr>
              <w:t>压力容器</w:t>
            </w:r>
            <w:r>
              <w:rPr>
                <w:rFonts w:hint="eastAsia" w:ascii="Times New Roman" w:hAnsi="Times New Roman" w:eastAsia="宋体" w:cs="Times New Roman"/>
                <w:lang w:eastAsia="zh-CN"/>
              </w:rPr>
              <w:t>□</w:t>
            </w:r>
            <w:r>
              <w:rPr>
                <w:rFonts w:hint="eastAsia" w:ascii="Times New Roman" w:hAnsi="Times New Roman" w:eastAsia="宋体" w:cs="Times New Roman"/>
              </w:rPr>
              <w:t>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进行了定期检验</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未进行定期检验的有：</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w:t>
            </w:r>
            <w:bookmarkStart w:id="34" w:name="_GoBack"/>
            <w:bookmarkEnd w:id="34"/>
            <w:r>
              <w:rPr>
                <w:rFonts w:hint="eastAsia"/>
              </w:rPr>
              <w:t>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t>节约水电</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t>节约用纸和</w:t>
                  </w:r>
                  <w:r>
                    <w:rPr>
                      <w:rFonts w:hint="eastAsia"/>
                      <w:lang w:val="en-US" w:eastAsia="zh-CN"/>
                    </w:rPr>
                    <w:t>生产材料</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color w:val="000000" w:themeColor="text1"/>
                    </w:rPr>
                    <w:t>排污管道</w:t>
                  </w:r>
                  <w:r>
                    <w:rPr>
                      <w:rFonts w:hint="eastAsia"/>
                      <w:color w:val="000000" w:themeColor="text1"/>
                      <w:lang w:eastAsia="zh-CN"/>
                    </w:rPr>
                    <w:t>、</w:t>
                  </w:r>
                  <w:r>
                    <w:rPr>
                      <w:rFonts w:hint="eastAsia"/>
                      <w:color w:val="000000" w:themeColor="text1"/>
                      <w:lang w:val="en-US" w:eastAsia="zh-CN"/>
                    </w:rPr>
                    <w:t>污水处理</w:t>
                  </w:r>
                </w:p>
              </w:tc>
              <w:tc>
                <w:tcPr>
                  <w:tcW w:w="3265" w:type="dxa"/>
                </w:tcPr>
                <w:p>
                  <w:pPr>
                    <w:shd w:val="clear" w:color="auto" w:fill="EBF1DE" w:themeFill="accent3" w:themeFillTint="32"/>
                    <w:jc w:val="left"/>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环保设备，制定制度有效管理</w:t>
                  </w:r>
                </w:p>
              </w:tc>
              <w:tc>
                <w:tcPr>
                  <w:tcW w:w="3265" w:type="dxa"/>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color w:val="000000" w:themeColor="text1"/>
                      <w:lang w:val="en-US" w:eastAsia="zh-CN"/>
                    </w:rPr>
                    <w:t>降噪、耳塞</w:t>
                  </w:r>
                </w:p>
              </w:tc>
              <w:tc>
                <w:tcPr>
                  <w:tcW w:w="3265" w:type="dxa"/>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color w:val="000000" w:themeColor="text1"/>
                    </w:rPr>
                    <w:t>交垃圾处理站回收</w:t>
                  </w:r>
                </w:p>
              </w:tc>
              <w:tc>
                <w:tcPr>
                  <w:tcW w:w="3265" w:type="dxa"/>
                  <w:vAlign w:val="top"/>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themeColor="text1"/>
                      <w:kern w:val="2"/>
                      <w:sz w:val="21"/>
                      <w:szCs w:val="24"/>
                      <w:lang w:val="en-US" w:eastAsia="zh-CN" w:bidi="ar-SA"/>
                    </w:rPr>
                  </w:pPr>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color w:val="000000" w:themeColor="text1"/>
                      <w:lang w:val="en-US" w:eastAsia="zh-CN"/>
                    </w:rPr>
                    <w:t>收集、口罩</w:t>
                  </w:r>
                </w:p>
              </w:tc>
              <w:tc>
                <w:tcPr>
                  <w:tcW w:w="3265" w:type="dxa"/>
                  <w:vAlign w:val="top"/>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000000" w:themeColor="text1"/>
                      <w:kern w:val="2"/>
                      <w:sz w:val="21"/>
                      <w:szCs w:val="24"/>
                      <w:lang w:val="en-US" w:eastAsia="zh-CN" w:bidi="ar-SA"/>
                    </w:rPr>
                  </w:pPr>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color w:val="000000" w:themeColor="text1"/>
                    </w:rPr>
                    <w:t>《消防安全管理程序》</w:t>
                  </w:r>
                </w:p>
              </w:tc>
              <w:tc>
                <w:tcPr>
                  <w:tcW w:w="3265" w:type="dxa"/>
                </w:tcPr>
                <w:p>
                  <w:pPr>
                    <w:shd w:val="clear" w:color="auto" w:fill="EBF1DE" w:themeFill="accent3" w:themeFillTint="32"/>
                    <w:jc w:val="left"/>
                  </w:pPr>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vAlign w:val="center"/>
                </w:tcPr>
                <w:p>
                  <w:pPr>
                    <w:keepNext w:val="0"/>
                    <w:keepLines w:val="0"/>
                    <w:suppressLineNumbers w:val="0"/>
                    <w:spacing w:before="0" w:beforeAutospacing="0" w:after="0" w:afterAutospacing="0"/>
                    <w:ind w:left="0" w:leftChars="0" w:right="0" w:rightChars="0" w:firstLine="105" w:firstLineChars="50"/>
                    <w:rPr>
                      <w:rFonts w:hint="default" w:ascii="Times New Roman" w:hAnsi="Times New Roman" w:eastAsia="宋体" w:cs="Times New Roman"/>
                      <w:color w:val="000000" w:themeColor="text1"/>
                      <w:kern w:val="2"/>
                      <w:sz w:val="21"/>
                      <w:szCs w:val="24"/>
                      <w:lang w:val="en-US" w:eastAsia="zh-CN" w:bidi="ar-SA"/>
                    </w:rPr>
                  </w:pPr>
                </w:p>
              </w:tc>
              <w:tc>
                <w:tcPr>
                  <w:tcW w:w="3265" w:type="dxa"/>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00" w:themeColor="text1"/>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hd w:val="clear" w:color="auto" w:fill="EBF1DE" w:themeFill="accent3" w:themeFillTint="32"/>
                    <w:jc w:val="left"/>
                  </w:pPr>
                </w:p>
              </w:tc>
              <w:tc>
                <w:tcPr>
                  <w:tcW w:w="0" w:type="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lang w:val="en-US" w:eastAsia="zh-CN" w:bidi="ar-SA"/>
                    </w:rPr>
                  </w:pPr>
                </w:p>
              </w:tc>
              <w:tc>
                <w:tcPr>
                  <w:tcW w:w="0" w:type="auto"/>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00" w:themeColor="text1"/>
                      <w:kern w:val="2"/>
                      <w:sz w:val="21"/>
                      <w:szCs w:val="24"/>
                      <w:lang w:val="en-US" w:eastAsia="zh-CN" w:bidi="ar-SA"/>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于2021年8月16日进行了的演练；并总结了预案的可行性和有效性。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定期（每年）：2021年8月20日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《环境监测报告》编号：2021-WWS-E-0489R。</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Times New Roman" w:hAnsi="Times New Roman" w:eastAsia="宋体" w:cs="Times New Roman"/>
              </w:rPr>
              <w:t>2021年9月11日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w:t>
            </w:r>
            <w:r>
              <w:rPr>
                <w:rFonts w:hint="eastAsia"/>
                <w:lang w:eastAsia="zh-CN"/>
              </w:rPr>
              <w:t>□</w:t>
            </w:r>
            <w:r>
              <w:rPr>
                <w:rFonts w:hint="eastAsia"/>
              </w:rPr>
              <w:t>安全监测□产品运输</w:t>
            </w:r>
            <w:r>
              <w:rPr>
                <w:rFonts w:hint="eastAsia"/>
                <w:lang w:eastAsia="zh-CN"/>
              </w:rPr>
              <w:t>□</w:t>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质量优良，信誉第一；节能降耗，保护环境；健康安全，以人为本；规范管理，持续改进。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胡利南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安全用电</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禁止乱接乱接、日常检查电源线是否老化</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火灾</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操作现场禁止吸烟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安全用电</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职业病</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劳动保护用品穿戴、定期体检</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w:t>
            </w:r>
            <w:r>
              <w:rPr>
                <w:rFonts w:hint="eastAsia"/>
                <w:lang w:eastAsia="zh-CN"/>
              </w:rPr>
              <w:t>☑</w:t>
            </w:r>
            <w:r>
              <w:rPr>
                <w:rFonts w:hint="eastAsia"/>
              </w:rPr>
              <w:t>作业票管理</w:t>
            </w:r>
            <w:r>
              <w:rPr>
                <w:rFonts w:hint="eastAsia"/>
                <w:lang w:eastAsia="zh-CN"/>
              </w:rPr>
              <w:t>☑</w:t>
            </w:r>
            <w:r>
              <w:rPr>
                <w:rFonts w:hint="eastAsia"/>
              </w:rPr>
              <w:t>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30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shd w:val="clear" w:color="auto" w:fill="auto"/>
                </w:tcPr>
                <w:p>
                  <w:pPr>
                    <w:rPr>
                      <w:rFonts w:ascii="宋体" w:hAnsi="宋体"/>
                    </w:rPr>
                  </w:pPr>
                  <w:r>
                    <w:rPr>
                      <w:rFonts w:hint="eastAsia"/>
                    </w:rPr>
                    <w:t>职业健康安全</w:t>
                  </w:r>
                  <w:r>
                    <w:rPr>
                      <w:rFonts w:hint="eastAsia" w:ascii="宋体" w:hAnsi="宋体"/>
                    </w:rPr>
                    <w:t>目标</w:t>
                  </w:r>
                </w:p>
              </w:tc>
              <w:tc>
                <w:tcPr>
                  <w:tcW w:w="3063"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shd w:val="clear" w:color="auto" w:fill="auto"/>
                  <w:vAlign w:val="top"/>
                </w:tcPr>
                <w:p>
                  <w:pPr>
                    <w:rPr>
                      <w:rFonts w:ascii="宋体" w:hAnsi="宋体" w:eastAsia="宋体" w:cs="Times New Roman"/>
                      <w:lang w:val="en-GB"/>
                    </w:rPr>
                  </w:pPr>
                  <w:r>
                    <w:rPr>
                      <w:rFonts w:hint="eastAsia" w:ascii="宋体" w:hAnsi="宋体" w:eastAsia="宋体" w:cs="Times New Roman"/>
                      <w:lang w:val="en-GB"/>
                    </w:rPr>
                    <w:t>火灾事故发生率为零。</w:t>
                  </w:r>
                </w:p>
              </w:tc>
              <w:tc>
                <w:tcPr>
                  <w:tcW w:w="3063" w:type="dxa"/>
                  <w:shd w:val="clear" w:color="auto" w:fill="auto"/>
                  <w:vAlign w:val="center"/>
                </w:tcPr>
                <w:p>
                  <w:pPr>
                    <w:rPr>
                      <w:rFonts w:ascii="宋体" w:hAnsi="宋体" w:eastAsia="宋体" w:cs="Times New Roman"/>
                      <w:lang w:val="en-GB"/>
                    </w:rPr>
                  </w:pPr>
                  <w:r>
                    <w:rPr>
                      <w:rFonts w:hint="eastAsia" w:ascii="宋体" w:hAnsi="宋体" w:eastAsia="宋体" w:cs="Times New Roman"/>
                      <w:lang w:val="en-GB"/>
                    </w:rPr>
                    <w:t>配备消防器材，应急演练</w:t>
                  </w:r>
                </w:p>
              </w:tc>
              <w:tc>
                <w:tcPr>
                  <w:tcW w:w="1350" w:type="dxa"/>
                  <w:shd w:val="clear" w:color="auto" w:fill="auto"/>
                  <w:vAlign w:val="center"/>
                </w:tcPr>
                <w:p>
                  <w:pPr>
                    <w:rPr>
                      <w:rFonts w:ascii="宋体" w:hAnsi="宋体" w:eastAsia="宋体" w:cs="Times New Roman"/>
                      <w:lang w:val="en-GB"/>
                    </w:rPr>
                  </w:pPr>
                  <w:r>
                    <w:rPr>
                      <w:rFonts w:hint="eastAsia" w:ascii="宋体" w:hAnsi="宋体" w:eastAsia="宋体" w:cs="Times New Roman"/>
                      <w:lang w:val="en-US" w:eastAsia="zh-CN"/>
                    </w:rPr>
                    <w:t>综合部</w:t>
                  </w:r>
                </w:p>
              </w:tc>
              <w:tc>
                <w:tcPr>
                  <w:tcW w:w="1774" w:type="dxa"/>
                  <w:shd w:val="clear" w:color="auto" w:fill="auto"/>
                  <w:vAlign w:val="center"/>
                </w:tcPr>
                <w:p>
                  <w:pPr>
                    <w:rPr>
                      <w:rFonts w:ascii="宋体" w:hAnsi="宋体"/>
                      <w:lang w:val="en-GB"/>
                    </w:rPr>
                  </w:pPr>
                  <w:r>
                    <w:rPr>
                      <w:rFonts w:hint="eastAsia" w:ascii="Times New Roman" w:hAnsi="Times New Roman"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shd w:val="clear" w:color="auto" w:fill="auto"/>
                </w:tcPr>
                <w:p/>
              </w:tc>
              <w:tc>
                <w:tcPr>
                  <w:tcW w:w="3063"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shd w:val="clear" w:color="auto" w:fill="auto"/>
                </w:tcPr>
                <w:p/>
              </w:tc>
              <w:tc>
                <w:tcPr>
                  <w:tcW w:w="3063"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shd w:val="clear" w:color="auto" w:fill="auto"/>
                </w:tcPr>
                <w:p/>
              </w:tc>
              <w:tc>
                <w:tcPr>
                  <w:tcW w:w="3063"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shd w:val="clear" w:color="auto" w:fill="auto"/>
                </w:tcPr>
                <w:p/>
              </w:tc>
              <w:tc>
                <w:tcPr>
                  <w:tcW w:w="3063"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ascii="Times New Roman" w:hAnsi="Times New Roman" w:eastAsia="宋体" w:cs="Times New Roman"/>
              </w:rPr>
            </w:pPr>
            <w:r>
              <w:rPr>
                <w:rFonts w:hint="eastAsia" w:ascii="Times New Roman" w:hAnsi="Times New Roman" w:eastAsia="宋体" w:cs="Times New Roman"/>
              </w:rPr>
              <w:t>建筑面积13600平方米；生产车间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rPr>
                <w:rFonts w:hint="eastAsia" w:ascii="Times New Roman" w:hAnsi="Times New Roman" w:eastAsia="宋体" w:cs="Times New Roman"/>
              </w:rPr>
            </w:pPr>
            <w:r>
              <w:rPr>
                <w:rFonts w:hint="eastAsia" w:ascii="Times New Roman" w:hAnsi="Times New Roman" w:eastAsia="宋体" w:cs="Times New Roman"/>
              </w:rPr>
              <w:t>主要生产设备有：配料机、输送机、搅拌机、搅拌机、输送机、成型机、升板机、窑车、降板机、降板输送机、砖板分离、推板机、链板机、劈裂机、码垛机</w:t>
            </w:r>
          </w:p>
          <w:p>
            <w:r>
              <w:rPr>
                <w:rFonts w:hint="eastAsia"/>
              </w:rPr>
              <w:t>主要安全装置有：</w:t>
            </w:r>
          </w:p>
          <w:p>
            <w:pPr>
              <w:rPr>
                <w:u w:val="single"/>
              </w:rPr>
            </w:pPr>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定期检测□压力巡视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操作现场禁止吸烟，安全用电</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r>
              <w:rPr>
                <w:rFonts w:hint="eastAsia"/>
                <w:u w:val="singl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于2021年8月16日进行了的演练；并总结了预案的可行性和有效性。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定期（每年）：2021年8月20日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pPr>
              <w:rPr>
                <w:rFonts w:hint="default"/>
                <w:lang w:val="en-US"/>
              </w:rPr>
            </w:pPr>
            <w:r>
              <w:rPr>
                <w:rFonts w:hint="eastAsia"/>
              </w:rPr>
              <w:t>《职业病体检》编号：</w:t>
            </w:r>
            <w:r>
              <w:rPr>
                <w:rFonts w:hint="eastAsia"/>
                <w:lang w:val="en-US" w:eastAsia="zh-CN"/>
              </w:rPr>
              <w:t>2022.1.2</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rPr>
              <w:t>2021年9月11日</w:t>
            </w:r>
            <w:r>
              <w:rPr>
                <w:rFonts w:hint="eastAsia"/>
              </w:rPr>
              <w:t>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ascii="Times New Roman" w:hAnsi="Times New Roman" w:eastAsia="宋体" w:cs="Times New Roman"/>
              </w:rPr>
              <w:t>2021年9月11日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094E2B67"/>
    <w:rsid w:val="18733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19160</Words>
  <Characters>19991</Characters>
  <Lines>150</Lines>
  <Paragraphs>42</Paragraphs>
  <TotalTime>2</TotalTime>
  <ScaleCrop>false</ScaleCrop>
  <LinksUpToDate>false</LinksUpToDate>
  <CharactersWithSpaces>20116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2022-05-21T09:31:16Z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