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0085-2020-O-2022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江苏耶格尔环保工程有限公司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江苏耶格尔环保工程有限公司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宜兴经济开发区袁桥路</w:t>
            </w:r>
            <w:bookmarkEnd w:id="6"/>
          </w:p>
        </w:tc>
        <w:tc>
          <w:tcPr>
            <w:tcW w:w="1242" w:type="dxa"/>
            <w:vMerge w:val="restart"/>
            <w:vAlign w:val="center"/>
          </w:tcPr>
          <w:p>
            <w:r>
              <w:rPr>
                <w:rFonts w:hint="eastAsia"/>
              </w:rPr>
              <w:t>邮编</w:t>
            </w:r>
          </w:p>
        </w:tc>
        <w:tc>
          <w:tcPr>
            <w:tcW w:w="1771" w:type="dxa"/>
          </w:tcPr>
          <w:p>
            <w:bookmarkStart w:id="7" w:name="注册邮编"/>
            <w:r>
              <w:t>214200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宜兴经济开发区袁桥路</w:t>
            </w:r>
            <w:bookmarkEnd w:id="8"/>
          </w:p>
        </w:tc>
        <w:tc>
          <w:tcPr>
            <w:tcW w:w="1242" w:type="dxa"/>
            <w:vMerge w:val="continue"/>
            <w:vAlign w:val="center"/>
          </w:tcPr>
          <w:p/>
        </w:tc>
        <w:tc>
          <w:tcPr>
            <w:tcW w:w="1771" w:type="dxa"/>
          </w:tcPr>
          <w:p>
            <w:bookmarkStart w:id="9" w:name="办公邮编"/>
            <w:r>
              <w:t>214200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蒋希</w:t>
            </w:r>
            <w:bookmarkEnd w:id="10"/>
          </w:p>
        </w:tc>
        <w:tc>
          <w:tcPr>
            <w:tcW w:w="1313" w:type="dxa"/>
            <w:vAlign w:val="center"/>
          </w:tcPr>
          <w:p>
            <w:r>
              <w:rPr>
                <w:rFonts w:hint="eastAsia"/>
              </w:rPr>
              <w:t>电话.</w:t>
            </w:r>
          </w:p>
        </w:tc>
        <w:tc>
          <w:tcPr>
            <w:tcW w:w="2180" w:type="dxa"/>
            <w:vAlign w:val="center"/>
          </w:tcPr>
          <w:p>
            <w:bookmarkStart w:id="11" w:name="联系人电话"/>
            <w:r>
              <w:t>13771302067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蒋希</w:t>
            </w:r>
            <w:bookmarkEnd w:id="13"/>
          </w:p>
        </w:tc>
        <w:tc>
          <w:tcPr>
            <w:tcW w:w="1313" w:type="dxa"/>
            <w:vAlign w:val="center"/>
          </w:tcPr>
          <w:p>
            <w:r>
              <w:rPr>
                <w:rFonts w:hint="eastAsia"/>
              </w:rPr>
              <w:t>管理者代表</w:t>
            </w:r>
          </w:p>
        </w:tc>
        <w:tc>
          <w:tcPr>
            <w:tcW w:w="2180" w:type="dxa"/>
          </w:tcPr>
          <w:p>
            <w:bookmarkStart w:id="14" w:name="管理者代表"/>
            <w:r>
              <w:t>蒋希</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keepNext w:val="0"/>
              <w:keepLines w:val="0"/>
              <w:suppressLineNumbers w:val="0"/>
              <w:spacing w:before="0" w:beforeAutospacing="0" w:after="0" w:afterAutospacing="0"/>
              <w:ind w:left="0" w:right="0"/>
              <w:rPr>
                <w:rFonts w:hint="eastAsia"/>
                <w:sz w:val="24"/>
              </w:rPr>
            </w:pPr>
            <w:r>
              <w:rPr>
                <w:rFonts w:hint="eastAsia" w:ascii="宋体" w:hAnsi="宋体"/>
              </w:rPr>
              <w:t>顾客沟通→合同评审→签订合同→实施采购→供方送货→顾客签收→交付及售后服务</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2022年03月28日 上午至2022年03月29日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宜兴经济开发区袁桥路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O：环保设备的销售所涉及的职业健康安全管理活动</w:t>
            </w:r>
          </w:p>
          <w:p>
            <w:r>
              <w:t>E：环保设备的销售所涉及场所的相关环境管理活动</w:t>
            </w:r>
          </w:p>
          <w:p>
            <w:r>
              <w:t>Q：环保设备的销售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O：29.10.07</w:t>
            </w:r>
          </w:p>
          <w:p>
            <w:r>
              <w:t>E：29.10.07</w:t>
            </w:r>
          </w:p>
          <w:p>
            <w:r>
              <w:t>Q：29.10.07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2019年9月1日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4</w:t>
            </w:r>
            <w:r>
              <w:rPr>
                <w:rFonts w:hint="eastAsia"/>
              </w:rPr>
              <w:t>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959"/>
        <w:gridCol w:w="663"/>
        <w:gridCol w:w="2200"/>
        <w:gridCol w:w="148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959" w:type="dxa"/>
            <w:shd w:val="clear" w:color="auto" w:fill="F3F3F3"/>
            <w:tcMar>
              <w:left w:w="57" w:type="dxa"/>
              <w:right w:w="57" w:type="dxa"/>
            </w:tcMar>
          </w:tcPr>
          <w:p>
            <w:r>
              <w:rPr>
                <w:rFonts w:hint="eastAsia"/>
              </w:rPr>
              <w:t>经营场所的地址</w:t>
            </w:r>
          </w:p>
          <w:p>
            <w:r>
              <w:rPr>
                <w:rFonts w:hint="eastAsia"/>
              </w:rPr>
              <w:t>（多现场和临时现场）</w:t>
            </w:r>
          </w:p>
        </w:tc>
        <w:tc>
          <w:tcPr>
            <w:tcW w:w="663" w:type="dxa"/>
            <w:shd w:val="clear" w:color="auto" w:fill="F3F3F3"/>
            <w:tcMar>
              <w:left w:w="57" w:type="dxa"/>
              <w:right w:w="57" w:type="dxa"/>
            </w:tcMar>
          </w:tcPr>
          <w:p>
            <w:r>
              <w:rPr>
                <w:rFonts w:hint="eastAsia"/>
              </w:rPr>
              <w:t>员工人数</w:t>
            </w:r>
          </w:p>
        </w:tc>
        <w:tc>
          <w:tcPr>
            <w:tcW w:w="2200" w:type="dxa"/>
            <w:shd w:val="clear" w:color="auto" w:fill="F3F3F3"/>
            <w:tcMar>
              <w:left w:w="57" w:type="dxa"/>
              <w:right w:w="57" w:type="dxa"/>
            </w:tcMar>
          </w:tcPr>
          <w:p>
            <w:r>
              <w:rPr>
                <w:rFonts w:hint="eastAsia"/>
              </w:rPr>
              <w:t>审核范围（产品和过程）</w:t>
            </w:r>
          </w:p>
          <w:p/>
          <w:p/>
        </w:tc>
        <w:tc>
          <w:tcPr>
            <w:tcW w:w="1488"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keepNext w:val="0"/>
              <w:keepLines w:val="0"/>
              <w:suppressLineNumbers w:val="0"/>
              <w:spacing w:before="40" w:beforeAutospacing="0" w:after="40" w:afterAutospacing="0" w:line="240" w:lineRule="auto"/>
              <w:ind w:left="0" w:right="0"/>
              <w:rPr>
                <w:rFonts w:hint="eastAsia"/>
                <w:color w:val="000000"/>
                <w:szCs w:val="21"/>
              </w:rPr>
            </w:pPr>
            <w:r>
              <w:rPr>
                <w:rFonts w:hint="eastAsia"/>
                <w:color w:val="000000"/>
                <w:szCs w:val="21"/>
              </w:rPr>
              <w:t>江苏耶格尔环保工程有限公司</w:t>
            </w:r>
          </w:p>
          <w:p>
            <w:pPr>
              <w:keepNext w:val="0"/>
              <w:keepLines w:val="0"/>
              <w:suppressLineNumbers w:val="0"/>
              <w:spacing w:before="40" w:beforeAutospacing="0" w:after="40" w:afterAutospacing="0" w:line="240" w:lineRule="auto"/>
              <w:ind w:left="0" w:leftChars="0" w:right="0" w:rightChars="0"/>
              <w:rPr>
                <w:lang w:val="de-DE" w:eastAsia="ja-JP"/>
              </w:rPr>
            </w:pPr>
            <w:r>
              <w:rPr>
                <w:rFonts w:hint="eastAsia"/>
              </w:rPr>
              <w:t>宜兴经济开发区袁桥路</w:t>
            </w:r>
          </w:p>
        </w:tc>
        <w:tc>
          <w:tcPr>
            <w:tcW w:w="1959" w:type="dxa"/>
            <w:vAlign w:val="top"/>
          </w:tcPr>
          <w:p>
            <w:pPr>
              <w:keepNext w:val="0"/>
              <w:keepLines w:val="0"/>
              <w:suppressLineNumbers w:val="0"/>
              <w:spacing w:before="40" w:beforeAutospacing="0" w:after="40" w:afterAutospacing="0" w:line="240" w:lineRule="auto"/>
              <w:ind w:left="0" w:leftChars="0" w:right="0" w:rightChars="0"/>
              <w:rPr>
                <w:lang w:val="de-DE" w:eastAsia="ja-JP"/>
              </w:rPr>
            </w:pPr>
            <w:r>
              <w:rPr>
                <w:rFonts w:hint="eastAsia"/>
              </w:rPr>
              <w:t>宜兴经济开发区袁桥路</w:t>
            </w:r>
          </w:p>
        </w:tc>
        <w:tc>
          <w:tcPr>
            <w:tcW w:w="663" w:type="dxa"/>
            <w:vAlign w:val="center"/>
          </w:tcPr>
          <w:p>
            <w:pPr>
              <w:keepNext w:val="0"/>
              <w:keepLines w:val="0"/>
              <w:suppressLineNumbers w:val="0"/>
              <w:spacing w:before="40" w:beforeAutospacing="0" w:after="40" w:afterAutospacing="0" w:line="240" w:lineRule="auto"/>
              <w:ind w:left="0" w:leftChars="0" w:right="0" w:rightChars="0"/>
              <w:rPr>
                <w:lang w:eastAsia="ja-JP"/>
              </w:rPr>
            </w:pPr>
            <w:r>
              <w:rPr>
                <w:rFonts w:hint="eastAsia" w:eastAsia="黑体"/>
                <w:sz w:val="21"/>
                <w:szCs w:val="21"/>
                <w:lang w:val="en-US" w:eastAsia="zh-CN"/>
              </w:rPr>
              <w:t>10</w:t>
            </w:r>
          </w:p>
        </w:tc>
        <w:tc>
          <w:tcPr>
            <w:tcW w:w="2200" w:type="dxa"/>
            <w:vAlign w:val="center"/>
          </w:tcPr>
          <w:p>
            <w:pPr>
              <w:keepNext w:val="0"/>
              <w:keepLines w:val="0"/>
              <w:suppressLineNumbers w:val="0"/>
              <w:spacing w:before="0" w:beforeAutospacing="0" w:after="0" w:afterAutospacing="0"/>
              <w:ind w:left="0" w:right="0"/>
              <w:rPr>
                <w:rFonts w:hint="eastAsia"/>
              </w:rPr>
            </w:pPr>
            <w:r>
              <w:rPr>
                <w:rFonts w:hint="eastAsia"/>
              </w:rPr>
              <w:t>E：环保设备的销售所涉及场所的相关环境管理活动</w:t>
            </w:r>
          </w:p>
          <w:p>
            <w:pPr>
              <w:keepNext w:val="0"/>
              <w:keepLines w:val="0"/>
              <w:suppressLineNumbers w:val="0"/>
              <w:spacing w:before="0" w:beforeAutospacing="0" w:after="0" w:afterAutospacing="0" w:line="400" w:lineRule="exact"/>
              <w:ind w:left="0" w:right="0"/>
              <w:rPr>
                <w:rFonts w:hint="eastAsia"/>
              </w:rPr>
            </w:pPr>
            <w:r>
              <w:rPr>
                <w:rFonts w:hint="eastAsia"/>
              </w:rPr>
              <w:t xml:space="preserve">Q：环保设备的销售 </w:t>
            </w:r>
          </w:p>
          <w:p>
            <w:pPr>
              <w:pStyle w:val="2"/>
              <w:keepNext w:val="0"/>
              <w:keepLines w:val="0"/>
              <w:suppressLineNumbers w:val="0"/>
              <w:spacing w:beforeAutospacing="0" w:afterAutospacing="0"/>
              <w:ind w:left="0" w:right="0"/>
              <w:rPr>
                <w:rFonts w:hint="default"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O：</w:t>
            </w:r>
            <w:r>
              <w:rPr>
                <w:rFonts w:hint="default" w:ascii="Times New Roman" w:hAnsi="Times New Roman" w:eastAsia="宋体" w:cs="Times New Roman"/>
                <w:bCs w:val="0"/>
                <w:spacing w:val="0"/>
                <w:kern w:val="2"/>
                <w:sz w:val="21"/>
                <w:szCs w:val="24"/>
                <w:lang w:val="en-US" w:eastAsia="zh-CN" w:bidi="ar-SA"/>
              </w:rPr>
              <w:t>环保设备的销售所涉及的职业健康安全管理活动</w:t>
            </w:r>
          </w:p>
          <w:p>
            <w:pPr>
              <w:pStyle w:val="2"/>
              <w:keepNext w:val="0"/>
              <w:keepLines w:val="0"/>
              <w:suppressLineNumbers w:val="0"/>
              <w:spacing w:beforeAutospacing="0" w:afterAutospacing="0"/>
              <w:ind w:left="0" w:leftChars="0" w:right="0" w:rightChars="0"/>
              <w:rPr>
                <w:lang w:eastAsia="ja-JP"/>
              </w:rPr>
            </w:pPr>
          </w:p>
        </w:tc>
        <w:tc>
          <w:tcPr>
            <w:tcW w:w="1488" w:type="dxa"/>
            <w:vAlign w:val="center"/>
          </w:tcPr>
          <w:p>
            <w:pPr>
              <w:keepNext w:val="0"/>
              <w:keepLines w:val="0"/>
              <w:suppressLineNumbers w:val="0"/>
              <w:spacing w:before="40" w:beforeAutospacing="0" w:after="40" w:afterAutospacing="0" w:line="240" w:lineRule="auto"/>
              <w:ind w:left="0" w:leftChars="0" w:right="0" w:rightChars="0"/>
              <w:rPr>
                <w:rFonts w:hint="default"/>
                <w:lang w:val="en-US" w:eastAsia="ja-JP"/>
              </w:rPr>
            </w:pPr>
            <w:r>
              <w:rPr>
                <w:rFonts w:hint="eastAsia" w:eastAsia="黑体"/>
                <w:sz w:val="21"/>
                <w:szCs w:val="21"/>
                <w:lang w:val="en-US" w:eastAsia="zh-CN"/>
              </w:rPr>
              <w:t>GB/T9001-2016、GB/T24001-2016、GB/T45001-2020</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959" w:type="dxa"/>
            <w:vAlign w:val="center"/>
          </w:tcPr>
          <w:p>
            <w:pPr>
              <w:rPr>
                <w:lang w:eastAsia="ja-JP"/>
              </w:rPr>
            </w:pPr>
          </w:p>
        </w:tc>
        <w:tc>
          <w:tcPr>
            <w:tcW w:w="663" w:type="dxa"/>
            <w:vAlign w:val="center"/>
          </w:tcPr>
          <w:p>
            <w:pPr>
              <w:rPr>
                <w:lang w:eastAsia="ja-JP"/>
              </w:rPr>
            </w:pPr>
          </w:p>
        </w:tc>
        <w:tc>
          <w:tcPr>
            <w:tcW w:w="2200" w:type="dxa"/>
            <w:vAlign w:val="center"/>
          </w:tcPr>
          <w:p>
            <w:pPr>
              <w:rPr>
                <w:lang w:eastAsia="ja-JP"/>
              </w:rPr>
            </w:pPr>
          </w:p>
        </w:tc>
        <w:tc>
          <w:tcPr>
            <w:tcW w:w="148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959" w:type="dxa"/>
            <w:vAlign w:val="center"/>
          </w:tcPr>
          <w:p>
            <w:pPr>
              <w:rPr>
                <w:lang w:eastAsia="ja-JP"/>
              </w:rPr>
            </w:pPr>
          </w:p>
        </w:tc>
        <w:tc>
          <w:tcPr>
            <w:tcW w:w="663" w:type="dxa"/>
            <w:vAlign w:val="center"/>
          </w:tcPr>
          <w:p>
            <w:pPr>
              <w:rPr>
                <w:lang w:eastAsia="ja-JP"/>
              </w:rPr>
            </w:pPr>
          </w:p>
        </w:tc>
        <w:tc>
          <w:tcPr>
            <w:tcW w:w="2200" w:type="dxa"/>
            <w:vAlign w:val="center"/>
          </w:tcPr>
          <w:p>
            <w:pPr>
              <w:rPr>
                <w:lang w:eastAsia="ja-JP"/>
              </w:rPr>
            </w:pPr>
          </w:p>
        </w:tc>
        <w:tc>
          <w:tcPr>
            <w:tcW w:w="148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959" w:type="dxa"/>
            <w:vAlign w:val="center"/>
          </w:tcPr>
          <w:p>
            <w:pPr>
              <w:rPr>
                <w:lang w:eastAsia="ja-JP"/>
              </w:rPr>
            </w:pPr>
          </w:p>
        </w:tc>
        <w:tc>
          <w:tcPr>
            <w:tcW w:w="663" w:type="dxa"/>
            <w:vAlign w:val="center"/>
          </w:tcPr>
          <w:p>
            <w:pPr>
              <w:rPr>
                <w:lang w:eastAsia="ja-JP"/>
              </w:rPr>
            </w:pPr>
          </w:p>
        </w:tc>
        <w:tc>
          <w:tcPr>
            <w:tcW w:w="2200" w:type="dxa"/>
            <w:vAlign w:val="center"/>
          </w:tcPr>
          <w:p>
            <w:pPr>
              <w:rPr>
                <w:lang w:eastAsia="ja-JP"/>
              </w:rPr>
            </w:pPr>
          </w:p>
        </w:tc>
        <w:tc>
          <w:tcPr>
            <w:tcW w:w="148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959" w:type="dxa"/>
            <w:vAlign w:val="center"/>
          </w:tcPr>
          <w:p>
            <w:pPr>
              <w:rPr>
                <w:lang w:eastAsia="ja-JP"/>
              </w:rPr>
            </w:pPr>
          </w:p>
        </w:tc>
        <w:tc>
          <w:tcPr>
            <w:tcW w:w="663" w:type="dxa"/>
            <w:vAlign w:val="center"/>
          </w:tcPr>
          <w:p>
            <w:pPr>
              <w:rPr>
                <w:lang w:eastAsia="ja-JP"/>
              </w:rPr>
            </w:pPr>
          </w:p>
        </w:tc>
        <w:tc>
          <w:tcPr>
            <w:tcW w:w="2200" w:type="dxa"/>
            <w:vAlign w:val="center"/>
          </w:tcPr>
          <w:p>
            <w:pPr>
              <w:rPr>
                <w:lang w:eastAsia="ja-JP"/>
              </w:rPr>
            </w:pPr>
          </w:p>
        </w:tc>
        <w:tc>
          <w:tcPr>
            <w:tcW w:w="1488"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2020-N1OHSMS-1258213</w:t>
            </w:r>
          </w:p>
          <w:p>
            <w:r>
              <w:t>2020-N1EMS-1258213</w:t>
            </w:r>
          </w:p>
          <w:p>
            <w:r>
              <w:t>2019-N1QMS-1258213</w:t>
            </w:r>
          </w:p>
        </w:tc>
        <w:tc>
          <w:tcPr>
            <w:tcW w:w="2179" w:type="dxa"/>
            <w:vAlign w:val="center"/>
          </w:tcPr>
          <w:p>
            <w:r>
              <w:t>O:29.10.07</w:t>
            </w:r>
          </w:p>
          <w:p>
            <w:r>
              <w:t>E:29.10.07</w:t>
            </w:r>
          </w:p>
          <w:p>
            <w:r>
              <w:t>Q:29.10.07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bidi w:val="0"/>
            </w:pPr>
            <w:r>
              <w:rPr>
                <w:rFonts w:hint="eastAsia" w:ascii="楷体" w:hAnsi="楷体" w:eastAsia="楷体" w:cs="楷体"/>
                <w:sz w:val="21"/>
                <w:szCs w:val="21"/>
                <w:lang w:val="en-US" w:eastAsia="zh-CN"/>
              </w:rPr>
              <w:t>监一审核提出不符合，</w:t>
            </w:r>
            <w:r>
              <w:rPr>
                <w:rFonts w:hint="eastAsia" w:ascii="楷体" w:hAnsi="楷体" w:eastAsia="楷体" w:cs="楷体"/>
                <w:sz w:val="21"/>
                <w:szCs w:val="21"/>
              </w:rPr>
              <w:t>未能提供</w:t>
            </w:r>
            <w:r>
              <w:rPr>
                <w:rFonts w:hint="eastAsia" w:ascii="楷体" w:hAnsi="楷体" w:eastAsia="楷体" w:cs="楷体"/>
                <w:sz w:val="21"/>
                <w:szCs w:val="21"/>
                <w:lang w:val="en-US" w:eastAsia="zh-CN"/>
              </w:rPr>
              <w:t>企业2021年新入职员工未作三级安全教育培训的证据，对相关人员进行了培训并考核，纠正措施有效，本次审核未发生类似问题。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tc>
        <w:tc>
          <w:tcPr>
            <w:tcW w:w="1560" w:type="dxa"/>
            <w:vMerge w:val="restart"/>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pPr>
              <w:rPr>
                <w:rFonts w:hint="eastAsia" w:eastAsia="宋体"/>
                <w:lang w:val="en-US" w:eastAsia="zh-CN"/>
              </w:rPr>
            </w:pPr>
            <w:r>
              <w:rPr>
                <w:rFonts w:hint="eastAsia"/>
                <w:lang w:val="en-US" w:eastAsia="zh-CN"/>
              </w:rPr>
              <w:t>0</w:t>
            </w:r>
          </w:p>
        </w:tc>
        <w:tc>
          <w:tcPr>
            <w:tcW w:w="1560" w:type="dxa"/>
            <w:vMerge w:val="continue"/>
            <w:tcBorders/>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tc>
        <w:tc>
          <w:tcPr>
            <w:tcW w:w="1560" w:type="dxa"/>
            <w:vMerge w:val="continue"/>
            <w:tcBorders/>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tc>
        <w:tc>
          <w:tcPr>
            <w:tcW w:w="1560" w:type="dxa"/>
            <w:vMerge w:val="continue"/>
            <w:tcBorders/>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398780</wp:posOffset>
                  </wp:positionH>
                  <wp:positionV relativeFrom="paragraph">
                    <wp:posOffset>99695</wp:posOffset>
                  </wp:positionV>
                  <wp:extent cx="539750" cy="242570"/>
                  <wp:effectExtent l="0" t="0" r="6350" b="11430"/>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6"/>
                          <a:stretch>
                            <a:fillRect/>
                          </a:stretch>
                        </pic:blipFill>
                        <pic:spPr>
                          <a:xfrm>
                            <a:off x="0" y="0"/>
                            <a:ext cx="539750" cy="24257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b/>
                <w:color w:val="0000FF"/>
                <w:szCs w:val="21"/>
                <w:lang w:val="en-US"/>
              </w:rPr>
            </w:pPr>
            <w:r>
              <w:rPr>
                <w:rFonts w:hint="eastAsia" w:ascii="宋体" w:hAnsi="宋体"/>
                <w:szCs w:val="21"/>
                <w:lang w:val="en-US" w:eastAsia="zh-CN"/>
              </w:rPr>
              <w:t>2022.3.29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rPr>
          <w:shd w:val="clear" w:color="FFFFFF" w:fill="D9D9D9"/>
          <w:lang w:eastAsia="zh-CN"/>
        </w:rPr>
      </w:pPr>
      <w:r>
        <w:rPr>
          <w:shd w:val="clear" w:color="FFFFFF" w:fill="D9D9D9"/>
          <w:lang w:eastAsia="zh-CN"/>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sym w:font="Wingdings 2" w:char="00A3"/>
            </w:r>
            <w:r>
              <w:rPr>
                <w:rFonts w:hint="eastAsia"/>
                <w:lang w:val="en-US" w:eastAsia="zh-CN"/>
              </w:rPr>
              <w:t xml:space="preserve">QMS体系建立以来   </w:t>
            </w:r>
            <w:r>
              <w:rPr>
                <w:rFonts w:hint="eastAsia"/>
                <w:lang w:eastAsia="zh-CN"/>
              </w:rPr>
              <w:sym w:font="Wingdings 2" w:char="0052"/>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 xml:space="preserve">经济环境 </w:t>
                  </w:r>
                  <w:r>
                    <w:rPr>
                      <w:rFonts w:hint="eastAsia"/>
                      <w:lang w:eastAsia="zh-CN"/>
                    </w:rPr>
                    <w:sym w:font="Wingdings 2" w:char="0052"/>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sym w:font="Wingdings 2" w:char="0052"/>
                  </w:r>
                  <w:r>
                    <w:rPr>
                      <w:rFonts w:hint="eastAsia"/>
                      <w:lang w:val="en-US" w:eastAsia="zh-CN"/>
                    </w:rPr>
                    <w:t>其他</w:t>
                  </w:r>
                  <w:r>
                    <w:rPr>
                      <w:rFonts w:hint="eastAsia"/>
                      <w:vertAlign w:val="baseline"/>
                      <w:lang w:val="en-US" w:eastAsia="zh-CN"/>
                    </w:rPr>
                    <w:t xml:space="preserve"> </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rPr>
                    <w:sym w:font="Wingdings 2" w:char="0052"/>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sym w:font="Wingdings 2" w:char="0052"/>
                  </w:r>
                  <w:r>
                    <w:rPr>
                      <w:rFonts w:hint="eastAsia"/>
                      <w:highlight w:val="none"/>
                      <w:lang w:val="en-US" w:eastAsia="zh-CN"/>
                    </w:rPr>
                    <w:t>消费者</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rPr>
                    <w:sym w:font="Wingdings 2" w:char="0052"/>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sym w:font="Wingdings 2" w:char="0052"/>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sym w:font="Wingdings 2" w:char="0052"/>
            </w:r>
            <w:r>
              <w:rPr>
                <w:rFonts w:hint="eastAsia"/>
                <w:vertAlign w:val="baseline"/>
                <w:lang w:val="en-US" w:eastAsia="zh-CN"/>
              </w:rPr>
              <w:t xml:space="preserve">市场拓展 </w:t>
            </w:r>
            <w:r>
              <w:rPr>
                <w:rFonts w:hint="eastAsia"/>
              </w:rPr>
              <w:sym w:font="Wingdings 2" w:char="00A3"/>
            </w:r>
            <w:r>
              <w:rPr>
                <w:rFonts w:hint="eastAsia"/>
                <w:lang w:val="en-US" w:eastAsia="zh-CN"/>
              </w:rPr>
              <w:t xml:space="preserve">设备能力 </w:t>
            </w:r>
            <w:r>
              <w:rPr>
                <w:rFonts w:hint="eastAsia"/>
                <w:lang w:eastAsia="zh-CN"/>
              </w:rPr>
              <w:sym w:font="Wingdings 2" w:char="0052"/>
            </w:r>
            <w:r>
              <w:rPr>
                <w:rFonts w:hint="eastAsia"/>
                <w:vertAlign w:val="baseline"/>
                <w:lang w:val="en-US" w:eastAsia="zh-CN"/>
              </w:rPr>
              <w:t xml:space="preserve">人员能力 </w:t>
            </w:r>
            <w:r>
              <w:rPr>
                <w:rFonts w:hint="eastAsia"/>
                <w:lang w:eastAsia="zh-CN"/>
              </w:rPr>
              <w:t>□</w:t>
            </w:r>
            <w:r>
              <w:rPr>
                <w:rFonts w:hint="eastAsia"/>
                <w:vertAlign w:val="baseline"/>
                <w:lang w:val="en-US" w:eastAsia="zh-CN"/>
              </w:rPr>
              <w:t>检测水平</w:t>
            </w:r>
            <w:r>
              <w:rPr>
                <w:rFonts w:hint="eastAsia"/>
                <w:lang w:eastAsia="zh-CN"/>
              </w:rPr>
              <w:sym w:font="Wingdings 2" w:char="0052"/>
            </w:r>
            <w:r>
              <w:rPr>
                <w:rFonts w:hint="eastAsia"/>
                <w:vertAlign w:val="baseline"/>
                <w:lang w:val="en-US" w:eastAsia="zh-CN"/>
              </w:rPr>
              <w:t xml:space="preserve">合同评审 </w:t>
            </w:r>
            <w:r>
              <w:rPr>
                <w:rFonts w:hint="eastAsia"/>
                <w:lang w:eastAsia="zh-CN"/>
              </w:rPr>
              <w:t>□</w:t>
            </w:r>
            <w:r>
              <w:rPr>
                <w:rFonts w:hint="eastAsia"/>
                <w:lang w:val="en-US" w:eastAsia="zh-CN"/>
              </w:rPr>
              <w:t>知识保密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 </w:t>
            </w:r>
            <w:r>
              <w:rPr>
                <w:rFonts w:hint="eastAsia"/>
                <w:lang w:eastAsia="zh-CN"/>
              </w:rPr>
              <w:sym w:font="Wingdings 2" w:char="00A3"/>
            </w:r>
            <w:r>
              <w:rPr>
                <w:rFonts w:hint="eastAsia"/>
                <w:lang w:val="en-US" w:eastAsia="zh-CN"/>
              </w:rPr>
              <w:t>新产品</w:t>
            </w:r>
            <w:r>
              <w:rPr>
                <w:rFonts w:hint="eastAsia"/>
                <w:vertAlign w:val="baseline"/>
                <w:lang w:val="en-US" w:eastAsia="zh-CN"/>
              </w:rPr>
              <w:t xml:space="preserve">设计开发 </w:t>
            </w:r>
            <w:r>
              <w:rPr>
                <w:rFonts w:hint="eastAsia"/>
                <w:lang w:eastAsia="zh-CN"/>
              </w:rPr>
              <w:sym w:font="Wingdings 2" w:char="0052"/>
            </w:r>
            <w:r>
              <w:rPr>
                <w:rFonts w:hint="eastAsia"/>
                <w:vertAlign w:val="baseline"/>
                <w:lang w:val="en-US" w:eastAsia="zh-CN"/>
              </w:rPr>
              <w:t xml:space="preserve">原材料采购 </w:t>
            </w:r>
            <w:r>
              <w:rPr>
                <w:rFonts w:hint="eastAsia"/>
                <w:lang w:eastAsia="zh-CN"/>
              </w:rPr>
              <w:sym w:font="Wingdings 2" w:char="0052"/>
            </w:r>
            <w:r>
              <w:rPr>
                <w:rFonts w:hint="eastAsia"/>
                <w:vertAlign w:val="baseline"/>
                <w:lang w:val="en-US" w:eastAsia="zh-CN"/>
              </w:rPr>
              <w:t xml:space="preserve">外部供方控制 </w:t>
            </w:r>
            <w:r>
              <w:rPr>
                <w:rFonts w:hint="eastAsia"/>
              </w:rPr>
              <w:sym w:font="Wingdings 2" w:char="0052"/>
            </w:r>
            <w:r>
              <w:rPr>
                <w:rFonts w:hint="eastAsia"/>
                <w:vertAlign w:val="baseline"/>
                <w:lang w:val="en-US" w:eastAsia="zh-CN"/>
              </w:rPr>
              <w:t xml:space="preserve">生产/服务控制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lang w:eastAsia="zh-CN"/>
              </w:rPr>
              <w:t>☑</w:t>
            </w:r>
            <w:r>
              <w:rPr>
                <w:rFonts w:hint="eastAsia"/>
                <w:vertAlign w:val="baseline"/>
                <w:lang w:val="en-US" w:eastAsia="zh-CN"/>
              </w:rPr>
              <w:t xml:space="preserve">原材料订制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检验检测</w:t>
            </w:r>
            <w:r>
              <w:rPr>
                <w:rFonts w:hint="eastAsia"/>
                <w:vertAlign w:val="baseline"/>
                <w:lang w:val="en-US" w:eastAsia="zh-CN"/>
              </w:rPr>
              <w:t xml:space="preserve"> </w:t>
            </w:r>
            <w:r>
              <w:rPr>
                <w:rFonts w:hint="eastAsia"/>
              </w:rPr>
              <w:sym w:font="Wingdings 2" w:char="0052"/>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t>□</w:t>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相关</w:t>
            </w:r>
            <w:r>
              <w:rPr>
                <w:rFonts w:hint="eastAsia"/>
                <w:vertAlign w:val="baseline"/>
              </w:rPr>
              <w:t>管理体系的领导作用与承诺</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QMS最高管理者应确及证实其以顾客为关注焦点的领导作用和承诺；通过——</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shd w:val="clear"/>
              </w:rPr>
              <w:sym w:font="Wingdings 2" w:char="0052"/>
            </w:r>
            <w:r>
              <w:rPr>
                <w:rFonts w:hint="eastAsia"/>
                <w:shd w:val="clear"/>
                <w:lang w:val="en-US" w:eastAsia="zh-CN"/>
              </w:rPr>
              <w:t>以身作则</w:t>
            </w:r>
            <w:r>
              <w:rPr>
                <w:rFonts w:hint="eastAsia"/>
                <w:shd w:val="clear"/>
                <w:vertAlign w:val="baseline"/>
                <w:lang w:val="en-US" w:eastAsia="zh-CN"/>
              </w:rPr>
              <w:t xml:space="preserve"> </w:t>
            </w:r>
            <w:r>
              <w:rPr>
                <w:rFonts w:hint="eastAsia"/>
                <w:shd w:val="clear"/>
              </w:rPr>
              <w:sym w:font="Wingdings 2" w:char="0052"/>
            </w:r>
            <w:r>
              <w:rPr>
                <w:rFonts w:hint="eastAsia"/>
                <w:shd w:val="clear"/>
                <w:vertAlign w:val="baseline"/>
                <w:lang w:val="en-US" w:eastAsia="zh-CN"/>
              </w:rPr>
              <w:t xml:space="preserve">建立机制 </w:t>
            </w:r>
            <w:r>
              <w:rPr>
                <w:rFonts w:hint="eastAsia"/>
                <w:shd w:val="clear"/>
              </w:rPr>
              <w:sym w:font="Wingdings 2" w:char="0052"/>
            </w:r>
            <w:r>
              <w:rPr>
                <w:rFonts w:hint="eastAsia"/>
                <w:shd w:val="clear"/>
                <w:vertAlign w:val="baseline"/>
                <w:lang w:val="en-US" w:eastAsia="zh-CN"/>
              </w:rPr>
              <w:t xml:space="preserve">法规宣传 </w:t>
            </w:r>
            <w:r>
              <w:rPr>
                <w:rFonts w:hint="eastAsia"/>
                <w:shd w:val="clear"/>
                <w:lang w:eastAsia="zh-CN"/>
              </w:rPr>
              <w:sym w:font="Wingdings 2" w:char="0052"/>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rPr>
              <w:sym w:font="Wingdings 2" w:char="0052"/>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r>
              <w:rPr>
                <w:rFonts w:hint="eastAsia"/>
                <w:u w:val="single"/>
                <w:vertAlign w:val="baseline"/>
                <w:lang w:val="en-US" w:eastAsia="zh-CN"/>
              </w:rPr>
              <w:t xml:space="preserve">  </w:t>
            </w:r>
            <w:r>
              <w:rPr>
                <w:rFonts w:hint="eastAsia"/>
                <w:color w:val="000000"/>
                <w:szCs w:val="18"/>
                <w:u w:val="single"/>
              </w:rPr>
              <w:t>规范管理、周到服务、客户满意、持续改进</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GB" w:eastAsia="zh-CN"/>
              </w:rPr>
              <w:t>质量方针合理恰当并为相应的质量目标提供了框架。</w:t>
            </w:r>
            <w:r>
              <w:rPr>
                <w:rFonts w:hint="eastAsia"/>
                <w:vertAlign w:val="baseline"/>
                <w:lang w:eastAsia="zh-CN"/>
              </w:rPr>
              <w:t>最高</w:t>
            </w:r>
            <w:r>
              <w:rPr>
                <w:rFonts w:hint="eastAsia"/>
                <w:vertAlign w:val="baseline"/>
                <w:lang w:val="en-GB" w:eastAsia="zh-CN"/>
              </w:rPr>
              <w:t>管理层已经宣布了组织的质量方针并进行了实施，它使所有员工负起持续改进质量管理体系的责任，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QMS的主管部门是——管理层、综合部、供销部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vertAlign w:val="baseline"/>
                <w:lang w:val="en-US" w:eastAsia="zh-CN"/>
              </w:rPr>
            </w:pPr>
            <w:r>
              <w:rPr>
                <w:rFonts w:hint="eastAsia"/>
                <w:color w:val="auto"/>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eastAsia="zh-CN"/>
              </w:rPr>
            </w:pPr>
            <w:r>
              <w:rPr>
                <w:rFonts w:hint="eastAsia"/>
                <w:color w:val="auto"/>
                <w:vertAlign w:val="baseline"/>
              </w:rPr>
              <w:t>在策划管理体系时，组织确定</w:t>
            </w:r>
            <w:r>
              <w:rPr>
                <w:rFonts w:hint="eastAsia"/>
                <w:color w:val="auto"/>
                <w:vertAlign w:val="baseline"/>
                <w:lang w:val="en-US" w:eastAsia="zh-CN"/>
              </w:rPr>
              <w:t>了</w:t>
            </w:r>
            <w:r>
              <w:rPr>
                <w:rFonts w:hint="eastAsia"/>
                <w:color w:val="auto"/>
                <w:vertAlign w:val="baseline"/>
              </w:rPr>
              <w:t>需要应对的风险和机遇</w:t>
            </w:r>
            <w:r>
              <w:rPr>
                <w:rFonts w:hint="eastAsia"/>
                <w:color w:val="auto"/>
                <w:vertAlign w:val="baseline"/>
                <w:lang w:val="en-US" w:eastAsia="zh-CN"/>
              </w:rPr>
              <w:t>及</w:t>
            </w:r>
            <w:r>
              <w:rPr>
                <w:rFonts w:hint="eastAsia"/>
                <w:color w:val="auto"/>
                <w:vertAlign w:val="baseline"/>
                <w:lang w:eastAsia="zh-CN"/>
              </w:rPr>
              <w:t>应对这些风险和机遇的措施；</w:t>
            </w:r>
          </w:p>
          <w:tbl>
            <w:tblPr>
              <w:tblStyle w:val="1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41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rPr>
                  </w:pPr>
                  <w:r>
                    <w:rPr>
                      <w:rFonts w:hint="eastAsia"/>
                    </w:rPr>
                    <w:t>主要的风险描述</w:t>
                  </w:r>
                </w:p>
              </w:tc>
              <w:tc>
                <w:tcPr>
                  <w:tcW w:w="41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szCs w:val="24"/>
                    </w:rPr>
                  </w:pPr>
                  <w:r>
                    <w:rPr>
                      <w:rFonts w:hint="eastAsia"/>
                    </w:rPr>
                    <w:t>应对措施</w:t>
                  </w:r>
                </w:p>
              </w:tc>
              <w:tc>
                <w:tcPr>
                  <w:tcW w:w="171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color w:val="000000"/>
                      <w:highlight w:val="cyan"/>
                    </w:rPr>
                  </w:pPr>
                  <w:r>
                    <w:rPr>
                      <w:rFonts w:hint="eastAsia" w:ascii="宋体" w:hAnsi="宋体"/>
                      <w:color w:val="000000"/>
                    </w:rPr>
                    <w:t>人员能力不足，导致客户要求不能满足及时要求</w:t>
                  </w:r>
                </w:p>
              </w:tc>
              <w:tc>
                <w:tcPr>
                  <w:tcW w:w="41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bCs/>
                      <w:color w:val="000000"/>
                      <w:highlight w:val="cyan"/>
                    </w:rPr>
                  </w:pPr>
                  <w:r>
                    <w:rPr>
                      <w:rFonts w:hint="eastAsia" w:ascii="宋体" w:hAnsi="宋体"/>
                      <w:bCs/>
                      <w:color w:val="000000"/>
                    </w:rPr>
                    <w:t>建立员工岗位任职要求，基于岗位任职要求，采取适当的措施可包括对在职人员进行培训、辅导或重新分配工作或者招聘具备能力的人员等</w:t>
                  </w:r>
                </w:p>
              </w:tc>
              <w:tc>
                <w:tcPr>
                  <w:tcW w:w="171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rPr>
                  </w:pPr>
                  <w:r>
                    <w:rPr>
                      <w:rFonts w:hint="eastAsia"/>
                    </w:rPr>
                    <w:sym w:font="Wingdings" w:char="F0FE"/>
                  </w:r>
                  <w:r>
                    <w:rPr>
                      <w:rFonts w:hint="eastAsia"/>
                    </w:rPr>
                    <w:t>有效</w:t>
                  </w:r>
                  <w:r>
                    <w:rPr>
                      <w:rFonts w:hint="eastAsia"/>
                    </w:rPr>
                    <w:sym w:font="Wingdings" w:char="F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rPr>
                  </w:pPr>
                  <w:r>
                    <w:rPr>
                      <w:rFonts w:hint="eastAsia" w:ascii="宋体" w:hAnsi="宋体"/>
                    </w:rPr>
                    <w:t>1、采购物资不符合要求；</w:t>
                  </w:r>
                </w:p>
                <w:p>
                  <w:pPr>
                    <w:keepNext w:val="0"/>
                    <w:keepLines w:val="0"/>
                    <w:suppressLineNumbers w:val="0"/>
                    <w:spacing w:before="0" w:beforeAutospacing="0" w:after="0" w:afterAutospacing="0"/>
                    <w:ind w:left="0" w:right="0"/>
                    <w:rPr>
                      <w:rFonts w:hint="eastAsia" w:ascii="宋体"/>
                      <w:szCs w:val="24"/>
                    </w:rPr>
                  </w:pPr>
                  <w:r>
                    <w:rPr>
                      <w:rFonts w:hint="eastAsia" w:ascii="宋体" w:hAnsi="宋体"/>
                    </w:rPr>
                    <w:t>2、交付不及时；</w:t>
                  </w:r>
                </w:p>
              </w:tc>
              <w:tc>
                <w:tcPr>
                  <w:tcW w:w="41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rPr>
                  </w:pPr>
                  <w:r>
                    <w:rPr>
                      <w:rFonts w:hint="eastAsia" w:ascii="宋体" w:hAnsi="宋体"/>
                    </w:rPr>
                    <w:t>1、开发建立备用供方以及供方淘汰制度；</w:t>
                  </w:r>
                </w:p>
                <w:p>
                  <w:pPr>
                    <w:keepNext w:val="0"/>
                    <w:keepLines w:val="0"/>
                    <w:suppressLineNumbers w:val="0"/>
                    <w:spacing w:before="0" w:beforeAutospacing="0" w:after="0" w:afterAutospacing="0"/>
                    <w:ind w:left="0" w:right="0"/>
                    <w:rPr>
                      <w:rFonts w:hint="eastAsia" w:ascii="宋体"/>
                    </w:rPr>
                  </w:pPr>
                  <w:r>
                    <w:rPr>
                      <w:rFonts w:hint="eastAsia" w:ascii="宋体" w:hAnsi="宋体"/>
                    </w:rPr>
                    <w:t>2、供应商业绩定期评价，对供方进行考核和扣款等；</w:t>
                  </w:r>
                </w:p>
                <w:p>
                  <w:pPr>
                    <w:keepNext w:val="0"/>
                    <w:keepLines w:val="0"/>
                    <w:suppressLineNumbers w:val="0"/>
                    <w:spacing w:before="0" w:beforeAutospacing="0" w:after="0" w:afterAutospacing="0"/>
                    <w:ind w:left="0" w:right="0"/>
                    <w:rPr>
                      <w:rFonts w:hint="eastAsia" w:ascii="宋体"/>
                    </w:rPr>
                  </w:pPr>
                  <w:r>
                    <w:rPr>
                      <w:rFonts w:hint="eastAsia" w:ascii="宋体" w:hAnsi="宋体"/>
                    </w:rPr>
                    <w:t>3、建立原辅材料安全库存</w:t>
                  </w:r>
                </w:p>
              </w:tc>
              <w:tc>
                <w:tcPr>
                  <w:tcW w:w="171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rPr>
                  </w:pPr>
                  <w:r>
                    <w:rPr>
                      <w:rFonts w:hint="eastAsia"/>
                    </w:rPr>
                    <w:sym w:font="Wingdings" w:char="F0FE"/>
                  </w:r>
                  <w:r>
                    <w:rPr>
                      <w:rFonts w:hint="eastAsia"/>
                    </w:rPr>
                    <w:t>有效</w:t>
                  </w:r>
                  <w:r>
                    <w:rPr>
                      <w:rFonts w:hint="eastAsia"/>
                    </w:rPr>
                    <w:sym w:font="Wingdings" w:char="F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szCs w:val="24"/>
                    </w:rPr>
                  </w:pPr>
                  <w:r>
                    <w:rPr>
                      <w:rFonts w:hint="eastAsia"/>
                      <w:szCs w:val="24"/>
                    </w:rPr>
                    <w:t>1、设备产能不足；</w:t>
                  </w:r>
                </w:p>
                <w:p>
                  <w:pPr>
                    <w:keepNext w:val="0"/>
                    <w:keepLines w:val="0"/>
                    <w:suppressLineNumbers w:val="0"/>
                    <w:spacing w:before="0" w:beforeAutospacing="0" w:after="0" w:afterAutospacing="0"/>
                    <w:ind w:left="0" w:right="0"/>
                    <w:jc w:val="left"/>
                    <w:rPr>
                      <w:rFonts w:hint="eastAsia"/>
                      <w:szCs w:val="24"/>
                    </w:rPr>
                  </w:pPr>
                  <w:r>
                    <w:rPr>
                      <w:rFonts w:hint="eastAsia"/>
                      <w:szCs w:val="24"/>
                    </w:rPr>
                    <w:t>2、设备能力不足；</w:t>
                  </w:r>
                </w:p>
                <w:p>
                  <w:pPr>
                    <w:keepNext w:val="0"/>
                    <w:keepLines w:val="0"/>
                    <w:suppressLineNumbers w:val="0"/>
                    <w:spacing w:before="0" w:beforeAutospacing="0" w:after="0" w:afterAutospacing="0"/>
                    <w:ind w:left="0" w:right="0"/>
                    <w:jc w:val="left"/>
                    <w:rPr>
                      <w:rFonts w:hint="eastAsia"/>
                      <w:szCs w:val="24"/>
                    </w:rPr>
                  </w:pPr>
                  <w:r>
                    <w:rPr>
                      <w:rFonts w:hint="eastAsia"/>
                      <w:szCs w:val="24"/>
                    </w:rPr>
                    <w:t>3、设备计划内损坏，影响生产计划达成；</w:t>
                  </w:r>
                </w:p>
                <w:p>
                  <w:pPr>
                    <w:keepNext w:val="0"/>
                    <w:keepLines w:val="0"/>
                    <w:suppressLineNumbers w:val="0"/>
                    <w:spacing w:before="0" w:beforeAutospacing="0" w:after="0" w:afterAutospacing="0"/>
                    <w:ind w:left="0" w:right="0"/>
                    <w:jc w:val="left"/>
                    <w:rPr>
                      <w:rFonts w:hint="eastAsia"/>
                      <w:szCs w:val="24"/>
                    </w:rPr>
                  </w:pPr>
                  <w:r>
                    <w:rPr>
                      <w:rFonts w:hint="eastAsia"/>
                      <w:szCs w:val="24"/>
                    </w:rPr>
                    <w:t>4、特种设备未定期检定，违法法律法规</w:t>
                  </w:r>
                </w:p>
              </w:tc>
              <w:tc>
                <w:tcPr>
                  <w:tcW w:w="41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rPr>
                  </w:pPr>
                  <w:r>
                    <w:rPr>
                      <w:rFonts w:hint="eastAsia"/>
                    </w:rPr>
                    <w:t>1、设备建立日常保养制度、定期保养计划；</w:t>
                  </w:r>
                </w:p>
                <w:p>
                  <w:pPr>
                    <w:keepNext w:val="0"/>
                    <w:keepLines w:val="0"/>
                    <w:suppressLineNumbers w:val="0"/>
                    <w:spacing w:before="0" w:beforeAutospacing="0" w:after="0" w:afterAutospacing="0"/>
                    <w:ind w:left="0" w:right="0"/>
                    <w:rPr>
                      <w:rFonts w:hint="eastAsia"/>
                    </w:rPr>
                  </w:pPr>
                  <w:r>
                    <w:rPr>
                      <w:rFonts w:hint="eastAsia"/>
                    </w:rPr>
                    <w:t>2、设备产能分析；</w:t>
                  </w:r>
                </w:p>
                <w:p>
                  <w:pPr>
                    <w:keepNext w:val="0"/>
                    <w:keepLines w:val="0"/>
                    <w:suppressLineNumbers w:val="0"/>
                    <w:spacing w:before="0" w:beforeAutospacing="0" w:after="0" w:afterAutospacing="0"/>
                    <w:ind w:left="0" w:right="0"/>
                    <w:rPr>
                      <w:rFonts w:hint="eastAsia"/>
                    </w:rPr>
                  </w:pPr>
                  <w:r>
                    <w:rPr>
                      <w:rFonts w:hint="eastAsia"/>
                    </w:rPr>
                    <w:t>3、设备建立易损件备品备件清单；</w:t>
                  </w:r>
                </w:p>
                <w:p>
                  <w:pPr>
                    <w:keepNext w:val="0"/>
                    <w:keepLines w:val="0"/>
                    <w:suppressLineNumbers w:val="0"/>
                    <w:spacing w:before="0" w:beforeAutospacing="0" w:after="0" w:afterAutospacing="0"/>
                    <w:ind w:left="0" w:right="0"/>
                    <w:rPr>
                      <w:rFonts w:hint="eastAsia"/>
                    </w:rPr>
                  </w:pPr>
                  <w:r>
                    <w:rPr>
                      <w:rFonts w:hint="eastAsia"/>
                    </w:rPr>
                    <w:t>4、特种设备定期备案和检定，确保合格有效期</w:t>
                  </w:r>
                </w:p>
              </w:tc>
              <w:tc>
                <w:tcPr>
                  <w:tcW w:w="171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rPr>
                  </w:pPr>
                  <w:r>
                    <w:rPr>
                      <w:rFonts w:hint="eastAsia"/>
                    </w:rPr>
                    <w:sym w:font="Wingdings" w:char="F0FE"/>
                  </w:r>
                  <w:r>
                    <w:rPr>
                      <w:rFonts w:hint="eastAsia"/>
                    </w:rPr>
                    <w:t>有效</w:t>
                  </w:r>
                  <w:r>
                    <w:rPr>
                      <w:rFonts w:hint="eastAsia"/>
                    </w:rPr>
                    <w:sym w:font="Wingdings" w:char="F0A8"/>
                  </w:r>
                  <w:r>
                    <w:rPr>
                      <w:rFonts w:hint="eastAsia"/>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10"/>
              <w:tblpPr w:leftFromText="180" w:rightFromText="180" w:vertAnchor="text" w:horzAnchor="page" w:tblpX="95" w:tblpY="3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886"/>
              <w:gridCol w:w="2936"/>
              <w:gridCol w:w="1273"/>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szCs w:val="24"/>
                    </w:rPr>
                  </w:pPr>
                  <w:r>
                    <w:rPr>
                      <w:rFonts w:hint="eastAsia" w:ascii="宋体" w:hAnsi="宋体"/>
                      <w:szCs w:val="24"/>
                    </w:rPr>
                    <w:t>质量目标</w:t>
                  </w:r>
                </w:p>
              </w:tc>
              <w:tc>
                <w:tcPr>
                  <w:tcW w:w="8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szCs w:val="24"/>
                    </w:rPr>
                  </w:pPr>
                  <w:r>
                    <w:rPr>
                      <w:rFonts w:hint="eastAsia" w:ascii="宋体" w:hAnsi="宋体"/>
                      <w:szCs w:val="24"/>
                    </w:rPr>
                    <w:t>目标值</w:t>
                  </w:r>
                </w:p>
              </w:tc>
              <w:tc>
                <w:tcPr>
                  <w:tcW w:w="2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szCs w:val="24"/>
                    </w:rPr>
                  </w:pPr>
                  <w:r>
                    <w:rPr>
                      <w:rFonts w:hint="eastAsia" w:ascii="宋体" w:hAnsi="宋体"/>
                      <w:szCs w:val="24"/>
                    </w:rPr>
                    <w:t>计算方法</w:t>
                  </w:r>
                </w:p>
              </w:tc>
              <w:tc>
                <w:tcPr>
                  <w:tcW w:w="12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szCs w:val="24"/>
                    </w:rPr>
                  </w:pPr>
                  <w:r>
                    <w:rPr>
                      <w:rFonts w:hint="eastAsia" w:ascii="宋体" w:hAnsi="宋体"/>
                      <w:szCs w:val="24"/>
                    </w:rPr>
                    <w:t>统计频次</w:t>
                  </w:r>
                </w:p>
              </w:tc>
              <w:tc>
                <w:tcPr>
                  <w:tcW w:w="13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lang w:val="en-US" w:eastAsia="zh-CN"/>
                    </w:rPr>
                    <w:t>2021年</w:t>
                  </w:r>
                  <w:r>
                    <w:rPr>
                      <w:rFonts w:hint="eastAsia" w:ascii="宋体" w:hAnsi="宋体"/>
                      <w:szCs w:val="24"/>
                    </w:rPr>
                    <w:t>目标</w:t>
                  </w:r>
                </w:p>
                <w:p>
                  <w:pPr>
                    <w:keepNext w:val="0"/>
                    <w:keepLines w:val="0"/>
                    <w:suppressLineNumbers w:val="0"/>
                    <w:spacing w:before="0" w:beforeAutospacing="0" w:after="0" w:afterAutospacing="0"/>
                    <w:ind w:left="0" w:right="0"/>
                    <w:rPr>
                      <w:rFonts w:hint="eastAsia" w:ascii="宋体"/>
                      <w:szCs w:val="24"/>
                    </w:rPr>
                  </w:pPr>
                  <w:r>
                    <w:rPr>
                      <w:rFonts w:hint="eastAsia" w:ascii="宋体" w:hAnsi="宋体"/>
                      <w:szCs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szCs w:val="21"/>
                    </w:rPr>
                  </w:pPr>
                  <w:r>
                    <w:rPr>
                      <w:rFonts w:hint="eastAsia"/>
                      <w:szCs w:val="21"/>
                    </w:rPr>
                    <w:t>产品一次交验合格率大于等于98%</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rPr>
                  </w:pPr>
                  <w:r>
                    <w:rPr>
                      <w:rFonts w:hint="eastAsia"/>
                    </w:rPr>
                    <w:t>98%</w:t>
                  </w:r>
                </w:p>
              </w:tc>
              <w:tc>
                <w:tcPr>
                  <w:tcW w:w="2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rPr>
                      <w:rFonts w:hint="eastAsia"/>
                      <w:szCs w:val="21"/>
                    </w:rPr>
                  </w:pPr>
                  <w:r>
                    <w:rPr>
                      <w:rFonts w:hint="eastAsia"/>
                      <w:szCs w:val="21"/>
                    </w:rPr>
                    <w:t>产品一次检验合格品数/产品总数×98%</w:t>
                  </w:r>
                </w:p>
              </w:tc>
              <w:tc>
                <w:tcPr>
                  <w:tcW w:w="12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rPr>
                      <w:rFonts w:hint="eastAsia"/>
                      <w:szCs w:val="21"/>
                    </w:rPr>
                  </w:pPr>
                  <w:r>
                    <w:rPr>
                      <w:rFonts w:hint="eastAsia"/>
                      <w:szCs w:val="21"/>
                    </w:rPr>
                    <w:t>一次/月</w:t>
                  </w:r>
                </w:p>
              </w:tc>
              <w:tc>
                <w:tcPr>
                  <w:tcW w:w="13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lang w:val="en-GB"/>
                    </w:rPr>
                  </w:pPr>
                  <w:r>
                    <w:rPr>
                      <w:rFonts w:hint="eastAsia"/>
                    </w:rPr>
                    <w:sym w:font="Wingdings" w:char="F0FE"/>
                  </w:r>
                  <w:r>
                    <w:rPr>
                      <w:rFonts w:hint="eastAsia"/>
                    </w:rPr>
                    <w:t xml:space="preserve">是 </w:t>
                  </w:r>
                  <w:r>
                    <w:rPr>
                      <w:rFonts w:hint="eastAsia"/>
                    </w:rPr>
                    <w:sym w:font="Wingdings" w:char="F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00" w:lineRule="exact"/>
                    <w:ind w:left="0" w:right="0"/>
                    <w:rPr>
                      <w:rFonts w:hint="eastAsia"/>
                      <w:szCs w:val="21"/>
                    </w:rPr>
                  </w:pPr>
                  <w:r>
                    <w:rPr>
                      <w:rFonts w:hint="eastAsia"/>
                      <w:szCs w:val="21"/>
                    </w:rPr>
                    <w:t>顾客满意度≥90%</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rPr>
                    <w:t>9</w:t>
                  </w:r>
                  <w:r>
                    <w:rPr>
                      <w:rFonts w:hint="eastAsia"/>
                      <w:lang w:val="en-US" w:eastAsia="zh-CN"/>
                    </w:rPr>
                    <w:t>5</w:t>
                  </w:r>
                </w:p>
              </w:tc>
              <w:tc>
                <w:tcPr>
                  <w:tcW w:w="2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szCs w:val="21"/>
                    </w:rPr>
                  </w:pPr>
                  <w:r>
                    <w:rPr>
                      <w:rFonts w:hint="eastAsia"/>
                      <w:szCs w:val="21"/>
                    </w:rPr>
                    <w:t>质量、服务、交付期等项目分数之和/项目数×100%</w:t>
                  </w:r>
                </w:p>
              </w:tc>
              <w:tc>
                <w:tcPr>
                  <w:tcW w:w="12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szCs w:val="21"/>
                    </w:rPr>
                  </w:pPr>
                  <w:r>
                    <w:rPr>
                      <w:rFonts w:hint="eastAsia"/>
                      <w:szCs w:val="21"/>
                    </w:rPr>
                    <w:t>一次/年</w:t>
                  </w:r>
                </w:p>
              </w:tc>
              <w:tc>
                <w:tcPr>
                  <w:tcW w:w="13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lang w:val="en-GB"/>
                    </w:rPr>
                  </w:pPr>
                  <w:r>
                    <w:rPr>
                      <w:rFonts w:hint="eastAsia"/>
                    </w:rPr>
                    <w:sym w:font="Wingdings" w:char="F0FE"/>
                  </w:r>
                  <w:r>
                    <w:rPr>
                      <w:rFonts w:hint="eastAsia"/>
                    </w:rPr>
                    <w:t xml:space="preserve">是 </w:t>
                  </w:r>
                  <w:r>
                    <w:rPr>
                      <w:rFonts w:hint="eastAsia"/>
                    </w:rPr>
                    <w:sym w:font="Wingdings" w:char="F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napToGrid w:val="0"/>
                    <w:spacing w:before="0" w:beforeAutospacing="0" w:after="0" w:afterAutospacing="0" w:line="300" w:lineRule="exact"/>
                    <w:ind w:left="0" w:right="0"/>
                    <w:rPr>
                      <w:rFonts w:hint="eastAsia"/>
                      <w:szCs w:val="21"/>
                    </w:rPr>
                  </w:pPr>
                  <w:r>
                    <w:rPr>
                      <w:rFonts w:hint="eastAsia" w:hAnsi="宋体"/>
                      <w:bCs/>
                      <w:snapToGrid w:val="0"/>
                      <w:szCs w:val="21"/>
                    </w:rPr>
                    <w:t>全年安全事故发生率</w:t>
                  </w:r>
                  <w:r>
                    <w:rPr>
                      <w:rFonts w:hint="eastAsia" w:hAnsi="宋体"/>
                      <w:szCs w:val="21"/>
                    </w:rPr>
                    <w:t>0；</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rPr>
                  </w:pPr>
                  <w:r>
                    <w:rPr>
                      <w:rFonts w:hint="eastAsia"/>
                    </w:rPr>
                    <w:t>0</w:t>
                  </w:r>
                </w:p>
              </w:tc>
              <w:tc>
                <w:tcPr>
                  <w:tcW w:w="2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szCs w:val="21"/>
                    </w:rPr>
                  </w:pPr>
                  <w:r>
                    <w:rPr>
                      <w:rFonts w:hint="eastAsia"/>
                      <w:spacing w:val="-6"/>
                      <w:szCs w:val="21"/>
                    </w:rPr>
                    <w:t>数据统计分析</w:t>
                  </w:r>
                </w:p>
              </w:tc>
              <w:tc>
                <w:tcPr>
                  <w:tcW w:w="12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szCs w:val="21"/>
                    </w:rPr>
                  </w:pPr>
                  <w:r>
                    <w:rPr>
                      <w:rFonts w:hint="eastAsia"/>
                      <w:szCs w:val="21"/>
                    </w:rPr>
                    <w:t>一次/季度</w:t>
                  </w:r>
                </w:p>
              </w:tc>
              <w:tc>
                <w:tcPr>
                  <w:tcW w:w="13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lang w:val="en-GB"/>
                    </w:rPr>
                  </w:pPr>
                  <w:r>
                    <w:rPr>
                      <w:rFonts w:hint="eastAsia"/>
                    </w:rPr>
                    <w:sym w:font="Wingdings" w:char="F0FE"/>
                  </w:r>
                  <w:r>
                    <w:rPr>
                      <w:rFonts w:hint="eastAsia"/>
                    </w:rPr>
                    <w:t>是</w:t>
                  </w:r>
                  <w:r>
                    <w:rPr>
                      <w:rFonts w:hint="eastAsia"/>
                    </w:rPr>
                    <w:sym w:font="Wingdings" w:char="F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00" w:lineRule="exact"/>
                    <w:ind w:left="0" w:right="0"/>
                    <w:rPr>
                      <w:rFonts w:hint="eastAsia"/>
                      <w:szCs w:val="21"/>
                    </w:rPr>
                  </w:pPr>
                  <w:r>
                    <w:rPr>
                      <w:rFonts w:hint="eastAsia" w:ascii="宋体" w:hAnsi="宋体"/>
                      <w:bCs/>
                      <w:snapToGrid w:val="0"/>
                      <w:szCs w:val="21"/>
                    </w:rPr>
                    <w:t>触电、火灾事故发生率</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rPr>
                  </w:pPr>
                  <w:r>
                    <w:rPr>
                      <w:rFonts w:hint="eastAsia"/>
                    </w:rPr>
                    <w:t>0</w:t>
                  </w:r>
                </w:p>
              </w:tc>
              <w:tc>
                <w:tcPr>
                  <w:tcW w:w="2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szCs w:val="21"/>
                    </w:rPr>
                  </w:pPr>
                  <w:r>
                    <w:rPr>
                      <w:rFonts w:hint="eastAsia"/>
                      <w:spacing w:val="-6"/>
                      <w:szCs w:val="21"/>
                    </w:rPr>
                    <w:t>数据统计分析</w:t>
                  </w:r>
                </w:p>
              </w:tc>
              <w:tc>
                <w:tcPr>
                  <w:tcW w:w="12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szCs w:val="21"/>
                    </w:rPr>
                  </w:pPr>
                  <w:r>
                    <w:rPr>
                      <w:rFonts w:hint="eastAsia"/>
                      <w:szCs w:val="21"/>
                    </w:rPr>
                    <w:t>一次/年</w:t>
                  </w:r>
                </w:p>
              </w:tc>
              <w:tc>
                <w:tcPr>
                  <w:tcW w:w="13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lang w:val="en-GB"/>
                    </w:rPr>
                  </w:pPr>
                  <w:r>
                    <w:rPr>
                      <w:rFonts w:hint="eastAsia"/>
                    </w:rPr>
                    <w:sym w:font="Wingdings" w:char="F0FE"/>
                  </w:r>
                  <w:r>
                    <w:rPr>
                      <w:rFonts w:hint="eastAsia"/>
                    </w:rPr>
                    <w:t xml:space="preserve">是 </w:t>
                  </w:r>
                  <w:r>
                    <w:rPr>
                      <w:rFonts w:hint="eastAsia"/>
                    </w:rPr>
                    <w:sym w:font="Wingdings" w:char="F0A8"/>
                  </w:r>
                  <w:r>
                    <w:rPr>
                      <w:rFonts w:hint="eastAsia"/>
                    </w:rPr>
                    <w:t>否</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无变更</w:t>
            </w:r>
          </w:p>
          <w:p>
            <w:pPr>
              <w:keepNext w:val="0"/>
              <w:keepLines w:val="0"/>
              <w:suppressLineNumbers w:val="0"/>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建筑面积</w:t>
            </w:r>
            <w:r>
              <w:rPr>
                <w:rFonts w:hint="eastAsia"/>
                <w:color w:val="000000" w:themeColor="text1"/>
                <w:u w:val="single"/>
                <w:vertAlign w:val="baseline"/>
                <w:lang w:val="en-US" w:eastAsia="zh-CN"/>
              </w:rPr>
              <w:t xml:space="preserve">2000 </w:t>
            </w:r>
            <w:r>
              <w:rPr>
                <w:rFonts w:hint="eastAsia"/>
                <w:color w:val="000000" w:themeColor="text1"/>
                <w:vertAlign w:val="baseline"/>
                <w:lang w:val="en-US" w:eastAsia="zh-CN"/>
              </w:rPr>
              <w:t>平方米；生产车间</w:t>
            </w:r>
            <w:r>
              <w:rPr>
                <w:rFonts w:hint="eastAsia"/>
                <w:color w:val="000000" w:themeColor="text1"/>
                <w:u w:val="single"/>
                <w:vertAlign w:val="baseline"/>
                <w:lang w:val="en-US" w:eastAsia="zh-CN"/>
              </w:rPr>
              <w:t xml:space="preserve">  </w:t>
            </w:r>
            <w:r>
              <w:rPr>
                <w:rFonts w:hint="eastAsia"/>
                <w:color w:val="000000" w:themeColor="text1"/>
                <w:vertAlign w:val="baseline"/>
                <w:lang w:val="en-US" w:eastAsia="zh-CN"/>
              </w:rPr>
              <w:t>个；库房</w:t>
            </w:r>
            <w:r>
              <w:rPr>
                <w:rFonts w:hint="eastAsia"/>
                <w:color w:val="000000" w:themeColor="text1"/>
                <w:u w:val="single"/>
                <w:vertAlign w:val="baseline"/>
                <w:lang w:val="en-US" w:eastAsia="zh-CN"/>
              </w:rPr>
              <w:t xml:space="preserve"> 1</w:t>
            </w:r>
            <w:r>
              <w:rPr>
                <w:rFonts w:hint="eastAsia"/>
                <w:color w:val="000000" w:themeColor="text1"/>
                <w:vertAlign w:val="baseline"/>
                <w:lang w:val="en-US" w:eastAsia="zh-CN"/>
              </w:rPr>
              <w:t>个；实验室</w:t>
            </w:r>
            <w:r>
              <w:rPr>
                <w:rFonts w:hint="eastAsia"/>
                <w:color w:val="000000" w:themeColor="text1"/>
                <w:u w:val="single"/>
                <w:vertAlign w:val="baseline"/>
                <w:lang w:val="en-US" w:eastAsia="zh-CN"/>
              </w:rPr>
              <w:t xml:space="preserve">   </w:t>
            </w:r>
            <w:r>
              <w:rPr>
                <w:rFonts w:hint="eastAsia"/>
                <w:color w:val="000000" w:themeColor="text1"/>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主要生产设备有：</w:t>
            </w:r>
            <w:r>
              <w:rPr>
                <w:rFonts w:hint="eastAsia"/>
                <w:color w:val="000000" w:themeColor="text1"/>
                <w:u w:val="single"/>
                <w:vertAlign w:val="baseline"/>
                <w:lang w:val="en-US" w:eastAsia="zh-CN"/>
              </w:rPr>
              <w:t xml:space="preserve">  </w:t>
            </w:r>
            <w:r>
              <w:rPr>
                <w:rFonts w:hint="eastAsia" w:ascii="宋体" w:hAnsi="宋体" w:cs="Arial"/>
                <w:color w:val="auto"/>
                <w:szCs w:val="24"/>
                <w:u w:val="single"/>
              </w:rPr>
              <w:t>电脑、打印机、</w:t>
            </w:r>
            <w:r>
              <w:rPr>
                <w:rFonts w:hint="eastAsia" w:ascii="宋体" w:hAnsi="宋体" w:cs="Arial"/>
                <w:color w:val="auto"/>
                <w:szCs w:val="24"/>
                <w:u w:val="single"/>
                <w:lang w:val="en-US" w:eastAsia="zh-CN"/>
              </w:rPr>
              <w:t>仓库，手推叉车</w:t>
            </w:r>
            <w:r>
              <w:rPr>
                <w:rFonts w:hint="eastAsia"/>
                <w:color w:val="000000" w:themeColor="text1"/>
                <w:u w:val="single"/>
                <w:vertAlign w:val="baseline"/>
                <w:lang w:val="en-US" w:eastAsia="zh-CN"/>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A8"/>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其他无计量设备</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国家强检的计量器具有：</w:t>
            </w:r>
            <w:r>
              <w:rPr>
                <w:rFonts w:hint="eastAsia"/>
                <w:color w:val="000000" w:themeColor="text1"/>
                <w:u w:val="single"/>
                <w:vertAlign w:val="baseline"/>
                <w:lang w:val="en-US" w:eastAsia="zh-CN"/>
              </w:rPr>
              <w:t xml:space="preserve">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FE"/>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生产经验</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A8"/>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bookmarkStart w:id="35" w:name="_GoBack"/>
            <w:bookmarkEnd w:id="35"/>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FE"/>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rPr>
              <w:t>审核期间内设计和开发新产品/项目名称：</w:t>
            </w:r>
            <w:r>
              <w:rPr>
                <w:rFonts w:hint="eastAsia"/>
                <w:color w:val="000000" w:themeColor="text1"/>
                <w:highlight w:val="none"/>
                <w:u w:val="single"/>
                <w:vertAlign w:val="baseline"/>
                <w:lang w:val="en-US" w:eastAsia="zh-CN"/>
              </w:rPr>
              <w:t xml:space="preserve">       </w:t>
            </w:r>
            <w:r>
              <w:rPr>
                <w:rFonts w:hint="eastAsia"/>
                <w:color w:val="0000FF"/>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组织</w:t>
            </w:r>
            <w:r>
              <w:rPr>
                <w:rFonts w:hint="eastAsia"/>
                <w:vertAlign w:val="baseline"/>
                <w:lang w:val="en-US" w:eastAsia="zh-CN"/>
              </w:rPr>
              <w:t>的</w:t>
            </w:r>
            <w:r>
              <w:rPr>
                <w:rFonts w:hint="eastAsia"/>
                <w:vertAlign w:val="baseline"/>
              </w:rPr>
              <w:t>生产和服务提供</w:t>
            </w:r>
            <w:r>
              <w:rPr>
                <w:rFonts w:hint="eastAsia"/>
                <w:vertAlign w:val="baseline"/>
                <w:lang w:val="en-US" w:eastAsia="zh-CN"/>
              </w:rPr>
              <w:t>流程图（见第三条款），</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r>
              <w:rPr>
                <w:rFonts w:hint="eastAsia"/>
                <w:vertAlign w:val="baseline"/>
                <w:lang w:val="en-US" w:eastAsia="zh-CN"/>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产品/服务名称</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关键过程</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000000" w:themeColor="text1"/>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000000" w:themeColor="text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u w:val="none"/>
                <w:vertAlign w:val="baseline"/>
                <w:lang w:val="en-US" w:eastAsia="zh-CN"/>
              </w:rPr>
            </w:pPr>
            <w:r>
              <w:rPr>
                <w:rFonts w:hint="eastAsia"/>
                <w:vertAlign w:val="baseline"/>
                <w:lang w:val="en-US" w:eastAsia="zh-CN"/>
              </w:rPr>
              <w:t>需要确认的过程：</w:t>
            </w:r>
            <w:r>
              <w:rPr>
                <w:rFonts w:hint="eastAsia"/>
                <w:highlight w:val="none"/>
                <w:u w:val="single"/>
                <w:vertAlign w:val="baselin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 xml:space="preserve"> 销售          </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left"/>
              <w:rPr>
                <w:rFonts w:hint="eastAsia"/>
                <w:u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进行了有效的确认</w:t>
            </w:r>
            <w:r>
              <w:rPr>
                <w:rFonts w:hint="eastAsia"/>
                <w:u w:val="none"/>
                <w:vertAlign w:val="baseline"/>
                <w:lang w:val="en-US" w:eastAsia="zh-CN"/>
              </w:rPr>
              <w:t xml:space="preserve">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对</w:t>
            </w:r>
            <w:r>
              <w:rPr>
                <w:rFonts w:hint="eastAsia"/>
                <w:vertAlign w:val="baseline"/>
              </w:rPr>
              <w:t>生产和服务提供</w:t>
            </w:r>
            <w:r>
              <w:rPr>
                <w:rFonts w:hint="eastAsia"/>
                <w:vertAlign w:val="baseline"/>
                <w:lang w:val="en-US" w:eastAsia="zh-CN"/>
              </w:rPr>
              <w:t>过程的控制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FE"/>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A8"/>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FE"/>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FE"/>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赔偿 </w:t>
            </w:r>
            <w:r>
              <w:rPr>
                <w:rFonts w:hint="eastAsia"/>
                <w:highlight w:val="none"/>
                <w:vertAlign w:val="baseline"/>
                <w:lang w:val="en-US" w:eastAsia="zh-CN"/>
              </w:rPr>
              <w:sym w:font="Wingdings" w:char="00A8"/>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组织对生产和服务提供的更改进行必要的评审和控制，以确保持续地符合要求。</w:t>
            </w:r>
            <w:r>
              <w:rPr>
                <w:rFonts w:hint="eastAsia"/>
                <w:vertAlign w:val="baseline"/>
                <w:lang w:val="en-US" w:eastAsia="zh-CN"/>
              </w:rPr>
              <w:t>无更改</w:t>
            </w:r>
            <w:r>
              <w:rPr>
                <w:rFonts w:hint="eastAsia"/>
                <w:vertAlign w:val="baseline"/>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《型式检验报告》，如：</w:t>
            </w:r>
            <w:r>
              <w:rPr>
                <w:rFonts w:hint="eastAsia"/>
                <w:color w:val="000000" w:themeColor="text1"/>
                <w:highlight w:val="none"/>
                <w:u w:val="single"/>
                <w:vertAlign w:val="baseline"/>
                <w:lang w:val="en-US" w:eastAsia="zh-CN"/>
              </w:rPr>
              <w:t xml:space="preserve">       </w:t>
            </w:r>
            <w:r>
              <w:rPr>
                <w:rFonts w:hint="eastAsia"/>
                <w:color w:val="000000" w:themeColor="text1"/>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产品检验/服务放行：</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A8"/>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2020  年 12 月 9~10 日</w:t>
            </w:r>
            <w:r>
              <w:rPr>
                <w:rFonts w:hint="eastAsia"/>
                <w:vertAlign w:val="baseline"/>
                <w:lang w:val="en-US" w:eastAsia="zh-CN"/>
              </w:rPr>
              <w:t>实施了质量管理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质量</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w:t>
            </w:r>
            <w:r>
              <w:rPr>
                <w:rFonts w:hint="eastAsia"/>
                <w:vertAlign w:val="baseline"/>
                <w:lang w:val="en-US" w:eastAsia="zh-CN"/>
              </w:rPr>
              <w:t>年</w:t>
            </w:r>
            <w:r>
              <w:rPr>
                <w:rFonts w:hint="eastAsia"/>
                <w:u w:val="single"/>
                <w:vertAlign w:val="baseline"/>
                <w:lang w:val="en-US" w:eastAsia="zh-CN"/>
              </w:rPr>
              <w:t>12</w:t>
            </w:r>
            <w:r>
              <w:rPr>
                <w:rFonts w:hint="eastAsia"/>
                <w:vertAlign w:val="baseline"/>
                <w:lang w:val="en-US" w:eastAsia="zh-CN"/>
              </w:rPr>
              <w:t>月</w:t>
            </w:r>
            <w:r>
              <w:rPr>
                <w:rFonts w:hint="eastAsia"/>
                <w:u w:val="single"/>
                <w:vertAlign w:val="baseline"/>
                <w:lang w:val="en-US" w:eastAsia="zh-CN"/>
              </w:rPr>
              <w:t xml:space="preserve">23 </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rPr>
          <w:lang w:eastAsia="zh-CN"/>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EMS体系建立以来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 xml:space="preserve">经济环境 </w:t>
                  </w:r>
                  <w:r>
                    <w:rPr>
                      <w:rFonts w:hint="eastAsia"/>
                      <w:lang w:eastAsia="zh-CN"/>
                    </w:rPr>
                    <w:sym w:font="Wingdings 2" w:char="0052"/>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sym w:font="Wingdings 2" w:char="0052"/>
                  </w:r>
                  <w:r>
                    <w:rPr>
                      <w:rFonts w:hint="eastAsia"/>
                      <w:lang w:val="en-US" w:eastAsia="zh-CN"/>
                    </w:rPr>
                    <w:t>其他</w:t>
                  </w:r>
                  <w:r>
                    <w:rPr>
                      <w:rFonts w:hint="eastAsia"/>
                      <w:vertAlign w:val="baseline"/>
                      <w:lang w:val="en-US" w:eastAsia="zh-CN"/>
                    </w:rPr>
                    <w:t xml:space="preserve"> </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社区</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组织运用生命周期观点明确相关环境管理体系的范围；（详见第一条款审核范围）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已将环境管理体系要求融入到其各项业务过程中，包括：</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设计和开发 </w:t>
            </w:r>
            <w:r>
              <w:rPr>
                <w:rFonts w:hint="eastAsia"/>
                <w:lang w:eastAsia="zh-CN"/>
              </w:rPr>
              <w:t>☑</w:t>
            </w:r>
            <w:r>
              <w:rPr>
                <w:rFonts w:hint="eastAsia"/>
                <w:vertAlign w:val="baseline"/>
                <w:lang w:val="en-US" w:eastAsia="zh-CN"/>
              </w:rPr>
              <w:t xml:space="preserve">采购 </w:t>
            </w:r>
            <w:r>
              <w:rPr>
                <w:rFonts w:hint="eastAsia"/>
                <w:lang w:eastAsia="zh-CN"/>
              </w:rPr>
              <w:t>☑</w:t>
            </w:r>
            <w:r>
              <w:rPr>
                <w:rFonts w:hint="eastAsia"/>
                <w:vertAlign w:val="baseline"/>
                <w:lang w:val="en-US" w:eastAsia="zh-CN"/>
              </w:rPr>
              <w:t>人力资源</w:t>
            </w:r>
            <w:r>
              <w:rPr>
                <w:rFonts w:hint="eastAsia"/>
                <w:lang w:eastAsia="zh-CN"/>
              </w:rPr>
              <w:t>☑</w:t>
            </w:r>
            <w:r>
              <w:rPr>
                <w:rFonts w:hint="eastAsia"/>
                <w:vertAlign w:val="baseline"/>
                <w:lang w:val="en-US" w:eastAsia="zh-CN"/>
              </w:rPr>
              <w:t xml:space="preserve">营销和市场  </w:t>
            </w:r>
            <w:r>
              <w:rPr>
                <w:rFonts w:hint="eastAsia"/>
                <w:lang w:eastAsia="zh-CN"/>
              </w:rPr>
              <w:t>□</w:t>
            </w:r>
            <w:r>
              <w:rPr>
                <w:rFonts w:hint="eastAsia"/>
                <w:vertAlign w:val="baseline"/>
                <w:lang w:val="en-US" w:eastAsia="zh-CN"/>
              </w:rPr>
              <w:t xml:space="preserve">生产 </w:t>
            </w:r>
            <w:r>
              <w:rPr>
                <w:rFonts w:hint="eastAsia"/>
                <w:lang w:eastAsia="zh-CN"/>
              </w:rPr>
              <w:sym w:font="Wingdings 2" w:char="0052"/>
            </w:r>
            <w:r>
              <w:rPr>
                <w:rFonts w:hint="eastAsia"/>
                <w:vertAlign w:val="baseline"/>
                <w:lang w:val="en-US" w:eastAsia="zh-CN"/>
              </w:rPr>
              <w:t xml:space="preserve">检验 </w:t>
            </w:r>
            <w:r>
              <w:rPr>
                <w:rFonts w:hint="eastAsia"/>
                <w:lang w:eastAsia="zh-CN"/>
              </w:rPr>
              <w:t>☑</w:t>
            </w:r>
            <w:r>
              <w:rPr>
                <w:rFonts w:hint="eastAsia"/>
                <w:vertAlign w:val="baseline"/>
                <w:lang w:val="en-US" w:eastAsia="zh-CN"/>
              </w:rPr>
              <w:t xml:space="preserve">仓库管理 </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节约能源  </w:t>
            </w:r>
            <w:r>
              <w:rPr>
                <w:rFonts w:hint="eastAsia"/>
                <w:lang w:eastAsia="zh-CN"/>
              </w:rPr>
              <w:t>☑</w:t>
            </w:r>
            <w:r>
              <w:rPr>
                <w:rFonts w:hint="eastAsia"/>
                <w:lang w:val="en-US" w:eastAsia="zh-CN"/>
              </w:rPr>
              <w:t xml:space="preserve">节约资源 </w:t>
            </w:r>
            <w:r>
              <w:rPr>
                <w:rFonts w:hint="eastAsia"/>
                <w:lang w:eastAsia="zh-CN"/>
              </w:rPr>
              <w:t>□</w:t>
            </w:r>
            <w:r>
              <w:rPr>
                <w:rFonts w:hint="eastAsia"/>
                <w:vertAlign w:val="baseline"/>
                <w:lang w:val="en-US" w:eastAsia="zh-CN"/>
              </w:rPr>
              <w:t xml:space="preserve">达标排放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vertAlign w:val="baseline"/>
                <w:lang w:val="en-US" w:eastAsia="zh-CN"/>
              </w:rPr>
              <w:t xml:space="preserve">危化品管理 </w:t>
            </w:r>
            <w:r>
              <w:rPr>
                <w:rFonts w:hint="eastAsia"/>
                <w:lang w:eastAsia="zh-CN"/>
              </w:rPr>
              <w:t>□</w:t>
            </w:r>
            <w:r>
              <w:rPr>
                <w:rFonts w:hint="eastAsia"/>
                <w:lang w:val="en-US" w:eastAsia="zh-CN"/>
              </w:rPr>
              <w:t>特种设备管理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环评三同时</w:t>
            </w:r>
            <w:r>
              <w:rPr>
                <w:rFonts w:hint="eastAsia"/>
                <w:vertAlign w:val="baseline"/>
                <w:lang w:val="en-US" w:eastAsia="zh-CN"/>
              </w:rPr>
              <w:t xml:space="preserve">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危险废物处置</w:t>
            </w:r>
            <w:r>
              <w:rPr>
                <w:rFonts w:hint="eastAsia"/>
                <w:vertAlign w:val="baseline"/>
                <w:lang w:val="en-US" w:eastAsia="zh-CN"/>
              </w:rPr>
              <w:t xml:space="preserve"> </w:t>
            </w:r>
            <w:r>
              <w:rPr>
                <w:rFonts w:hint="eastAsia"/>
                <w:lang w:eastAsia="zh-CN"/>
              </w:rPr>
              <w:t>□</w:t>
            </w:r>
            <w:r>
              <w:rPr>
                <w:rFonts w:hint="eastAsia"/>
                <w:vertAlign w:val="baseline"/>
                <w:lang w:val="en-US" w:eastAsia="zh-CN"/>
              </w:rPr>
              <w:t xml:space="preserve">消防检测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环保监测</w:t>
            </w:r>
            <w:r>
              <w:rPr>
                <w:rFonts w:hint="eastAsia"/>
                <w:vertAlign w:val="baseline"/>
                <w:lang w:val="en-US" w:eastAsia="zh-CN"/>
              </w:rPr>
              <w:t xml:space="preserve"> </w:t>
            </w:r>
            <w:r>
              <w:rPr>
                <w:rFonts w:hint="eastAsia"/>
                <w:lang w:eastAsia="zh-CN"/>
              </w:rPr>
              <w:sym w:font="Wingdings 2" w:char="0052"/>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t>□</w:t>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环境</w:t>
            </w:r>
            <w:r>
              <w:rPr>
                <w:rFonts w:hint="eastAsia"/>
                <w:vertAlign w:val="baseline"/>
              </w:rPr>
              <w:t>管理体系的领导作用与承诺</w:t>
            </w:r>
            <w:r>
              <w:rPr>
                <w:rFonts w:hint="eastAsia"/>
                <w:vertAlign w:val="baseline"/>
                <w:lang w:eastAsia="zh-CN"/>
              </w:rPr>
              <w:t>；为了证明领导作用和承诺，最高管理者负有环境管理体系有关的特定职责，亲自参与或进行指导。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u w:val="single"/>
                <w:vertAlign w:val="baseline"/>
                <w:lang w:val="en-US"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r>
              <w:rPr>
                <w:rFonts w:hint="eastAsia"/>
                <w:u w:val="single"/>
                <w:vertAlign w:val="baseline"/>
                <w:lang w:val="en-US" w:eastAsia="zh-CN"/>
              </w:rPr>
              <w:t xml:space="preserve"> </w:t>
            </w:r>
            <w:r>
              <w:rPr>
                <w:rFonts w:hint="eastAsia"/>
                <w:color w:val="000000"/>
                <w:szCs w:val="18"/>
                <w:u w:val="single"/>
                <w:lang w:val="en-US" w:eastAsia="zh-CN"/>
              </w:rPr>
              <w:t>遵纪守法、预防污染、节能降耗、提高绩效</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环境</w:t>
            </w:r>
            <w:r>
              <w:rPr>
                <w:rFonts w:hint="eastAsia"/>
                <w:vertAlign w:val="baseline"/>
                <w:lang w:val="en-GB" w:eastAsia="zh-CN"/>
              </w:rPr>
              <w:t>方针合理恰当并为相应的</w:t>
            </w:r>
            <w:r>
              <w:rPr>
                <w:rFonts w:hint="eastAsia"/>
                <w:vertAlign w:val="baseline"/>
                <w:lang w:val="en-US" w:eastAsia="zh-CN"/>
              </w:rPr>
              <w:t>环境</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保护环境的承诺、履行其合规义务的承诺，持续改进环境管理体系以提高环境绩效的承诺；</w:t>
            </w: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环境</w:t>
            </w:r>
            <w:r>
              <w:rPr>
                <w:rFonts w:hint="eastAsia"/>
                <w:vertAlign w:val="baseline"/>
                <w:lang w:val="en-GB" w:eastAsia="zh-CN"/>
              </w:rPr>
              <w:t>方针并进行了实施，它使所有员工负起持续改进</w:t>
            </w:r>
            <w:r>
              <w:rPr>
                <w:rFonts w:hint="eastAsia"/>
                <w:vertAlign w:val="baseline"/>
                <w:lang w:val="en-US" w:eastAsia="zh-CN"/>
              </w:rPr>
              <w:t>环境</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EMS的主管部门是——综合部</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FF0000"/>
                <w:vertAlign w:val="baseline"/>
                <w:lang w:val="en-US" w:eastAsia="zh-CN"/>
              </w:rPr>
            </w:pPr>
            <w:r>
              <w:rPr>
                <w:rFonts w:hint="eastAsia"/>
                <w:color w:val="FF0000"/>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FF0000"/>
                <w:vertAlign w:val="baseline"/>
                <w:lang w:eastAsia="zh-CN"/>
              </w:rPr>
            </w:pPr>
            <w:r>
              <w:rPr>
                <w:rFonts w:hint="eastAsia"/>
                <w:color w:val="FF0000"/>
                <w:vertAlign w:val="baseline"/>
              </w:rPr>
              <w:t>在策划</w:t>
            </w:r>
            <w:r>
              <w:rPr>
                <w:rFonts w:hint="eastAsia"/>
                <w:color w:val="FF0000"/>
                <w:vertAlign w:val="baseline"/>
                <w:lang w:val="en-US" w:eastAsia="zh-CN"/>
              </w:rPr>
              <w:t>环境</w:t>
            </w:r>
            <w:r>
              <w:rPr>
                <w:rFonts w:hint="eastAsia"/>
                <w:color w:val="FF0000"/>
                <w:vertAlign w:val="baseline"/>
              </w:rPr>
              <w:t>管理体系时，组织确定</w:t>
            </w:r>
            <w:r>
              <w:rPr>
                <w:rFonts w:hint="eastAsia"/>
                <w:color w:val="FF0000"/>
                <w:vertAlign w:val="baseline"/>
                <w:lang w:val="en-US" w:eastAsia="zh-CN"/>
              </w:rPr>
              <w:t>了</w:t>
            </w:r>
            <w:r>
              <w:rPr>
                <w:rFonts w:hint="eastAsia"/>
                <w:color w:val="FF0000"/>
                <w:vertAlign w:val="baseline"/>
              </w:rPr>
              <w:t>需要应对的风险和机遇</w:t>
            </w:r>
            <w:r>
              <w:rPr>
                <w:rFonts w:hint="eastAsia"/>
                <w:color w:val="FF0000"/>
                <w:vertAlign w:val="baseline"/>
                <w:lang w:val="en-US" w:eastAsia="zh-CN"/>
              </w:rPr>
              <w:t>及</w:t>
            </w:r>
            <w:r>
              <w:rPr>
                <w:rFonts w:hint="eastAsia"/>
                <w:color w:val="FF0000"/>
                <w:vertAlign w:val="baseline"/>
                <w:lang w:eastAsia="zh-CN"/>
              </w:rPr>
              <w:t>应对这些风险和机遇的措施；</w:t>
            </w: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47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suppressLineNumbers w:val="0"/>
                    <w:spacing w:before="0" w:beforeAutospacing="0" w:after="0" w:afterAutospacing="0"/>
                    <w:ind w:left="0" w:right="0"/>
                    <w:rPr>
                      <w:rFonts w:hint="eastAsia"/>
                    </w:rPr>
                  </w:pPr>
                  <w:r>
                    <w:rPr>
                      <w:rFonts w:hint="eastAsia"/>
                    </w:rPr>
                    <w:t>主要的风险描述</w:t>
                  </w:r>
                </w:p>
              </w:tc>
              <w:tc>
                <w:tcPr>
                  <w:tcW w:w="4726" w:type="dxa"/>
                </w:tcPr>
                <w:p>
                  <w:pPr>
                    <w:keepNext w:val="0"/>
                    <w:keepLines w:val="0"/>
                    <w:suppressLineNumbers w:val="0"/>
                    <w:spacing w:before="0" w:beforeAutospacing="0" w:after="0" w:afterAutospacing="0"/>
                    <w:ind w:left="0" w:right="0"/>
                    <w:rPr>
                      <w:rFonts w:hint="eastAsia"/>
                      <w:szCs w:val="24"/>
                    </w:rPr>
                  </w:pPr>
                  <w:r>
                    <w:rPr>
                      <w:rFonts w:hint="eastAsia"/>
                    </w:rPr>
                    <w:t>应对措施</w:t>
                  </w:r>
                </w:p>
              </w:tc>
              <w:tc>
                <w:tcPr>
                  <w:tcW w:w="1717" w:type="dxa"/>
                </w:tcPr>
                <w:p>
                  <w:pPr>
                    <w:keepNext w:val="0"/>
                    <w:keepLines w:val="0"/>
                    <w:suppressLineNumbers w:val="0"/>
                    <w:spacing w:before="0" w:beforeAutospacing="0" w:after="0" w:afterAutospacing="0"/>
                    <w:ind w:left="0" w:right="0"/>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suppressLineNumbers w:val="0"/>
                    <w:spacing w:before="0" w:beforeAutospacing="0" w:after="0" w:afterAutospacing="0"/>
                    <w:ind w:left="0" w:right="0"/>
                    <w:rPr>
                      <w:rFonts w:hint="eastAsia"/>
                    </w:rPr>
                  </w:pPr>
                  <w:r>
                    <w:rPr>
                      <w:rFonts w:hint="eastAsia" w:ascii="Comic Sans MS" w:hAnsi="DFKai-SB"/>
                    </w:rPr>
                    <w:t>员素质参差不齐，环保及职业健康安全安全意识不强，对岗位环境因素及危险源认识不足，控制方法不明确</w:t>
                  </w:r>
                </w:p>
              </w:tc>
              <w:tc>
                <w:tcPr>
                  <w:tcW w:w="4726" w:type="dxa"/>
                </w:tcPr>
                <w:p>
                  <w:pPr>
                    <w:keepNext w:val="0"/>
                    <w:keepLines w:val="0"/>
                    <w:suppressLineNumbers w:val="0"/>
                    <w:spacing w:before="0" w:beforeAutospacing="0" w:after="0" w:afterAutospacing="0"/>
                    <w:ind w:left="0" w:right="0"/>
                    <w:rPr>
                      <w:rFonts w:hint="eastAsia"/>
                    </w:rPr>
                  </w:pPr>
                  <w:r>
                    <w:rPr>
                      <w:rFonts w:hint="eastAsia" w:ascii="Comic Sans MS" w:hAnsi="DFKai-SB"/>
                    </w:rPr>
                    <w:t>制定相应程序文件，组织员工参与岗位环境因素的识别，岗位重要因素的培训</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suppressLineNumbers w:val="0"/>
                    <w:spacing w:before="0" w:beforeAutospacing="0" w:after="0" w:afterAutospacing="0"/>
                    <w:ind w:left="0" w:right="0"/>
                    <w:rPr>
                      <w:rFonts w:hint="eastAsia"/>
                      <w:szCs w:val="24"/>
                    </w:rPr>
                  </w:pPr>
                  <w:r>
                    <w:rPr>
                      <w:rFonts w:hint="eastAsia" w:ascii="Comic Sans MS" w:hAnsi="DFKai-SB"/>
                    </w:rPr>
                    <w:t>公司环保和职业健康安全相关资质及设施较为齐全，但管理制度尚不够健全</w:t>
                  </w:r>
                </w:p>
              </w:tc>
              <w:tc>
                <w:tcPr>
                  <w:tcW w:w="4726" w:type="dxa"/>
                </w:tcPr>
                <w:p>
                  <w:pPr>
                    <w:keepNext w:val="0"/>
                    <w:keepLines w:val="0"/>
                    <w:suppressLineNumbers w:val="0"/>
                    <w:spacing w:before="0" w:beforeAutospacing="0" w:after="0" w:afterAutospacing="0"/>
                    <w:ind w:left="0" w:right="0"/>
                    <w:rPr>
                      <w:rFonts w:hint="eastAsia"/>
                    </w:rPr>
                  </w:pPr>
                  <w:r>
                    <w:rPr>
                      <w:rFonts w:hint="eastAsia" w:ascii="Comic Sans MS" w:hAnsi="DFKai-SB"/>
                    </w:rPr>
                    <w:t>建立健全环保制度，严格落实执行</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suppressLineNumbers w:val="0"/>
                    <w:spacing w:before="0" w:beforeAutospacing="0" w:after="0" w:afterAutospacing="0"/>
                    <w:ind w:left="0" w:right="0"/>
                    <w:rPr>
                      <w:rFonts w:hint="eastAsia"/>
                      <w:szCs w:val="24"/>
                    </w:rPr>
                  </w:pPr>
                  <w:r>
                    <w:rPr>
                      <w:rFonts w:hint="eastAsia"/>
                      <w:szCs w:val="24"/>
                    </w:rPr>
                    <w:t>火灾</w:t>
                  </w:r>
                </w:p>
              </w:tc>
              <w:tc>
                <w:tcPr>
                  <w:tcW w:w="4726"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消防配置，定期巡检</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制订了文件化的评价重要环境因素的准则，重要环境因素已识别，且对它们的重要性和对环境的影响被定期评审和更新。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重要环境因素包括(必要时，按每个场所来描述):（不必全选）</w:t>
            </w:r>
          </w:p>
          <w:p>
            <w:pPr>
              <w:keepNext w:val="0"/>
              <w:keepLines w:val="0"/>
              <w:suppressLineNumbers w:val="0"/>
              <w:spacing w:before="40" w:beforeAutospacing="0" w:after="40" w:afterAutospacing="0" w:line="240" w:lineRule="auto"/>
              <w:ind w:left="0" w:right="0"/>
              <w:rPr>
                <w:rFonts w:hint="default"/>
                <w:highlight w:val="cyan"/>
                <w:vertAlign w:val="baseline"/>
                <w:lang w:val="en-US" w:eastAsia="zh-CN"/>
              </w:rPr>
            </w:pPr>
            <w:r>
              <w:rPr>
                <w:rFonts w:hint="eastAsia"/>
                <w:lang w:eastAsia="zh-CN"/>
              </w:rPr>
              <w:t>☑</w:t>
            </w:r>
            <w:r>
              <w:rPr>
                <w:rFonts w:hint="eastAsia"/>
                <w:vertAlign w:val="baseline"/>
                <w:lang w:val="en-US" w:eastAsia="zh-CN"/>
              </w:rPr>
              <w:t xml:space="preserve">能源消耗  </w:t>
            </w:r>
            <w:r>
              <w:rPr>
                <w:rFonts w:hint="eastAsia"/>
                <w:lang w:eastAsia="zh-CN"/>
              </w:rPr>
              <w:t>☑</w:t>
            </w:r>
            <w:r>
              <w:rPr>
                <w:rFonts w:hint="eastAsia"/>
                <w:lang w:val="en-US" w:eastAsia="zh-CN"/>
              </w:rPr>
              <w:t xml:space="preserve">资源消耗 </w:t>
            </w:r>
            <w:r>
              <w:rPr>
                <w:rFonts w:hint="eastAsia"/>
                <w:lang w:eastAsia="zh-CN"/>
              </w:rPr>
              <w:t>☑</w:t>
            </w:r>
            <w:r>
              <w:rPr>
                <w:rFonts w:hint="eastAsia"/>
                <w:vertAlign w:val="baseline"/>
                <w:lang w:val="en-US" w:eastAsia="zh-CN"/>
              </w:rPr>
              <w:t xml:space="preserve">废水排放 </w:t>
            </w:r>
            <w:r>
              <w:rPr>
                <w:rFonts w:hint="eastAsia"/>
                <w:lang w:val="en-US" w:eastAsia="zh-CN"/>
              </w:rPr>
              <w:t xml:space="preserve"> </w:t>
            </w:r>
            <w:r>
              <w:rPr>
                <w:rFonts w:hint="eastAsia"/>
                <w:lang w:eastAsia="zh-CN"/>
              </w:rPr>
              <w:t>□</w:t>
            </w:r>
            <w:r>
              <w:rPr>
                <w:rFonts w:hint="eastAsia"/>
                <w:vertAlign w:val="baseline"/>
                <w:lang w:val="en-US" w:eastAsia="zh-CN"/>
              </w:rPr>
              <w:t xml:space="preserve">废气排放 </w:t>
            </w:r>
            <w:r>
              <w:rPr>
                <w:rFonts w:hint="eastAsia"/>
                <w:lang w:eastAsia="zh-CN"/>
              </w:rPr>
              <w:t>□</w:t>
            </w:r>
            <w:r>
              <w:rPr>
                <w:rFonts w:hint="eastAsia"/>
                <w:vertAlign w:val="baseline"/>
                <w:lang w:val="en-US" w:eastAsia="zh-CN"/>
              </w:rPr>
              <w:t xml:space="preserve">粉尘排放  </w:t>
            </w:r>
            <w:r>
              <w:rPr>
                <w:rFonts w:hint="eastAsia"/>
                <w:lang w:eastAsia="zh-CN"/>
              </w:rPr>
              <w:t>□</w:t>
            </w:r>
            <w:r>
              <w:rPr>
                <w:rFonts w:hint="eastAsia"/>
                <w:lang w:val="en-US" w:eastAsia="zh-CN"/>
              </w:rPr>
              <w:t xml:space="preserve">危废排放 </w:t>
            </w:r>
            <w:r>
              <w:rPr>
                <w:rFonts w:hint="eastAsia"/>
                <w:lang w:eastAsia="zh-CN"/>
              </w:rPr>
              <w:t>□</w:t>
            </w:r>
            <w:r>
              <w:rPr>
                <w:rFonts w:hint="eastAsia"/>
                <w:vertAlign w:val="baseline"/>
                <w:lang w:val="en-US" w:eastAsia="zh-CN"/>
              </w:rPr>
              <w:t xml:space="preserve">噪声排放  </w:t>
            </w:r>
            <w:r>
              <w:rPr>
                <w:rFonts w:hint="eastAsia"/>
                <w:lang w:eastAsia="zh-CN"/>
              </w:rPr>
              <w:t>□</w:t>
            </w:r>
            <w:r>
              <w:rPr>
                <w:rFonts w:hint="eastAsia"/>
                <w:vertAlign w:val="baseline"/>
                <w:lang w:val="en-US" w:eastAsia="zh-CN"/>
              </w:rPr>
              <w:t xml:space="preserve">危化品泄露 </w:t>
            </w:r>
            <w:r>
              <w:rPr>
                <w:rFonts w:hint="eastAsia"/>
              </w:rPr>
              <w:t>□</w:t>
            </w:r>
            <w:r>
              <w:rPr>
                <w:rFonts w:hint="eastAsia"/>
                <w:lang w:val="en-US" w:eastAsia="zh-CN"/>
              </w:rPr>
              <w:t xml:space="preserve">压力容器爆炸  </w:t>
            </w:r>
            <w:r>
              <w:rPr>
                <w:rFonts w:hint="eastAsia"/>
                <w:lang w:eastAsia="zh-CN"/>
              </w:rPr>
              <w:t>☑</w:t>
            </w:r>
            <w:r>
              <w:rPr>
                <w:rFonts w:hint="eastAsia"/>
                <w:vertAlign w:val="baseline"/>
                <w:lang w:val="en-US" w:eastAsia="zh-CN"/>
              </w:rPr>
              <w:t xml:space="preserve">火灾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与其环境因素有关的</w:t>
            </w:r>
            <w:r>
              <w:rPr>
                <w:rFonts w:hint="eastAsia"/>
                <w:highlight w:val="none"/>
                <w:vertAlign w:val="baseline"/>
                <w:lang w:val="en-US" w:eastAsia="zh-CN"/>
              </w:rPr>
              <w:t>文件化的</w:t>
            </w:r>
            <w:r>
              <w:rPr>
                <w:rFonts w:hint="default"/>
                <w:highlight w:val="none"/>
                <w:vertAlign w:val="baseline"/>
                <w:lang w:val="en-US" w:eastAsia="zh-CN"/>
              </w:rPr>
              <w:t>合规义务； 将这些合规义务应用于组织； 在建立、实施、保持和持续改进其环境管理体系时必须考虑这些合规义务。</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安全生产许可证编号：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eastAsia="zh-CN"/>
              </w:rPr>
              <w:t>□</w:t>
            </w:r>
            <w:r>
              <w:rPr>
                <w:rFonts w:hint="eastAsia"/>
                <w:lang w:val="en-US" w:eastAsia="zh-CN"/>
              </w:rPr>
              <w:t>排污许可证</w:t>
            </w:r>
            <w:r>
              <w:rPr>
                <w:rFonts w:hint="eastAsia"/>
                <w:vertAlign w:val="baseline"/>
                <w:lang w:val="en-US" w:eastAsia="zh-CN"/>
              </w:rPr>
              <w:t>编号</w:t>
            </w:r>
            <w:r>
              <w:rPr>
                <w:rFonts w:hint="eastAsia"/>
                <w:lang w:val="en-US" w:eastAsia="zh-CN"/>
              </w:rPr>
              <w:t xml:space="preserve">： </w:t>
            </w:r>
            <w:r>
              <w:rPr>
                <w:rFonts w:hint="eastAsia"/>
                <w:color w:val="000000"/>
                <w:szCs w:val="18"/>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环境影响登记表日期：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环境影响报告表日期：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lang w:eastAsia="zh-CN"/>
              </w:rPr>
              <w:t>□</w:t>
            </w:r>
            <w:r>
              <w:rPr>
                <w:rFonts w:hint="eastAsia"/>
                <w:vertAlign w:val="baseline"/>
                <w:lang w:val="en-US" w:eastAsia="zh-CN"/>
              </w:rPr>
              <w:t>环境影响报告书日期：</w:t>
            </w:r>
          </w:p>
          <w:p>
            <w:pPr>
              <w:keepNext w:val="0"/>
              <w:keepLines w:val="0"/>
              <w:suppressLineNumbers w:val="0"/>
              <w:spacing w:before="0" w:beforeAutospacing="0" w:after="0" w:afterAutospacing="0"/>
              <w:ind w:left="0" w:right="0"/>
              <w:rPr>
                <w:rFonts w:hint="default"/>
                <w:color w:val="000000"/>
                <w:szCs w:val="18"/>
                <w:u w:val="single"/>
                <w:lang w:val="en-US" w:eastAsia="zh-CN"/>
              </w:rPr>
            </w:pPr>
            <w:r>
              <w:rPr>
                <w:rFonts w:hint="eastAsia"/>
                <w:color w:val="000000"/>
                <w:szCs w:val="18"/>
                <w:lang w:eastAsia="zh-CN"/>
              </w:rPr>
              <w:t>《</w:t>
            </w:r>
            <w:r>
              <w:rPr>
                <w:rFonts w:hint="eastAsia"/>
                <w:color w:val="auto"/>
                <w:szCs w:val="18"/>
              </w:rPr>
              <w:t>环评验收</w:t>
            </w:r>
            <w:r>
              <w:rPr>
                <w:rFonts w:hint="eastAsia"/>
                <w:color w:val="auto"/>
                <w:szCs w:val="18"/>
                <w:lang w:val="en-US" w:eastAsia="zh-CN"/>
              </w:rPr>
              <w:t>报告</w:t>
            </w:r>
            <w:r>
              <w:rPr>
                <w:rFonts w:hint="eastAsia"/>
                <w:color w:val="000000"/>
                <w:szCs w:val="18"/>
                <w:lang w:eastAsia="zh-CN"/>
              </w:rPr>
              <w:t>》</w:t>
            </w:r>
            <w:r>
              <w:rPr>
                <w:rFonts w:hint="eastAsia"/>
                <w:color w:val="000000"/>
                <w:szCs w:val="18"/>
                <w:lang w:val="en-US" w:eastAsia="zh-CN"/>
              </w:rPr>
              <w:t>编号：</w:t>
            </w:r>
            <w:r>
              <w:rPr>
                <w:rFonts w:hint="eastAsia"/>
                <w:color w:val="000000"/>
                <w:szCs w:val="18"/>
                <w:u w:val="single"/>
                <w:lang w:val="en-US" w:eastAsia="zh-CN"/>
              </w:rPr>
              <w:t xml:space="preserve">       </w:t>
            </w:r>
            <w:r>
              <w:rPr>
                <w:rFonts w:hint="eastAsia"/>
                <w:color w:val="000000"/>
                <w:szCs w:val="18"/>
                <w:u w:val="none"/>
                <w:lang w:val="en-US" w:eastAsia="zh-CN"/>
              </w:rPr>
              <w:t>颁发日期：</w:t>
            </w:r>
            <w:r>
              <w:rPr>
                <w:rFonts w:hint="eastAsia"/>
                <w:color w:val="000000"/>
                <w:szCs w:val="18"/>
                <w:u w:val="single"/>
                <w:lang w:val="en-US" w:eastAsia="zh-CN"/>
              </w:rPr>
              <w:t xml:space="preserve">        </w:t>
            </w:r>
          </w:p>
          <w:p>
            <w:pPr>
              <w:keepNext w:val="0"/>
              <w:keepLines w:val="0"/>
              <w:suppressLineNumbers w:val="0"/>
              <w:spacing w:before="0" w:beforeAutospacing="0" w:after="0" w:afterAutospacing="0"/>
              <w:ind w:left="0" w:right="0" w:firstLine="210" w:firstLineChars="100"/>
              <w:rPr>
                <w:rFonts w:hint="eastAsia"/>
                <w:color w:val="000000"/>
                <w:lang w:val="en-US" w:eastAsia="zh-CN"/>
              </w:rPr>
            </w:pPr>
            <w:r>
              <w:rPr>
                <w:rFonts w:hint="eastAsia"/>
                <w:color w:val="000000"/>
                <w:lang w:val="en-US" w:eastAsia="zh-CN"/>
              </w:rPr>
              <w:t>包括：</w:t>
            </w:r>
            <w:r>
              <w:rPr>
                <w:rFonts w:hint="default"/>
                <w:color w:val="000000"/>
                <w:lang w:val="en-US" w:eastAsia="zh-CN"/>
              </w:rPr>
              <w:sym w:font="Wingdings" w:char="00A8"/>
            </w:r>
            <w:r>
              <w:rPr>
                <w:rFonts w:hint="eastAsia"/>
                <w:color w:val="000000"/>
                <w:lang w:val="en-US" w:eastAsia="zh-CN"/>
              </w:rPr>
              <w:t xml:space="preserve">生活污水   </w:t>
            </w:r>
            <w:r>
              <w:rPr>
                <w:rFonts w:hint="default"/>
                <w:color w:val="000000"/>
                <w:lang w:val="en-US" w:eastAsia="zh-CN"/>
              </w:rPr>
              <w:sym w:font="Wingdings" w:char="00A8"/>
            </w:r>
            <w:r>
              <w:rPr>
                <w:rFonts w:hint="eastAsia"/>
                <w:color w:val="000000"/>
                <w:lang w:val="en-US" w:eastAsia="zh-CN"/>
              </w:rPr>
              <w:t xml:space="preserve">工业废水    </w:t>
            </w:r>
            <w:r>
              <w:rPr>
                <w:rFonts w:hint="default"/>
                <w:color w:val="000000"/>
                <w:lang w:val="en-US" w:eastAsia="zh-CN"/>
              </w:rPr>
              <w:sym w:font="Wingdings" w:char="00A8"/>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厂界噪声   </w:t>
            </w:r>
            <w:r>
              <w:rPr>
                <w:rFonts w:hint="default"/>
                <w:color w:val="000000"/>
                <w:lang w:val="en-US" w:eastAsia="zh-CN"/>
              </w:rPr>
              <w:sym w:font="Wingdings" w:char="00A8"/>
            </w:r>
            <w:r>
              <w:rPr>
                <w:rFonts w:hint="eastAsia"/>
                <w:color w:val="000000"/>
                <w:lang w:val="en-US" w:eastAsia="zh-CN"/>
              </w:rPr>
              <w:t>其他——</w:t>
            </w:r>
          </w:p>
          <w:p>
            <w:pPr>
              <w:pStyle w:val="2"/>
              <w:keepNext w:val="0"/>
              <w:keepLines w:val="0"/>
              <w:suppressLineNumbers w:val="0"/>
              <w:spacing w:beforeAutospacing="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建筑消防</w:t>
            </w:r>
            <w:r>
              <w:rPr>
                <w:rFonts w:hint="eastAsia"/>
                <w:color w:val="000000"/>
                <w:szCs w:val="18"/>
                <w:highlight w:val="none"/>
              </w:rPr>
              <w:t>监测报告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p>
          <w:p>
            <w:pPr>
              <w:keepNext w:val="0"/>
              <w:keepLines w:val="0"/>
              <w:suppressLineNumbers w:val="0"/>
              <w:spacing w:before="0" w:beforeAutospacing="0" w:after="0" w:afterAutospacing="0"/>
              <w:ind w:left="0" w:right="0"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，结论：     </w:t>
            </w:r>
          </w:p>
          <w:p>
            <w:pPr>
              <w:keepNext w:val="0"/>
              <w:keepLines w:val="0"/>
              <w:suppressLineNumbers w:val="0"/>
              <w:spacing w:before="0" w:beforeAutospacing="0" w:after="0" w:afterAutospacing="0"/>
              <w:ind w:left="0" w:right="0"/>
              <w:rPr>
                <w:rFonts w:hint="default" w:eastAsia="宋体"/>
                <w:highlight w:val="cyan"/>
                <w:lang w:val="en-US" w:eastAsia="zh-CN"/>
              </w:rPr>
            </w:pP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p>
          <w:p>
            <w:pPr>
              <w:keepNext w:val="0"/>
              <w:keepLines w:val="0"/>
              <w:suppressLineNumbers w:val="0"/>
              <w:spacing w:before="0" w:beforeAutospacing="0" w:after="0" w:afterAutospacing="0"/>
              <w:ind w:left="0" w:right="0"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，结论：           </w:t>
            </w:r>
          </w:p>
          <w:p>
            <w:pPr>
              <w:keepNext w:val="0"/>
              <w:keepLines w:val="0"/>
              <w:suppressLineNumbers w:val="0"/>
              <w:spacing w:before="0" w:beforeAutospacing="0" w:after="0" w:afterAutospacing="0"/>
              <w:ind w:left="0" w:right="0"/>
              <w:rPr>
                <w:rFonts w:hint="eastAsia"/>
                <w:color w:val="000000"/>
                <w:szCs w:val="18"/>
                <w:highlight w:val="none"/>
                <w:lang w:val="en-US" w:eastAsia="zh-CN"/>
              </w:rPr>
            </w:pP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防雷防静电检测报告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，结论：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组织策划并采取措施管理其重要环境因素、合规义务和识别的风险和机遇；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污水处理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设备</w:t>
            </w:r>
            <w:r>
              <w:rPr>
                <w:rFonts w:hint="eastAsia"/>
                <w:vertAlign w:val="baseline"/>
                <w:lang w:val="en-US" w:eastAsia="zh-CN"/>
              </w:rPr>
              <w:t xml:space="preserve">降噪 </w:t>
            </w:r>
            <w:r>
              <w:rPr>
                <w:rFonts w:hint="eastAsia"/>
                <w:lang w:val="en-US" w:eastAsia="zh-CN"/>
              </w:rPr>
              <w:t xml:space="preserve"> </w:t>
            </w:r>
            <w:r>
              <w:rPr>
                <w:rFonts w:hint="eastAsia"/>
                <w:lang w:eastAsia="zh-CN"/>
              </w:rPr>
              <w:t>□</w:t>
            </w:r>
            <w:r>
              <w:rPr>
                <w:rFonts w:hint="eastAsia"/>
                <w:vertAlign w:val="baseline"/>
                <w:lang w:val="en-US" w:eastAsia="zh-CN"/>
              </w:rPr>
              <w:t xml:space="preserve">危废合法处置 </w:t>
            </w:r>
            <w:r>
              <w:rPr>
                <w:rFonts w:hint="eastAsia"/>
                <w:lang w:eastAsia="zh-CN"/>
              </w:rPr>
              <w:t>□</w:t>
            </w:r>
            <w:r>
              <w:rPr>
                <w:rFonts w:hint="eastAsia"/>
                <w:vertAlign w:val="baseline"/>
                <w:lang w:val="en-US" w:eastAsia="zh-CN"/>
              </w:rPr>
              <w:t xml:space="preserve">使用节能设备  </w:t>
            </w:r>
            <w:r>
              <w:rPr>
                <w:rFonts w:hint="eastAsia"/>
                <w:lang w:eastAsia="zh-CN"/>
              </w:rPr>
              <w:t>□</w:t>
            </w:r>
            <w:r>
              <w:rPr>
                <w:rFonts w:hint="eastAsia"/>
                <w:vertAlign w:val="baseline"/>
                <w:lang w:val="en-US" w:eastAsia="zh-CN"/>
              </w:rPr>
              <w:t xml:space="preserve">危化品控制 </w:t>
            </w:r>
          </w:p>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环境总</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环境</w:t>
            </w:r>
            <w:r>
              <w:rPr>
                <w:rFonts w:hint="eastAsia"/>
                <w:vertAlign w:val="baseline"/>
                <w:lang w:eastAsia="zh-CN"/>
              </w:rPr>
              <w:t>总目标实现情况的评价，及其</w:t>
            </w:r>
            <w:r>
              <w:rPr>
                <w:rFonts w:hint="eastAsia"/>
                <w:vertAlign w:val="baseline"/>
                <w:lang w:val="en-US" w:eastAsia="zh-CN"/>
              </w:rPr>
              <w:t>控制措施</w:t>
            </w:r>
            <w:r>
              <w:rPr>
                <w:rFonts w:hint="eastAsia"/>
                <w:vertAlign w:val="baseline"/>
                <w:lang w:eastAsia="zh-CN"/>
              </w:rPr>
              <w:t>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7"/>
              <w:gridCol w:w="182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环境目标</w:t>
                  </w:r>
                </w:p>
              </w:tc>
              <w:tc>
                <w:tcPr>
                  <w:tcW w:w="1820"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环境控制参数</w:t>
                  </w:r>
                </w:p>
              </w:tc>
              <w:tc>
                <w:tcPr>
                  <w:tcW w:w="1350"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责任部门</w:t>
                  </w:r>
                </w:p>
              </w:tc>
              <w:tc>
                <w:tcPr>
                  <w:tcW w:w="1774"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507" w:type="dxa"/>
                  <w:shd w:val="clear" w:color="auto" w:fill="auto"/>
                  <w:vAlign w:val="center"/>
                </w:tcPr>
                <w:p>
                  <w:pPr>
                    <w:keepNext w:val="0"/>
                    <w:keepLines w:val="0"/>
                    <w:suppressLineNumbers w:val="0"/>
                    <w:spacing w:before="0" w:beforeAutospacing="0" w:after="0" w:afterAutospacing="0" w:line="240" w:lineRule="exact"/>
                    <w:ind w:left="0" w:right="0"/>
                    <w:rPr>
                      <w:rFonts w:hint="eastAsia"/>
                      <w:szCs w:val="21"/>
                    </w:rPr>
                  </w:pPr>
                  <w:r>
                    <w:rPr>
                      <w:rFonts w:hint="eastAsia" w:ascii="宋体" w:hAnsi="宋体"/>
                      <w:bCs/>
                      <w:snapToGrid w:val="0"/>
                      <w:szCs w:val="21"/>
                    </w:rPr>
                    <w:t xml:space="preserve">固废规范处置率  </w:t>
                  </w:r>
                </w:p>
              </w:tc>
              <w:tc>
                <w:tcPr>
                  <w:tcW w:w="1820" w:type="dxa"/>
                  <w:shd w:val="clear" w:color="auto" w:fill="auto"/>
                  <w:vAlign w:val="center"/>
                </w:tcPr>
                <w:p>
                  <w:pPr>
                    <w:pStyle w:val="7"/>
                    <w:keepNext w:val="0"/>
                    <w:keepLines w:val="0"/>
                    <w:suppressLineNumbers w:val="0"/>
                    <w:pBdr>
                      <w:bottom w:val="none" w:color="auto" w:sz="0" w:space="0"/>
                    </w:pBdr>
                    <w:tabs>
                      <w:tab w:val="left" w:pos="420"/>
                    </w:tabs>
                    <w:spacing w:before="0" w:beforeAutospacing="0" w:after="0" w:afterAutospacing="0" w:line="240" w:lineRule="exact"/>
                    <w:ind w:left="0" w:right="0"/>
                    <w:rPr>
                      <w:rFonts w:hint="eastAsia"/>
                      <w:snapToGrid w:val="0"/>
                      <w:lang w:val="en-GB"/>
                    </w:rPr>
                  </w:pPr>
                  <w:r>
                    <w:rPr>
                      <w:rFonts w:hint="eastAsia" w:ascii="宋体" w:hAnsi="宋体"/>
                      <w:bCs/>
                      <w:snapToGrid w:val="0"/>
                      <w:szCs w:val="21"/>
                    </w:rPr>
                    <w:t>100％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szCs w:val="24"/>
                    </w:rPr>
                  </w:pPr>
                  <w:r>
                    <w:rPr>
                      <w:rFonts w:hint="eastAsia"/>
                      <w:szCs w:val="24"/>
                    </w:rPr>
                    <w:t>各部门</w:t>
                  </w:r>
                </w:p>
              </w:tc>
              <w:tc>
                <w:tcPr>
                  <w:tcW w:w="1774" w:type="dxa"/>
                  <w:shd w:val="clear" w:color="auto" w:fill="auto"/>
                  <w:vAlign w:val="center"/>
                </w:tcPr>
                <w:p>
                  <w:pPr>
                    <w:keepNext w:val="0"/>
                    <w:keepLines w:val="0"/>
                    <w:suppressLineNumbers w:val="0"/>
                    <w:spacing w:before="0" w:beforeAutospacing="0" w:after="0" w:afterAutospacing="0"/>
                    <w:ind w:left="0" w:right="0"/>
                    <w:rPr>
                      <w:rFonts w:hint="eastAsia"/>
                      <w:snapToGrid w:val="0"/>
                      <w:lang w:val="en-GB"/>
                    </w:rPr>
                  </w:pPr>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pStyle w:val="7"/>
                    <w:keepNext w:val="0"/>
                    <w:keepLines w:val="0"/>
                    <w:suppressLineNumbers w:val="0"/>
                    <w:pBdr>
                      <w:bottom w:val="none" w:color="auto" w:sz="0" w:space="0"/>
                    </w:pBdr>
                    <w:spacing w:before="0" w:beforeAutospacing="0" w:after="0" w:afterAutospacing="0" w:line="240" w:lineRule="exact"/>
                    <w:ind w:left="0" w:right="0"/>
                    <w:jc w:val="both"/>
                    <w:rPr>
                      <w:rFonts w:hint="eastAsia" w:ascii="Times New Roman" w:hAnsi="Times New Roman"/>
                      <w:szCs w:val="21"/>
                    </w:rPr>
                  </w:pPr>
                  <w:r>
                    <w:rPr>
                      <w:rFonts w:hint="eastAsia" w:ascii="宋体" w:hAnsi="宋体"/>
                      <w:bCs/>
                      <w:snapToGrid w:val="0"/>
                      <w:sz w:val="21"/>
                      <w:szCs w:val="21"/>
                    </w:rPr>
                    <w:t xml:space="preserve">触电、火灾事故发生率                 </w:t>
                  </w:r>
                </w:p>
              </w:tc>
              <w:tc>
                <w:tcPr>
                  <w:tcW w:w="1820" w:type="dxa"/>
                  <w:shd w:val="clear" w:color="auto" w:fill="auto"/>
                  <w:vAlign w:val="center"/>
                </w:tcPr>
                <w:p>
                  <w:pPr>
                    <w:pStyle w:val="7"/>
                    <w:keepNext w:val="0"/>
                    <w:keepLines w:val="0"/>
                    <w:suppressLineNumbers w:val="0"/>
                    <w:pBdr>
                      <w:bottom w:val="none" w:color="auto" w:sz="0" w:space="0"/>
                    </w:pBdr>
                    <w:tabs>
                      <w:tab w:val="left" w:pos="420"/>
                    </w:tabs>
                    <w:spacing w:before="0" w:beforeAutospacing="0" w:after="0" w:afterAutospacing="0" w:line="240" w:lineRule="exact"/>
                    <w:ind w:left="0" w:right="0"/>
                    <w:rPr>
                      <w:rFonts w:hint="eastAsia"/>
                    </w:rPr>
                  </w:pPr>
                  <w:r>
                    <w:rPr>
                      <w:rFonts w:hint="eastAsia" w:ascii="宋体" w:hAnsi="宋体"/>
                      <w:sz w:val="21"/>
                      <w:szCs w:val="21"/>
                    </w:rPr>
                    <w:t>0</w:t>
                  </w:r>
                </w:p>
              </w:tc>
              <w:tc>
                <w:tcPr>
                  <w:tcW w:w="1350" w:type="dxa"/>
                  <w:shd w:val="clear" w:color="auto" w:fill="auto"/>
                </w:tcPr>
                <w:p>
                  <w:pPr>
                    <w:keepNext w:val="0"/>
                    <w:keepLines w:val="0"/>
                    <w:suppressLineNumbers w:val="0"/>
                    <w:spacing w:before="0" w:beforeAutospacing="0" w:after="0" w:afterAutospacing="0"/>
                    <w:ind w:left="0" w:right="0"/>
                    <w:rPr>
                      <w:rFonts w:hint="eastAsia"/>
                    </w:rPr>
                  </w:pPr>
                  <w:r>
                    <w:rPr>
                      <w:rFonts w:hint="eastAsia"/>
                      <w:szCs w:val="24"/>
                    </w:rPr>
                    <w:t>各部门</w:t>
                  </w:r>
                </w:p>
              </w:tc>
              <w:tc>
                <w:tcPr>
                  <w:tcW w:w="1774" w:type="dxa"/>
                  <w:shd w:val="clear" w:color="auto" w:fill="auto"/>
                </w:tcPr>
                <w:p>
                  <w:pPr>
                    <w:keepNext w:val="0"/>
                    <w:keepLines w:val="0"/>
                    <w:suppressLineNumbers w:val="0"/>
                    <w:spacing w:before="0" w:beforeAutospacing="0" w:after="0" w:afterAutospacing="0"/>
                    <w:ind w:left="0" w:right="0"/>
                    <w:rPr>
                      <w:rFonts w:hint="eastAsia"/>
                    </w:rPr>
                  </w:pPr>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pStyle w:val="7"/>
                    <w:keepNext w:val="0"/>
                    <w:keepLines w:val="0"/>
                    <w:suppressLineNumbers w:val="0"/>
                    <w:pBdr>
                      <w:bottom w:val="none" w:color="auto" w:sz="0" w:space="0"/>
                    </w:pBdr>
                    <w:spacing w:before="0" w:beforeAutospacing="0" w:after="0" w:afterAutospacing="0" w:line="240" w:lineRule="exact"/>
                    <w:ind w:left="0" w:right="0"/>
                    <w:jc w:val="both"/>
                    <w:rPr>
                      <w:rFonts w:hint="eastAsia"/>
                    </w:rPr>
                  </w:pPr>
                  <w:r>
                    <w:rPr>
                      <w:rFonts w:hint="eastAsia" w:ascii="宋体" w:hAnsi="宋体"/>
                      <w:bCs/>
                      <w:snapToGrid w:val="0"/>
                      <w:sz w:val="21"/>
                      <w:szCs w:val="21"/>
                    </w:rPr>
                    <w:t>全年安全事故发生率</w:t>
                  </w:r>
                </w:p>
              </w:tc>
              <w:tc>
                <w:tcPr>
                  <w:tcW w:w="1820" w:type="dxa"/>
                  <w:shd w:val="clear" w:color="auto" w:fill="auto"/>
                  <w:vAlign w:val="center"/>
                </w:tcPr>
                <w:p>
                  <w:pPr>
                    <w:pStyle w:val="7"/>
                    <w:keepNext w:val="0"/>
                    <w:keepLines w:val="0"/>
                    <w:suppressLineNumbers w:val="0"/>
                    <w:pBdr>
                      <w:bottom w:val="none" w:color="auto" w:sz="0" w:space="0"/>
                    </w:pBdr>
                    <w:tabs>
                      <w:tab w:val="left" w:pos="420"/>
                    </w:tabs>
                    <w:spacing w:before="0" w:beforeAutospacing="0" w:after="0" w:afterAutospacing="0" w:line="240" w:lineRule="exact"/>
                    <w:ind w:left="0" w:right="0"/>
                    <w:rPr>
                      <w:rFonts w:hint="eastAsia" w:eastAsia="宋体"/>
                      <w:lang w:eastAsia="zh-CN"/>
                    </w:rPr>
                  </w:pPr>
                  <w:r>
                    <w:rPr>
                      <w:rFonts w:hint="eastAsia" w:ascii="宋体" w:hAnsi="宋体"/>
                      <w:sz w:val="21"/>
                      <w:szCs w:val="21"/>
                    </w:rPr>
                    <w:t>0</w:t>
                  </w:r>
                </w:p>
              </w:tc>
              <w:tc>
                <w:tcPr>
                  <w:tcW w:w="1350" w:type="dxa"/>
                  <w:shd w:val="clear" w:color="auto" w:fill="auto"/>
                </w:tcPr>
                <w:p>
                  <w:pPr>
                    <w:keepNext w:val="0"/>
                    <w:keepLines w:val="0"/>
                    <w:suppressLineNumbers w:val="0"/>
                    <w:spacing w:before="0" w:beforeAutospacing="0" w:after="0" w:afterAutospacing="0"/>
                    <w:ind w:left="0" w:right="0"/>
                    <w:rPr>
                      <w:rFonts w:hint="eastAsia"/>
                    </w:rPr>
                  </w:pPr>
                  <w:r>
                    <w:rPr>
                      <w:rFonts w:hint="eastAsia"/>
                      <w:szCs w:val="24"/>
                    </w:rPr>
                    <w:t>各部门</w:t>
                  </w:r>
                </w:p>
              </w:tc>
              <w:tc>
                <w:tcPr>
                  <w:tcW w:w="1774" w:type="dxa"/>
                  <w:shd w:val="clear" w:color="auto" w:fill="auto"/>
                </w:tcPr>
                <w:p>
                  <w:pPr>
                    <w:keepNext w:val="0"/>
                    <w:keepLines w:val="0"/>
                    <w:suppressLineNumbers w:val="0"/>
                    <w:spacing w:before="0" w:beforeAutospacing="0" w:after="0" w:afterAutospacing="0"/>
                    <w:ind w:left="0" w:right="0"/>
                    <w:rPr>
                      <w:rFonts w:hint="eastAsia"/>
                    </w:rPr>
                  </w:pPr>
                  <w:r>
                    <w:rPr>
                      <w:rFonts w:hint="eastAsia"/>
                    </w:rPr>
                    <w:t>完成</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自然资源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财务资源。</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完全不能满足环境管理体系运行，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可基本环境环境管理体系运行，但是还有不足需要补充：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完全不能满足环境管理体系运行，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2000</w:t>
            </w:r>
            <w:r>
              <w:rPr>
                <w:rFonts w:hint="eastAsia"/>
                <w:vertAlign w:val="baseline"/>
                <w:lang w:val="en-US" w:eastAsia="zh-CN"/>
              </w:rPr>
              <w:t>平方米；生产车间</w:t>
            </w:r>
            <w:r>
              <w:rPr>
                <w:rFonts w:hint="eastAsia"/>
                <w:u w:val="single"/>
                <w:vertAlign w:val="baseline"/>
                <w:lang w:val="en-US" w:eastAsia="zh-CN"/>
              </w:rPr>
              <w:t xml:space="preserve">   </w:t>
            </w:r>
            <w:r>
              <w:rPr>
                <w:rFonts w:hint="eastAsia"/>
                <w:vertAlign w:val="baseline"/>
                <w:lang w:val="en-US" w:eastAsia="zh-CN"/>
              </w:rPr>
              <w:t>个；库房</w:t>
            </w:r>
            <w:r>
              <w:rPr>
                <w:rFonts w:hint="eastAsia"/>
                <w:u w:val="single"/>
                <w:vertAlign w:val="baseline"/>
                <w:lang w:val="en-US" w:eastAsia="zh-CN"/>
              </w:rPr>
              <w:t>1</w:t>
            </w:r>
            <w:r>
              <w:rPr>
                <w:rFonts w:hint="eastAsia"/>
                <w:vertAlign w:val="baseline"/>
                <w:lang w:val="en-US" w:eastAsia="zh-CN"/>
              </w:rPr>
              <w:t>个；实验室</w:t>
            </w:r>
            <w:r>
              <w:rPr>
                <w:rFonts w:hint="eastAsia"/>
                <w:u w:val="single"/>
                <w:vertAlign w:val="baseline"/>
                <w:lang w:val="en-US" w:eastAsia="zh-CN"/>
              </w:rPr>
              <w:t xml:space="preserve">   </w:t>
            </w:r>
            <w:r>
              <w:rPr>
                <w:rFonts w:hint="eastAsia"/>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color w:val="000000"/>
                <w:u w:val="single"/>
                <w:lang w:val="en-US" w:eastAsia="zh-CN"/>
              </w:rPr>
              <w:t xml:space="preserve">  </w:t>
            </w:r>
            <w:r>
              <w:rPr>
                <w:rFonts w:hint="eastAsia" w:ascii="宋体" w:hAnsi="宋体" w:cs="Arial"/>
                <w:color w:val="auto"/>
                <w:szCs w:val="24"/>
                <w:u w:val="single"/>
              </w:rPr>
              <w:t>电脑、打印机、</w:t>
            </w:r>
            <w:r>
              <w:rPr>
                <w:rFonts w:hint="eastAsia" w:ascii="宋体" w:hAnsi="宋体" w:cs="Arial"/>
                <w:color w:val="auto"/>
                <w:szCs w:val="24"/>
                <w:u w:val="single"/>
                <w:lang w:val="en-US" w:eastAsia="zh-CN"/>
              </w:rPr>
              <w:t>仓库，手推叉车</w:t>
            </w:r>
            <w:r>
              <w:rPr>
                <w:rFonts w:hint="eastAsia"/>
                <w:u w:val="single"/>
              </w:rPr>
              <w:t xml:space="preserve"> </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主要环保设备有：</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FE"/>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基础设施可基本满足环境管理体系运行，但是还有不足需要补充：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基础设施完全不能满足环境管理体系运行，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外校</w:t>
            </w:r>
            <w:r>
              <w:rPr>
                <w:rFonts w:hint="eastAsia"/>
                <w:u w:val="none"/>
                <w:vertAlign w:val="baseline"/>
                <w:lang w:val="en-US" w:eastAsia="zh-CN"/>
              </w:rPr>
              <w:t xml:space="preserve">   不适用</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环境监测的计量器具有：</w:t>
            </w:r>
            <w:r>
              <w:rPr>
                <w:rFonts w:hint="eastAsia"/>
                <w:u w:val="single"/>
                <w:vertAlign w:val="baseline"/>
                <w:lang w:val="en-US" w:eastAsia="zh-CN"/>
              </w:rPr>
              <w:t xml:space="preserve">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A8"/>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FE"/>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组织提高员工的环保</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环境</w:t>
            </w:r>
            <w:r>
              <w:rPr>
                <w:rFonts w:hint="eastAsia"/>
                <w:vertAlign w:val="baseline"/>
              </w:rPr>
              <w:t>方针；相关的</w:t>
            </w:r>
            <w:r>
              <w:rPr>
                <w:rFonts w:hint="eastAsia"/>
                <w:vertAlign w:val="baseline"/>
                <w:lang w:val="en-US" w:eastAsia="zh-CN"/>
              </w:rPr>
              <w:t>环境</w:t>
            </w:r>
            <w:r>
              <w:rPr>
                <w:rFonts w:hint="eastAsia"/>
                <w:vertAlign w:val="baseline"/>
              </w:rPr>
              <w:t>目标；他们对</w:t>
            </w:r>
            <w:r>
              <w:rPr>
                <w:rFonts w:hint="eastAsia"/>
                <w:vertAlign w:val="baseline"/>
                <w:lang w:val="en-US" w:eastAsia="zh-CN"/>
              </w:rPr>
              <w:t>环境</w:t>
            </w:r>
            <w:r>
              <w:rPr>
                <w:rFonts w:hint="eastAsia"/>
                <w:vertAlign w:val="baseline"/>
              </w:rPr>
              <w:t>管理体系有效性的贡献，包括改进绩效的益处；不符合</w:t>
            </w:r>
            <w:r>
              <w:rPr>
                <w:rFonts w:hint="eastAsia"/>
                <w:vertAlign w:val="baseline"/>
                <w:lang w:val="en-US" w:eastAsia="zh-CN"/>
              </w:rPr>
              <w:t>环境</w:t>
            </w:r>
            <w:r>
              <w:rPr>
                <w:rFonts w:hint="eastAsia"/>
                <w:vertAlign w:val="baseline"/>
              </w:rPr>
              <w:t>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环境</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组织已建立了文件化的环境管理体系。对自编文件的编制、审批、发放、变更和作废进行了控制。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color w:val="auto"/>
              </w:rPr>
            </w:pPr>
            <w:r>
              <w:rPr>
                <w:rFonts w:hint="eastAsia"/>
                <w:lang w:eastAsia="zh-CN"/>
              </w:rPr>
              <w:t>☑</w:t>
            </w:r>
            <w:r>
              <w:rPr>
                <w:rFonts w:hint="eastAsia"/>
              </w:rPr>
              <w:t>法律法规获取充分，</w:t>
            </w:r>
            <w:r>
              <w:rPr>
                <w:rFonts w:hint="eastAsia"/>
                <w:color w:val="auto"/>
                <w:lang w:eastAsia="zh-CN"/>
              </w:rPr>
              <w:t>□</w:t>
            </w:r>
            <w:r>
              <w:rPr>
                <w:rFonts w:hint="eastAsia"/>
                <w:color w:val="auto"/>
              </w:rPr>
              <w:t>法律法规获取有遗漏，缺少</w:t>
            </w:r>
            <w:r>
              <w:rPr>
                <w:rFonts w:hint="eastAsia"/>
                <w:color w:val="auto"/>
                <w:highlight w:val="none"/>
                <w:vertAlign w:val="baseline"/>
                <w:lang w:val="en-US" w:eastAsia="zh-CN"/>
              </w:rPr>
              <w:t>：</w:t>
            </w:r>
            <w:r>
              <w:rPr>
                <w:rFonts w:hint="eastAsia"/>
                <w:color w:val="auto"/>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color w:val="auto"/>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w:t>
            </w:r>
            <w:r>
              <w:rPr>
                <w:rFonts w:hint="eastAsia"/>
                <w:vertAlign w:val="baseline"/>
                <w:lang w:val="en-US" w:eastAsia="zh-CN"/>
              </w:rPr>
              <w:t>环境</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过程的环境因素，建立过程的运行准则；按照运行准则实施过程控制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A8"/>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环境</w:t>
            </w:r>
            <w:r>
              <w:rPr>
                <w:rFonts w:hint="eastAsia"/>
                <w:vertAlign w:val="baseline"/>
              </w:rPr>
              <w:t>信息</w:t>
            </w:r>
            <w:r>
              <w:rPr>
                <w:rFonts w:hint="eastAsia"/>
                <w:vertAlign w:val="baseline"/>
                <w:lang w:val="en-US" w:eastAsia="zh-CN"/>
              </w:rPr>
              <w:t>、顾客财产、应急措施等。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的环境</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顾客的环境</w:t>
            </w:r>
            <w:r>
              <w:rPr>
                <w:rFonts w:hint="eastAsia"/>
                <w:vertAlign w:val="baseline"/>
              </w:rPr>
              <w:t>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Rohs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EMS认证证书  </w:t>
            </w:r>
            <w:r>
              <w:rPr>
                <w:rFonts w:hint="eastAsia"/>
                <w:highlight w:val="none"/>
                <w:vertAlign w:val="baseline"/>
                <w:lang w:val="en-US" w:eastAsia="zh-CN"/>
              </w:rPr>
              <w:sym w:font="Wingdings" w:char="00A8"/>
            </w:r>
            <w:r>
              <w:rPr>
                <w:rFonts w:hint="eastAsia"/>
                <w:highlight w:val="none"/>
                <w:vertAlign w:val="baseline"/>
                <w:lang w:val="en-US" w:eastAsia="zh-CN"/>
              </w:rPr>
              <w:t xml:space="preserve">特殊包装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中满足环境相关的法律法规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对该设计和开发的项目对环境因素进行了识别和评价，并制订了控制措施。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设计和开发的环境因素控制：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的供方按照对环境因素的影响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FE"/>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A8"/>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2185"/>
              <w:gridCol w:w="3621"/>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rPr>
                    <w:t>重要环境因素</w:t>
                  </w:r>
                </w:p>
              </w:tc>
              <w:tc>
                <w:tcPr>
                  <w:tcW w:w="2258"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状态</w:t>
                  </w:r>
                </w:p>
              </w:tc>
              <w:tc>
                <w:tcPr>
                  <w:tcW w:w="3760"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rPr>
                    <w:t>控制措施</w:t>
                  </w:r>
                </w:p>
              </w:tc>
              <w:tc>
                <w:tcPr>
                  <w:tcW w:w="1171"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rPr>
                  </w:pPr>
                  <w:r>
                    <w:rPr>
                      <w:rFonts w:hint="eastAsia"/>
                    </w:rPr>
                    <w:t>固废的排放</w:t>
                  </w:r>
                </w:p>
              </w:tc>
              <w:tc>
                <w:tcPr>
                  <w:tcW w:w="2258" w:type="dxa"/>
                  <w:shd w:val="clear" w:color="auto" w:fill="auto"/>
                  <w:vAlign w:val="center"/>
                </w:tcPr>
                <w:p>
                  <w:pPr>
                    <w:keepNext w:val="0"/>
                    <w:keepLines w:val="0"/>
                    <w:suppressLineNumbers w:val="0"/>
                    <w:spacing w:before="0" w:beforeAutospacing="0" w:after="0" w:afterAutospacing="0"/>
                    <w:ind w:left="0" w:right="0"/>
                    <w:rPr>
                      <w:rFonts w:hint="eastAsia"/>
                      <w:szCs w:val="24"/>
                      <w:lang w:val="en-GB"/>
                    </w:rPr>
                  </w:pPr>
                  <w:r>
                    <w:rPr>
                      <w:rFonts w:hint="eastAsia"/>
                      <w:color w:val="000000"/>
                    </w:rPr>
                    <w:sym w:font="Wingdings" w:char="00FE"/>
                  </w:r>
                  <w:r>
                    <w:rPr>
                      <w:rFonts w:hint="eastAsia"/>
                      <w:color w:val="000000"/>
                    </w:rPr>
                    <w:t xml:space="preserve">正常 </w:t>
                  </w:r>
                  <w:r>
                    <w:rPr>
                      <w:rFonts w:hint="eastAsia"/>
                      <w:color w:val="000000"/>
                    </w:rPr>
                    <w:sym w:font="Wingdings" w:char="00FE"/>
                  </w:r>
                  <w:r>
                    <w:rPr>
                      <w:rFonts w:hint="eastAsia"/>
                      <w:color w:val="000000"/>
                    </w:rPr>
                    <w:t xml:space="preserve">异常 </w:t>
                  </w:r>
                  <w:r>
                    <w:rPr>
                      <w:rFonts w:hint="eastAsia"/>
                      <w:color w:val="000000"/>
                    </w:rPr>
                    <w:sym w:font="Wingdings" w:char="00A8"/>
                  </w:r>
                  <w:r>
                    <w:rPr>
                      <w:rFonts w:hint="eastAsia"/>
                      <w:color w:val="000000"/>
                    </w:rPr>
                    <w:t xml:space="preserve">紧急   </w:t>
                  </w:r>
                </w:p>
              </w:tc>
              <w:tc>
                <w:tcPr>
                  <w:tcW w:w="3760" w:type="dxa"/>
                  <w:shd w:val="clear" w:color="auto" w:fill="auto"/>
                  <w:vAlign w:val="center"/>
                </w:tcPr>
                <w:p>
                  <w:pPr>
                    <w:keepNext w:val="0"/>
                    <w:keepLines w:val="0"/>
                    <w:suppressLineNumbers w:val="0"/>
                    <w:spacing w:before="0" w:beforeAutospacing="0" w:after="0" w:afterAutospacing="0"/>
                    <w:ind w:left="0" w:right="0"/>
                    <w:rPr>
                      <w:rFonts w:hint="eastAsia"/>
                      <w:szCs w:val="22"/>
                    </w:rPr>
                  </w:pPr>
                  <w:r>
                    <w:rPr>
                      <w:rFonts w:hint="eastAsia" w:ascii="宋体" w:hAnsi="宋体"/>
                    </w:rPr>
                    <w:t>按照规定废品回收</w:t>
                  </w:r>
                </w:p>
              </w:tc>
              <w:tc>
                <w:tcPr>
                  <w:tcW w:w="117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000000" w:themeColor="text1"/>
                      <w:lang w:eastAsia="zh-CN"/>
                    </w:rPr>
                  </w:pPr>
                  <w:r>
                    <w:rPr>
                      <w:rFonts w:hint="eastAsia" w:ascii="宋体" w:hAnsi="宋体"/>
                      <w:color w:val="000000" w:themeColor="text1"/>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rPr>
                  </w:pPr>
                  <w:r>
                    <w:rPr>
                      <w:rFonts w:hint="eastAsia"/>
                    </w:rPr>
                    <w:t>意外火灾的发生</w:t>
                  </w:r>
                </w:p>
              </w:tc>
              <w:tc>
                <w:tcPr>
                  <w:tcW w:w="2258" w:type="dxa"/>
                  <w:shd w:val="clear" w:color="auto" w:fill="auto"/>
                  <w:vAlign w:val="center"/>
                </w:tcPr>
                <w:p>
                  <w:pPr>
                    <w:keepNext w:val="0"/>
                    <w:keepLines w:val="0"/>
                    <w:suppressLineNumbers w:val="0"/>
                    <w:spacing w:before="0" w:beforeAutospacing="0" w:after="0" w:afterAutospacing="0"/>
                    <w:ind w:left="0" w:right="0"/>
                    <w:rPr>
                      <w:rFonts w:hint="eastAsia"/>
                      <w:szCs w:val="24"/>
                    </w:rPr>
                  </w:pPr>
                  <w:r>
                    <w:rPr>
                      <w:rFonts w:hint="eastAsia"/>
                      <w:color w:val="000000"/>
                    </w:rPr>
                    <w:sym w:font="Wingdings" w:char="00A8"/>
                  </w:r>
                  <w:r>
                    <w:rPr>
                      <w:rFonts w:hint="eastAsia"/>
                      <w:color w:val="000000"/>
                    </w:rPr>
                    <w:t xml:space="preserve">正常 </w:t>
                  </w:r>
                  <w:r>
                    <w:rPr>
                      <w:rFonts w:hint="eastAsia"/>
                      <w:color w:val="000000"/>
                    </w:rPr>
                    <w:sym w:font="Wingdings" w:char="00FE"/>
                  </w:r>
                  <w:r>
                    <w:rPr>
                      <w:rFonts w:hint="eastAsia"/>
                      <w:color w:val="000000"/>
                    </w:rPr>
                    <w:t xml:space="preserve">异常 </w:t>
                  </w:r>
                  <w:r>
                    <w:rPr>
                      <w:rFonts w:hint="eastAsia"/>
                      <w:color w:val="000000"/>
                    </w:rPr>
                    <w:sym w:font="Wingdings" w:char="00FE"/>
                  </w:r>
                  <w:r>
                    <w:rPr>
                      <w:rFonts w:hint="eastAsia"/>
                      <w:color w:val="000000"/>
                    </w:rPr>
                    <w:t xml:space="preserve">紧急   </w:t>
                  </w:r>
                </w:p>
              </w:tc>
              <w:tc>
                <w:tcPr>
                  <w:tcW w:w="3760" w:type="dxa"/>
                  <w:shd w:val="clear" w:color="auto" w:fill="auto"/>
                  <w:vAlign w:val="center"/>
                </w:tcPr>
                <w:p>
                  <w:pPr>
                    <w:keepNext w:val="0"/>
                    <w:keepLines w:val="0"/>
                    <w:suppressLineNumbers w:val="0"/>
                    <w:spacing w:before="0" w:beforeAutospacing="0" w:after="0" w:afterAutospacing="0"/>
                    <w:ind w:left="0" w:right="0"/>
                    <w:rPr>
                      <w:rFonts w:hint="eastAsia"/>
                      <w:szCs w:val="22"/>
                    </w:rPr>
                  </w:pPr>
                  <w:r>
                    <w:rPr>
                      <w:rFonts w:hint="eastAsia" w:ascii="宋体" w:hAnsi="宋体"/>
                    </w:rPr>
                    <w:t>应急预案/现场巡查、安全用电规定</w:t>
                  </w:r>
                </w:p>
              </w:tc>
              <w:tc>
                <w:tcPr>
                  <w:tcW w:w="117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000000" w:themeColor="text1"/>
                    </w:rPr>
                  </w:pPr>
                  <w:r>
                    <w:rPr>
                      <w:rFonts w:hint="eastAsia" w:ascii="宋体" w:hAnsi="宋体"/>
                      <w:color w:val="000000" w:themeColor="text1"/>
                      <w:lang w:val="en-US" w:eastAsia="zh-CN"/>
                    </w:rPr>
                    <w:t>综合部</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t>对</w:t>
            </w:r>
            <w:r>
              <w:rPr>
                <w:rFonts w:hint="eastAsia"/>
                <w:highlight w:val="none"/>
                <w:vertAlign w:val="baseline"/>
              </w:rPr>
              <w:t>生产和服务提供</w:t>
            </w:r>
            <w:r>
              <w:rPr>
                <w:rFonts w:hint="eastAsia"/>
                <w:highlight w:val="none"/>
                <w:vertAlign w:val="baseline"/>
                <w:lang w:val="en-US" w:eastAsia="zh-CN"/>
              </w:rPr>
              <w:t>过程的环境因素控制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组织对生产设备、环保设备、</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组织应在生产和服务提供期间对</w:t>
            </w:r>
            <w:r>
              <w:rPr>
                <w:rFonts w:hint="eastAsia"/>
                <w:vertAlign w:val="baseline"/>
                <w:lang w:val="en-US" w:eastAsia="zh-CN"/>
              </w:rPr>
              <w:t>危化品的采购、运输、使用、储存的环境因素</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环境因素</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组织识别了环境的潜在紧急情况及应急准备并做出响应所需的过程。对实际发生的紧急情况做出响应；以预防或减轻它所带来的有害环境影响；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环保设备故障 </w:t>
            </w:r>
            <w:r>
              <w:rPr>
                <w:rFonts w:hint="eastAsia"/>
                <w:highlight w:val="none"/>
                <w:vertAlign w:val="baseline"/>
                <w:lang w:val="en-US" w:eastAsia="zh-CN"/>
              </w:rPr>
              <w:sym w:font="Wingdings" w:char="00A8"/>
            </w:r>
            <w:r>
              <w:rPr>
                <w:rFonts w:hint="eastAsia"/>
                <w:highlight w:val="none"/>
                <w:vertAlign w:val="baseline"/>
                <w:lang w:val="en-US" w:eastAsia="zh-CN"/>
              </w:rPr>
              <w:t xml:space="preserve">停水停电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 9</w:t>
            </w:r>
            <w:r>
              <w:rPr>
                <w:rFonts w:hint="eastAsia"/>
                <w:vertAlign w:val="baseline"/>
                <w:lang w:val="en-US" w:eastAsia="zh-CN"/>
              </w:rPr>
              <w:t>月</w:t>
            </w:r>
            <w:r>
              <w:rPr>
                <w:rFonts w:hint="eastAsia"/>
                <w:u w:val="single"/>
                <w:vertAlign w:val="baseline"/>
                <w:lang w:val="en-US" w:eastAsia="zh-CN"/>
              </w:rPr>
              <w:t xml:space="preserve"> 25 </w:t>
            </w:r>
            <w:r>
              <w:rPr>
                <w:rFonts w:hint="eastAsia"/>
                <w:vertAlign w:val="baseline"/>
                <w:lang w:val="en-US" w:eastAsia="zh-CN"/>
              </w:rPr>
              <w:t>日进行了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向环境有关的相关方，包括在组织控制下工作的人员提供应急准备和响应相关的信息和培训。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vertAlign w:val="baseline"/>
                <w:lang w:val="en-US" w:eastAsia="zh-CN"/>
              </w:rPr>
              <w:t>定期（每年）</w:t>
            </w:r>
            <w:r>
              <w:rPr>
                <w:rFonts w:hint="eastAsia"/>
                <w:highlight w:val="none"/>
                <w:u w:val="none"/>
                <w:vertAlign w:val="baseline"/>
                <w:lang w:val="en-US" w:eastAsia="zh-CN"/>
              </w:rPr>
              <w:t xml:space="preserve"> ：</w:t>
            </w:r>
            <w:r>
              <w:rPr>
                <w:rFonts w:hint="eastAsia"/>
                <w:u w:val="single"/>
                <w:vertAlign w:val="baseline"/>
                <w:lang w:val="en-US" w:eastAsia="zh-CN"/>
              </w:rPr>
              <w:t xml:space="preserve"> 2020年9月6日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特殊情况（法规变化）：</w:t>
            </w:r>
            <w:r>
              <w:rPr>
                <w:rFonts w:hint="eastAsia"/>
                <w:u w:val="single"/>
                <w:vertAlign w:val="baseline"/>
                <w:lang w:val="en-US" w:eastAsia="zh-CN"/>
              </w:rPr>
              <w:t xml:space="preserve">       </w:t>
            </w:r>
            <w:r>
              <w:rPr>
                <w:rFonts w:hint="eastAsia"/>
                <w:vertAlign w:val="baseline"/>
                <w:lang w:val="en-US" w:eastAsia="zh-CN"/>
              </w:rPr>
              <w:t>年</w:t>
            </w:r>
            <w:r>
              <w:rPr>
                <w:rFonts w:hint="eastAsia"/>
                <w:u w:val="single"/>
                <w:vertAlign w:val="baseline"/>
                <w:lang w:val="en-US" w:eastAsia="zh-CN"/>
              </w:rPr>
              <w:t xml:space="preserve">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A8"/>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环境监测报告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val="en-US" w:eastAsia="zh-CN"/>
              </w:rPr>
              <w:t>达标评价：</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w:t>
            </w:r>
            <w:r>
              <w:rPr>
                <w:rFonts w:hint="eastAsia"/>
                <w:color w:val="000000" w:themeColor="text1"/>
                <w:szCs w:val="18"/>
                <w:u w:val="single"/>
              </w:rPr>
              <w:t xml:space="preserve">2020  </w:t>
            </w:r>
            <w:r>
              <w:rPr>
                <w:rFonts w:hint="eastAsia"/>
                <w:color w:val="000000" w:themeColor="text1"/>
                <w:szCs w:val="18"/>
              </w:rPr>
              <w:t>年</w:t>
            </w:r>
            <w:r>
              <w:rPr>
                <w:rFonts w:hint="eastAsia"/>
                <w:color w:val="000000" w:themeColor="text1"/>
                <w:szCs w:val="18"/>
                <w:u w:val="single"/>
              </w:rPr>
              <w:t xml:space="preserve"> </w:t>
            </w:r>
            <w:r>
              <w:rPr>
                <w:rFonts w:hint="eastAsia"/>
                <w:color w:val="000000" w:themeColor="text1"/>
                <w:szCs w:val="18"/>
                <w:u w:val="single"/>
                <w:lang w:val="en-US" w:eastAsia="zh-CN"/>
              </w:rPr>
              <w:t>12</w:t>
            </w:r>
            <w:r>
              <w:rPr>
                <w:rFonts w:hint="eastAsia"/>
                <w:color w:val="000000" w:themeColor="text1"/>
                <w:szCs w:val="18"/>
                <w:u w:val="single"/>
              </w:rPr>
              <w:t xml:space="preserve"> </w:t>
            </w:r>
            <w:r>
              <w:rPr>
                <w:rFonts w:hint="eastAsia"/>
                <w:color w:val="000000" w:themeColor="text1"/>
                <w:szCs w:val="18"/>
              </w:rPr>
              <w:t>月</w:t>
            </w:r>
            <w:r>
              <w:rPr>
                <w:rFonts w:hint="eastAsia"/>
                <w:color w:val="000000" w:themeColor="text1"/>
                <w:szCs w:val="18"/>
                <w:u w:val="single"/>
              </w:rPr>
              <w:t xml:space="preserve"> </w:t>
            </w:r>
            <w:r>
              <w:rPr>
                <w:rFonts w:hint="eastAsia"/>
                <w:color w:val="000000" w:themeColor="text1"/>
                <w:szCs w:val="18"/>
                <w:u w:val="single"/>
                <w:lang w:val="en-US" w:eastAsia="zh-CN"/>
              </w:rPr>
              <w:t>9</w:t>
            </w:r>
            <w:r>
              <w:rPr>
                <w:rFonts w:hint="eastAsia"/>
                <w:color w:val="000000" w:themeColor="text1"/>
                <w:szCs w:val="18"/>
                <w:u w:val="single"/>
              </w:rPr>
              <w:t>~</w:t>
            </w:r>
            <w:r>
              <w:rPr>
                <w:rFonts w:hint="eastAsia"/>
                <w:color w:val="000000" w:themeColor="text1"/>
                <w:szCs w:val="18"/>
                <w:u w:val="single"/>
                <w:lang w:val="en-US" w:eastAsia="zh-CN"/>
              </w:rPr>
              <w:t>10</w:t>
            </w:r>
            <w:r>
              <w:rPr>
                <w:rFonts w:hint="eastAsia"/>
                <w:vertAlign w:val="baseline"/>
                <w:lang w:val="en-US" w:eastAsia="zh-CN"/>
              </w:rPr>
              <w:t>实施了环境管理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环境</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2020年12月23日</w:t>
            </w:r>
            <w:r>
              <w:rPr>
                <w:rFonts w:hint="eastAsia"/>
                <w:vertAlign w:val="baseline"/>
                <w:lang w:eastAsia="zh-CN"/>
              </w:rPr>
              <w:t>对组织的</w:t>
            </w:r>
            <w:r>
              <w:rPr>
                <w:rFonts w:hint="eastAsia"/>
                <w:vertAlign w:val="baseline"/>
                <w:lang w:val="en-US" w:eastAsia="zh-CN"/>
              </w:rPr>
              <w:t>环境</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环境管理体系，</w:t>
            </w:r>
            <w:r>
              <w:rPr>
                <w:rFonts w:hint="eastAsia"/>
                <w:vertAlign w:val="baseline"/>
              </w:rPr>
              <w:t>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组织针对环境管理体系运行中的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FE"/>
            </w:r>
            <w:r>
              <w:rPr>
                <w:rFonts w:hint="eastAsia"/>
                <w:highlight w:val="none"/>
                <w:vertAlign w:val="baseline"/>
                <w:lang w:val="en-US" w:eastAsia="zh-CN"/>
              </w:rPr>
              <w:t>自我检查的结果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环境管理体系的适宜性、充分性与有效性，以提升环境绩效。</w:t>
            </w:r>
          </w:p>
        </w:tc>
      </w:tr>
    </w:tbl>
    <w:p>
      <w:pPr>
        <w:shd w:val="clear"/>
        <w:rPr>
          <w:shd w:val="clear"/>
          <w:lang w:eastAsia="zh-CN"/>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rFonts w:eastAsia="微软雅黑"/>
          <w:sz w:val="20"/>
          <w:szCs w:val="20"/>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 xml:space="preserve">经济环境 </w:t>
                  </w:r>
                  <w:r>
                    <w:rPr>
                      <w:rFonts w:hint="eastAsia"/>
                      <w:lang w:eastAsia="zh-CN"/>
                    </w:rPr>
                    <w:sym w:font="Wingdings 2" w:char="0052"/>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sym w:font="Wingdings 2" w:char="0052"/>
                  </w:r>
                  <w:r>
                    <w:rPr>
                      <w:rFonts w:hint="eastAsia"/>
                      <w:lang w:val="en-US" w:eastAsia="zh-CN"/>
                    </w:rPr>
                    <w:t>其他</w:t>
                  </w:r>
                  <w:r>
                    <w:rPr>
                      <w:rFonts w:hint="eastAsia"/>
                      <w:vertAlign w:val="baseline"/>
                      <w:lang w:val="en-US" w:eastAsia="zh-CN"/>
                    </w:rPr>
                    <w:t xml:space="preserve"> </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社区</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t>□</w:t>
            </w:r>
            <w:r>
              <w:rPr>
                <w:rFonts w:hint="eastAsia"/>
                <w:highlight w:val="none"/>
                <w:shd w:val="clear"/>
                <w:vertAlign w:val="baseline"/>
                <w:lang w:val="en-US" w:eastAsia="zh-CN"/>
              </w:rPr>
              <w:t xml:space="preserve">危化品管理 </w:t>
            </w:r>
            <w:r>
              <w:rPr>
                <w:rFonts w:hint="eastAsia"/>
                <w:highlight w:val="none"/>
                <w:shd w:val="clear"/>
                <w:lang w:eastAsia="zh-CN"/>
              </w:rPr>
              <w:t>□</w:t>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color w:val="000000"/>
                <w:szCs w:val="18"/>
                <w:u w:val="single"/>
                <w:lang w:val="en-US" w:eastAsia="zh-CN"/>
              </w:rPr>
              <w:t>遵纪守法、预防污染、节能降耗、提高绩效</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职业健康的主管部门是——综合部</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w:t>
            </w:r>
            <w:r>
              <w:rPr>
                <w:rFonts w:hint="eastAsia"/>
                <w:color w:val="auto"/>
                <w:u w:val="single"/>
                <w:lang w:val="en-US" w:eastAsia="zh-CN"/>
              </w:rPr>
              <w:t>方小军</w:t>
            </w:r>
            <w:r>
              <w:rPr>
                <w:rFonts w:hint="eastAsia"/>
                <w:u w:val="single"/>
                <w:lang w:val="en-US" w:eastAsia="zh-CN"/>
              </w:rPr>
              <w:t xml:space="preserve"> </w:t>
            </w:r>
            <w:r>
              <w:rPr>
                <w:rFonts w:hint="eastAsia"/>
                <w:vertAlign w:val="baseline"/>
                <w:lang w:val="en-US" w:eastAsia="zh-CN"/>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47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suppressLineNumbers w:val="0"/>
                    <w:spacing w:before="0" w:beforeAutospacing="0" w:after="0" w:afterAutospacing="0"/>
                    <w:ind w:left="0" w:right="0"/>
                    <w:rPr>
                      <w:rFonts w:hint="eastAsia"/>
                    </w:rPr>
                  </w:pPr>
                  <w:r>
                    <w:rPr>
                      <w:rFonts w:hint="eastAsia"/>
                    </w:rPr>
                    <w:t>主要的风险描述</w:t>
                  </w:r>
                </w:p>
              </w:tc>
              <w:tc>
                <w:tcPr>
                  <w:tcW w:w="4726" w:type="dxa"/>
                </w:tcPr>
                <w:p>
                  <w:pPr>
                    <w:keepNext w:val="0"/>
                    <w:keepLines w:val="0"/>
                    <w:suppressLineNumbers w:val="0"/>
                    <w:spacing w:before="0" w:beforeAutospacing="0" w:after="0" w:afterAutospacing="0"/>
                    <w:ind w:left="0" w:right="0"/>
                    <w:rPr>
                      <w:rFonts w:hint="eastAsia"/>
                      <w:szCs w:val="24"/>
                    </w:rPr>
                  </w:pPr>
                  <w:r>
                    <w:rPr>
                      <w:rFonts w:hint="eastAsia"/>
                    </w:rPr>
                    <w:t>应对措施</w:t>
                  </w:r>
                </w:p>
              </w:tc>
              <w:tc>
                <w:tcPr>
                  <w:tcW w:w="1717" w:type="dxa"/>
                </w:tcPr>
                <w:p>
                  <w:pPr>
                    <w:keepNext w:val="0"/>
                    <w:keepLines w:val="0"/>
                    <w:suppressLineNumbers w:val="0"/>
                    <w:spacing w:before="0" w:beforeAutospacing="0" w:after="0" w:afterAutospacing="0"/>
                    <w:ind w:left="0" w:right="0"/>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suppressLineNumbers w:val="0"/>
                    <w:spacing w:before="0" w:beforeAutospacing="0" w:after="0" w:afterAutospacing="0"/>
                    <w:ind w:left="0" w:right="0"/>
                    <w:rPr>
                      <w:rFonts w:hint="eastAsia"/>
                    </w:rPr>
                  </w:pPr>
                  <w:r>
                    <w:rPr>
                      <w:rFonts w:hint="eastAsia" w:ascii="Comic Sans MS" w:hAnsi="DFKai-SB"/>
                    </w:rPr>
                    <w:t>员素质参差不齐，环保及职业健康安全安全意识不强，对岗位环境因素及危险源认识不足，控制方法不明确</w:t>
                  </w:r>
                </w:p>
              </w:tc>
              <w:tc>
                <w:tcPr>
                  <w:tcW w:w="4726" w:type="dxa"/>
                </w:tcPr>
                <w:p>
                  <w:pPr>
                    <w:keepNext w:val="0"/>
                    <w:keepLines w:val="0"/>
                    <w:suppressLineNumbers w:val="0"/>
                    <w:spacing w:before="0" w:beforeAutospacing="0" w:after="0" w:afterAutospacing="0"/>
                    <w:ind w:left="0" w:right="0"/>
                    <w:rPr>
                      <w:rFonts w:hint="eastAsia"/>
                    </w:rPr>
                  </w:pPr>
                  <w:r>
                    <w:rPr>
                      <w:rFonts w:hint="eastAsia" w:ascii="Comic Sans MS" w:hAnsi="DFKai-SB"/>
                    </w:rPr>
                    <w:t>制定相应程序文件，组织员工参与岗位环境因素的识别，岗位重要因素的培训</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suppressLineNumbers w:val="0"/>
                    <w:spacing w:before="0" w:beforeAutospacing="0" w:after="0" w:afterAutospacing="0"/>
                    <w:ind w:left="0" w:right="0"/>
                    <w:rPr>
                      <w:rFonts w:hint="eastAsia"/>
                      <w:szCs w:val="24"/>
                    </w:rPr>
                  </w:pPr>
                  <w:r>
                    <w:rPr>
                      <w:rFonts w:hint="eastAsia" w:ascii="Comic Sans MS" w:hAnsi="DFKai-SB"/>
                    </w:rPr>
                    <w:t>公司环保和职业健康安全相关资质及设施较为齐全，但管理制度尚不够健全</w:t>
                  </w:r>
                </w:p>
              </w:tc>
              <w:tc>
                <w:tcPr>
                  <w:tcW w:w="4726" w:type="dxa"/>
                </w:tcPr>
                <w:p>
                  <w:pPr>
                    <w:keepNext w:val="0"/>
                    <w:keepLines w:val="0"/>
                    <w:suppressLineNumbers w:val="0"/>
                    <w:spacing w:before="0" w:beforeAutospacing="0" w:after="0" w:afterAutospacing="0"/>
                    <w:ind w:left="0" w:right="0"/>
                    <w:rPr>
                      <w:rFonts w:hint="eastAsia"/>
                    </w:rPr>
                  </w:pPr>
                  <w:r>
                    <w:rPr>
                      <w:rFonts w:hint="eastAsia" w:ascii="Comic Sans MS" w:hAnsi="DFKai-SB"/>
                    </w:rPr>
                    <w:t>建立健全环保制度，严格落实执行</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suppressLineNumbers w:val="0"/>
                    <w:spacing w:before="0" w:beforeAutospacing="0" w:after="0" w:afterAutospacing="0"/>
                    <w:ind w:left="0" w:right="0"/>
                    <w:rPr>
                      <w:rFonts w:hint="eastAsia"/>
                      <w:szCs w:val="24"/>
                    </w:rPr>
                  </w:pPr>
                  <w:r>
                    <w:rPr>
                      <w:rFonts w:hint="eastAsia"/>
                      <w:szCs w:val="24"/>
                    </w:rPr>
                    <w:t>火灾</w:t>
                  </w:r>
                </w:p>
              </w:tc>
              <w:tc>
                <w:tcPr>
                  <w:tcW w:w="4726"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消防配置，定期巡检</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vertAlign w:val="baseline"/>
                <w:lang w:val="en-US" w:eastAsia="zh-CN"/>
              </w:rPr>
              <w:t xml:space="preserve">机械伤害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r>
              <w:rPr>
                <w:rFonts w:hint="eastAsia"/>
                <w:highlight w:val="none"/>
                <w:vertAlign w:val="baseline"/>
                <w:lang w:val="en-US" w:eastAsia="zh-CN"/>
              </w:rPr>
              <w:t>企业仅销售</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p>
            <w:pPr>
              <w:pStyle w:val="3"/>
              <w:keepNext w:val="0"/>
              <w:keepLines w:val="0"/>
              <w:numPr>
                <w:ilvl w:val="0"/>
                <w:numId w:val="2"/>
              </w:numPr>
              <w:suppressLineNumbers w:val="0"/>
              <w:spacing w:before="0" w:beforeAutospacing="0" w:after="0" w:afterAutospacing="0" w:line="240" w:lineRule="auto"/>
              <w:ind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snapToGrid w:val="0"/>
                <w:sz w:val="21"/>
                <w:szCs w:val="21"/>
              </w:rPr>
              <w:t>触电事故发生率为零</w:t>
            </w:r>
          </w:p>
          <w:p>
            <w:pPr>
              <w:pStyle w:val="3"/>
              <w:keepNext w:val="0"/>
              <w:keepLines w:val="0"/>
              <w:numPr>
                <w:ilvl w:val="0"/>
                <w:numId w:val="2"/>
              </w:numPr>
              <w:suppressLineNumbers w:val="0"/>
              <w:spacing w:before="0" w:beforeAutospacing="0" w:after="0" w:afterAutospacing="0" w:line="240" w:lineRule="auto"/>
              <w:ind w:right="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杜绝各类火灾事故，火灾事故发生率为0</w:t>
            </w:r>
          </w:p>
          <w:p>
            <w:pPr>
              <w:pStyle w:val="3"/>
              <w:keepNext w:val="0"/>
              <w:keepLines w:val="0"/>
              <w:numPr>
                <w:ilvl w:val="0"/>
                <w:numId w:val="2"/>
              </w:numPr>
              <w:suppressLineNumbers w:val="0"/>
              <w:spacing w:before="0" w:beforeAutospacing="0" w:after="0" w:afterAutospacing="0" w:line="240" w:lineRule="auto"/>
              <w:ind w:right="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snapToGrid w:val="0"/>
                <w:sz w:val="21"/>
                <w:szCs w:val="21"/>
              </w:rPr>
              <w:t>全年安全事故发生率</w:t>
            </w:r>
            <w:r>
              <w:rPr>
                <w:rFonts w:hint="eastAsia" w:asciiTheme="minorEastAsia" w:hAnsiTheme="minorEastAsia" w:eastAsiaTheme="minorEastAsia" w:cstheme="minorEastAsia"/>
                <w:bCs/>
                <w:snapToGrid w:val="0"/>
                <w:sz w:val="21"/>
                <w:szCs w:val="21"/>
                <w:lang w:val="en-US" w:eastAsia="zh-CN"/>
              </w:rPr>
              <w:t>0</w:t>
            </w:r>
          </w:p>
          <w:p>
            <w:pPr>
              <w:keepNext w:val="0"/>
              <w:keepLines w:val="0"/>
              <w:suppressLineNumbers w:val="0"/>
              <w:spacing w:before="0" w:beforeAutospacing="0" w:after="0" w:afterAutospacing="0" w:line="240" w:lineRule="auto"/>
              <w:ind w:left="0" w:right="0"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目标可测量，与公司管理方针一致。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asciiTheme="minorEastAsia" w:hAnsiTheme="minorEastAsia" w:eastAsiaTheme="minorEastAsia" w:cstheme="minorEastAsia"/>
                <w:color w:val="auto"/>
                <w:kern w:val="0"/>
                <w:sz w:val="21"/>
                <w:szCs w:val="21"/>
              </w:rPr>
              <w:t>由办公室按公司管理目标考核要求统计考核公司管理目标完成情况，提交管理评审会议。查到</w:t>
            </w:r>
            <w:r>
              <w:rPr>
                <w:rFonts w:hint="eastAsia" w:asciiTheme="minorEastAsia" w:hAnsiTheme="minorEastAsia" w:eastAsiaTheme="minorEastAsia" w:cstheme="minorEastAsia"/>
                <w:color w:val="000000"/>
                <w:sz w:val="21"/>
                <w:szCs w:val="21"/>
              </w:rPr>
              <w:t>20</w:t>
            </w:r>
            <w:r>
              <w:rPr>
                <w:rFonts w:hint="eastAsia" w:asciiTheme="minorEastAsia" w:hAnsiTheme="minorEastAsia" w:eastAsiaTheme="minorEastAsia" w:cstheme="minorEastAsia"/>
                <w:color w:val="000000"/>
                <w:sz w:val="21"/>
                <w:szCs w:val="21"/>
                <w:lang w:val="en-US" w:eastAsia="zh-CN"/>
              </w:rPr>
              <w:t>20年-2021年3月</w:t>
            </w:r>
            <w:r>
              <w:rPr>
                <w:rFonts w:hint="eastAsia" w:asciiTheme="minorEastAsia" w:hAnsiTheme="minorEastAsia" w:eastAsiaTheme="minorEastAsia" w:cstheme="minorEastAsia"/>
                <w:color w:val="auto"/>
                <w:kern w:val="0"/>
                <w:sz w:val="21"/>
                <w:szCs w:val="21"/>
              </w:rPr>
              <w:t>公司管理目标完成情况，各项目标均已完成，考核人</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sz w:val="21"/>
                <w:szCs w:val="21"/>
              </w:rPr>
              <w:t xml:space="preserve">蒋希 </w:t>
            </w:r>
            <w:r>
              <w:rPr>
                <w:rFonts w:hint="eastAsia" w:asciiTheme="minorEastAsia" w:hAnsiTheme="minorEastAsia" w:eastAsiaTheme="minorEastAsia" w:cstheme="minorEastAsia"/>
                <w:color w:val="auto"/>
                <w:kern w:val="0"/>
                <w:sz w:val="21"/>
                <w:szCs w:val="21"/>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2000</w:t>
            </w:r>
            <w:r>
              <w:rPr>
                <w:rFonts w:hint="eastAsia"/>
                <w:vertAlign w:val="baseline"/>
                <w:lang w:val="en-US" w:eastAsia="zh-CN"/>
              </w:rPr>
              <w:t>平方米；生产车间</w:t>
            </w:r>
            <w:r>
              <w:rPr>
                <w:rFonts w:hint="eastAsia"/>
                <w:u w:val="single"/>
                <w:vertAlign w:val="baseline"/>
                <w:lang w:val="en-US" w:eastAsia="zh-CN"/>
              </w:rPr>
              <w:t xml:space="preserve">   </w:t>
            </w:r>
            <w:r>
              <w:rPr>
                <w:rFonts w:hint="eastAsia"/>
                <w:vertAlign w:val="baseline"/>
                <w:lang w:val="en-US" w:eastAsia="zh-CN"/>
              </w:rPr>
              <w:t>个；库房</w:t>
            </w:r>
            <w:r>
              <w:rPr>
                <w:rFonts w:hint="eastAsia"/>
                <w:u w:val="single"/>
                <w:vertAlign w:val="baseline"/>
                <w:lang w:val="en-US" w:eastAsia="zh-CN"/>
              </w:rPr>
              <w:t>1</w:t>
            </w:r>
            <w:r>
              <w:rPr>
                <w:rFonts w:hint="eastAsia"/>
                <w:vertAlign w:val="baseline"/>
                <w:lang w:val="en-US" w:eastAsia="zh-CN"/>
              </w:rPr>
              <w:t>个；实验室</w:t>
            </w:r>
            <w:r>
              <w:rPr>
                <w:rFonts w:hint="eastAsia"/>
                <w:u w:val="single"/>
                <w:vertAlign w:val="baseline"/>
                <w:lang w:val="en-US" w:eastAsia="zh-CN"/>
              </w:rPr>
              <w:t xml:space="preserve">   </w:t>
            </w:r>
            <w:r>
              <w:rPr>
                <w:rFonts w:hint="eastAsia"/>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color w:val="000000"/>
                <w:u w:val="single"/>
                <w:lang w:val="en-US" w:eastAsia="zh-CN"/>
              </w:rPr>
              <w:t xml:space="preserve">  </w:t>
            </w:r>
            <w:r>
              <w:rPr>
                <w:rFonts w:hint="eastAsia" w:ascii="宋体" w:hAnsi="宋体" w:cs="Arial"/>
                <w:color w:val="auto"/>
                <w:szCs w:val="24"/>
                <w:u w:val="single"/>
              </w:rPr>
              <w:t>电脑、打印机、</w:t>
            </w:r>
            <w:r>
              <w:rPr>
                <w:rFonts w:hint="eastAsia" w:ascii="宋体" w:hAnsi="宋体" w:cs="Arial"/>
                <w:color w:val="auto"/>
                <w:szCs w:val="24"/>
                <w:u w:val="single"/>
                <w:lang w:val="en-US" w:eastAsia="zh-CN"/>
              </w:rPr>
              <w:t>仓库，手推叉车</w:t>
            </w:r>
            <w:r>
              <w:rPr>
                <w:rFonts w:hint="eastAsia"/>
                <w:u w:val="single"/>
              </w:rPr>
              <w:t xml:space="preserve"> </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无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FE"/>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外校</w:t>
            </w:r>
            <w:r>
              <w:rPr>
                <w:rFonts w:hint="eastAsia"/>
                <w:u w:val="none"/>
                <w:vertAlign w:val="baseline"/>
                <w:lang w:val="en-US" w:eastAsia="zh-CN"/>
              </w:rPr>
              <w:t xml:space="preserve"> 无</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A8"/>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A8"/>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FE"/>
            </w:r>
            <w:r>
              <w:rPr>
                <w:rFonts w:hint="eastAsia"/>
                <w:vertAlign w:val="baseline"/>
                <w:lang w:val="en-US" w:eastAsia="zh-CN"/>
              </w:rPr>
              <w:t>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无</w:t>
            </w:r>
            <w:r>
              <w:rPr>
                <w:rFonts w:hint="eastAsia"/>
                <w:highlight w:val="none"/>
                <w:u w:val="single"/>
                <w:vertAlign w:val="baseline"/>
                <w:lang w:val="en-US" w:eastAsia="zh-CN"/>
              </w:rPr>
              <w:t xml:space="preserve">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FE"/>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10"/>
              <w:tblW w:w="7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200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2"/>
                    </w:rPr>
                    <w:t>重大危险源</w:t>
                  </w:r>
                </w:p>
              </w:tc>
              <w:tc>
                <w:tcPr>
                  <w:tcW w:w="200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2"/>
                    </w:rPr>
                    <w:t>职业健康安全风险</w:t>
                  </w:r>
                </w:p>
              </w:tc>
              <w:tc>
                <w:tcPr>
                  <w:tcW w:w="460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2"/>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4"/>
                    </w:rPr>
                    <w:t>安全用电</w:t>
                  </w:r>
                </w:p>
              </w:tc>
              <w:tc>
                <w:tcPr>
                  <w:tcW w:w="200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2"/>
                    </w:rPr>
                    <w:t>人身伤害</w:t>
                  </w:r>
                </w:p>
              </w:tc>
              <w:tc>
                <w:tcPr>
                  <w:tcW w:w="460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ascii="宋体" w:hAnsi="宋体"/>
                      <w:spacing w:val="-20"/>
                      <w:szCs w:val="21"/>
                    </w:rPr>
                    <w:t>置安全标识，非电工不允许拆卸电器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4"/>
                    </w:rPr>
                    <w:t>火灾</w:t>
                  </w:r>
                </w:p>
              </w:tc>
              <w:tc>
                <w:tcPr>
                  <w:tcW w:w="200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2"/>
                    </w:rPr>
                    <w:t>人身伤害</w:t>
                  </w:r>
                </w:p>
              </w:tc>
              <w:tc>
                <w:tcPr>
                  <w:tcW w:w="460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ascii="宋体" w:hAnsi="宋体"/>
                      <w:spacing w:val="-20"/>
                      <w:szCs w:val="21"/>
                    </w:rPr>
                    <w:t>设禁止烟标识，及时更换灭火器</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组织对生产设备、安全装置、</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highlight w:val="none"/>
                <w:vertAlign w:val="baseline"/>
                <w:lang w:val="en-US" w:eastAsia="zh-CN"/>
              </w:rPr>
              <w:t>安全装置</w:t>
            </w:r>
            <w:r>
              <w:rPr>
                <w:rFonts w:hint="eastAsia"/>
                <w:u w:val="none"/>
                <w:vertAlign w:val="baseline"/>
                <w:lang w:val="en-US" w:eastAsia="zh-CN"/>
              </w:rPr>
              <w:t>检查：</w:t>
            </w:r>
            <w:r>
              <w:rPr>
                <w:rFonts w:hint="eastAsia"/>
                <w:vertAlign w:val="baseline"/>
                <w:lang w:val="en-US" w:eastAsia="zh-CN"/>
              </w:rPr>
              <w:sym w:font="Wingdings" w:char="00A8"/>
            </w:r>
            <w:r>
              <w:rPr>
                <w:rFonts w:hint="eastAsia"/>
                <w:u w:val="none"/>
                <w:vertAlign w:val="baseline"/>
                <w:lang w:val="en-US" w:eastAsia="zh-CN"/>
              </w:rPr>
              <w:t xml:space="preserve">进行了定期检查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定期检查的有：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r>
              <w:rPr>
                <w:rFonts w:hint="eastAsia"/>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设备故障 </w:t>
            </w:r>
            <w:r>
              <w:rPr>
                <w:rFonts w:hint="eastAsia"/>
                <w:highlight w:val="none"/>
                <w:vertAlign w:val="baseline"/>
                <w:lang w:val="en-US" w:eastAsia="zh-CN"/>
              </w:rPr>
              <w:sym w:font="Wingdings" w:char="00A8"/>
            </w:r>
            <w:r>
              <w:rPr>
                <w:rFonts w:hint="eastAsia"/>
                <w:highlight w:val="none"/>
                <w:vertAlign w:val="baseline"/>
                <w:lang w:val="en-US" w:eastAsia="zh-CN"/>
              </w:rPr>
              <w:t xml:space="preserve">停水停电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color w:val="auto"/>
                <w:szCs w:val="22"/>
                <w:u w:val="single"/>
                <w:lang w:val="en-US" w:eastAsia="zh-CN"/>
              </w:rPr>
              <w:t>2020</w:t>
            </w:r>
            <w:r>
              <w:rPr>
                <w:rFonts w:hint="eastAsia"/>
                <w:color w:val="auto"/>
                <w:szCs w:val="22"/>
                <w:u w:val="single"/>
              </w:rPr>
              <w:t>年</w:t>
            </w:r>
            <w:r>
              <w:rPr>
                <w:rFonts w:hint="eastAsia"/>
                <w:color w:val="auto"/>
                <w:szCs w:val="22"/>
                <w:u w:val="single"/>
                <w:lang w:val="en-US" w:eastAsia="zh-CN"/>
              </w:rPr>
              <w:t>9</w:t>
            </w:r>
            <w:r>
              <w:rPr>
                <w:rFonts w:hint="eastAsia"/>
                <w:color w:val="auto"/>
                <w:szCs w:val="22"/>
                <w:u w:val="single"/>
              </w:rPr>
              <w:t xml:space="preserve">月     </w:t>
            </w:r>
            <w:r>
              <w:rPr>
                <w:rFonts w:hint="eastAsia"/>
                <w:color w:val="auto"/>
                <w:szCs w:val="22"/>
                <w:u w:val="single"/>
                <w:lang w:val="en-US" w:eastAsia="zh-CN"/>
              </w:rPr>
              <w:t>25</w:t>
            </w:r>
            <w:r>
              <w:rPr>
                <w:rFonts w:hint="eastAsia"/>
                <w:color w:val="auto"/>
                <w:szCs w:val="22"/>
                <w:u w:val="single"/>
              </w:rPr>
              <w:t>日</w:t>
            </w:r>
            <w:r>
              <w:rPr>
                <w:rFonts w:hint="eastAsia"/>
                <w:vertAlign w:val="baseline"/>
                <w:lang w:val="en-US" w:eastAsia="zh-CN"/>
              </w:rPr>
              <w:t>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vertAlign w:val="baseline"/>
                <w:lang w:val="en-US" w:eastAsia="zh-CN"/>
              </w:rPr>
              <w:t>定期（每年）</w:t>
            </w:r>
            <w:r>
              <w:rPr>
                <w:rFonts w:hint="eastAsia"/>
                <w:highlight w:val="none"/>
                <w:u w:val="none"/>
                <w:vertAlign w:val="baseline"/>
                <w:lang w:val="en-US" w:eastAsia="zh-CN"/>
              </w:rPr>
              <w:t xml:space="preserve"> ：</w:t>
            </w:r>
            <w:r>
              <w:rPr>
                <w:rFonts w:hint="eastAsia"/>
                <w:u w:val="single"/>
                <w:vertAlign w:val="baseline"/>
                <w:lang w:val="en-US" w:eastAsia="zh-CN"/>
              </w:rPr>
              <w:t xml:space="preserve"> 2020年9月6日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特殊情况（法规变化）：</w:t>
            </w:r>
            <w:r>
              <w:rPr>
                <w:rFonts w:hint="eastAsia"/>
                <w:u w:val="single"/>
                <w:vertAlign w:val="baseline"/>
                <w:lang w:val="en-US" w:eastAsia="zh-CN"/>
              </w:rPr>
              <w:t xml:space="preserve">       </w:t>
            </w:r>
            <w:r>
              <w:rPr>
                <w:rFonts w:hint="eastAsia"/>
                <w:vertAlign w:val="baseline"/>
                <w:lang w:val="en-US" w:eastAsia="zh-CN"/>
              </w:rPr>
              <w:t>年</w:t>
            </w:r>
            <w:r>
              <w:rPr>
                <w:rFonts w:hint="eastAsia"/>
                <w:u w:val="single"/>
                <w:vertAlign w:val="baseline"/>
                <w:lang w:val="en-US" w:eastAsia="zh-CN"/>
              </w:rPr>
              <w:t xml:space="preserve">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FE"/>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作业场所有害物质监测报告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color w:val="000000"/>
                <w:szCs w:val="18"/>
                <w:u w:val="single"/>
                <w:lang w:val="en-US" w:eastAsia="zh-CN"/>
              </w:rPr>
              <w:t xml:space="preserve">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体检：</w:t>
            </w:r>
            <w:r>
              <w:rPr>
                <w:rFonts w:hint="eastAsia"/>
                <w:highlight w:val="none"/>
                <w:vertAlign w:val="baseline"/>
                <w:lang w:val="en-US" w:eastAsia="zh-CN"/>
              </w:rPr>
              <w:sym w:font="Wingdings" w:char="00FE"/>
            </w:r>
            <w:r>
              <w:rPr>
                <w:rFonts w:hint="eastAsia"/>
                <w:highlight w:val="none"/>
                <w:vertAlign w:val="baseline"/>
                <w:lang w:val="en-US" w:eastAsia="zh-CN"/>
              </w:rPr>
              <w:t>入职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离职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在职（定期）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体检</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钱倩昙编号：PP210301287 颁发日期： 2021年3月1日</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suppressLineNumbers w:val="0"/>
              <w:spacing w:before="0" w:beforeAutospacing="0" w:after="0" w:afterAutospacing="0"/>
              <w:ind w:left="0" w:right="0"/>
              <w:rPr>
                <w:rFonts w:hint="default"/>
                <w:vertAlign w:val="baseline"/>
                <w:lang w:val="en-US" w:eastAsia="zh-CN"/>
              </w:rPr>
            </w:pPr>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颁发日期：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highlight w:val="none"/>
                <w:vertAlign w:val="baseline"/>
                <w:lang w:val="en-US" w:eastAsia="zh-CN"/>
              </w:rPr>
              <w:t>《</w:t>
            </w:r>
            <w:r>
              <w:rPr>
                <w:rFonts w:hint="eastAsia"/>
                <w:color w:val="000000"/>
                <w:szCs w:val="18"/>
                <w:highlight w:val="none"/>
                <w:lang w:val="en-US" w:eastAsia="zh-CN"/>
              </w:rPr>
              <w:t>防雷防静电检测报告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r>
              <w:rPr>
                <w:rFonts w:hint="eastAsia"/>
                <w:vertAlign w:val="baseline"/>
                <w:lang w:val="en-US" w:eastAsia="zh-CN"/>
              </w:rPr>
              <w:t>。</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vertAlign w:val="baseline"/>
                <w:lang w:val="en-US" w:eastAsia="zh-CN"/>
              </w:rPr>
              <w:t>编号</w:t>
            </w:r>
            <w:r>
              <w:rPr>
                <w:rFonts w:hint="eastAsia"/>
                <w:lang w:val="en-US" w:eastAsia="zh-CN"/>
              </w:rPr>
              <w:t>：</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达标评价：</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w:t>
            </w:r>
            <w:r>
              <w:rPr>
                <w:rFonts w:hint="eastAsia"/>
                <w:color w:val="000000" w:themeColor="text1"/>
                <w:szCs w:val="18"/>
                <w:u w:val="single"/>
              </w:rPr>
              <w:t xml:space="preserve">2020  </w:t>
            </w:r>
            <w:r>
              <w:rPr>
                <w:rFonts w:hint="eastAsia"/>
                <w:color w:val="000000" w:themeColor="text1"/>
                <w:szCs w:val="18"/>
              </w:rPr>
              <w:t>年</w:t>
            </w:r>
            <w:r>
              <w:rPr>
                <w:rFonts w:hint="eastAsia"/>
                <w:color w:val="000000" w:themeColor="text1"/>
                <w:szCs w:val="18"/>
                <w:u w:val="single"/>
              </w:rPr>
              <w:t xml:space="preserve"> </w:t>
            </w:r>
            <w:r>
              <w:rPr>
                <w:rFonts w:hint="eastAsia"/>
                <w:color w:val="000000" w:themeColor="text1"/>
                <w:szCs w:val="18"/>
                <w:u w:val="single"/>
                <w:lang w:val="en-US" w:eastAsia="zh-CN"/>
              </w:rPr>
              <w:t>12</w:t>
            </w:r>
            <w:r>
              <w:rPr>
                <w:rFonts w:hint="eastAsia"/>
                <w:color w:val="000000" w:themeColor="text1"/>
                <w:szCs w:val="18"/>
                <w:u w:val="single"/>
              </w:rPr>
              <w:t xml:space="preserve"> </w:t>
            </w:r>
            <w:r>
              <w:rPr>
                <w:rFonts w:hint="eastAsia"/>
                <w:color w:val="000000" w:themeColor="text1"/>
                <w:szCs w:val="18"/>
              </w:rPr>
              <w:t>月</w:t>
            </w:r>
            <w:r>
              <w:rPr>
                <w:rFonts w:hint="eastAsia"/>
                <w:color w:val="000000" w:themeColor="text1"/>
                <w:szCs w:val="18"/>
                <w:u w:val="single"/>
              </w:rPr>
              <w:t xml:space="preserve"> </w:t>
            </w:r>
            <w:r>
              <w:rPr>
                <w:rFonts w:hint="eastAsia"/>
                <w:color w:val="000000" w:themeColor="text1"/>
                <w:szCs w:val="18"/>
                <w:u w:val="single"/>
                <w:lang w:val="en-US" w:eastAsia="zh-CN"/>
              </w:rPr>
              <w:t>9</w:t>
            </w:r>
            <w:r>
              <w:rPr>
                <w:rFonts w:hint="eastAsia"/>
                <w:color w:val="000000" w:themeColor="text1"/>
                <w:szCs w:val="18"/>
                <w:u w:val="single"/>
              </w:rPr>
              <w:t>~</w:t>
            </w:r>
            <w:r>
              <w:rPr>
                <w:rFonts w:hint="eastAsia"/>
                <w:color w:val="000000" w:themeColor="text1"/>
                <w:szCs w:val="18"/>
                <w:u w:val="single"/>
                <w:lang w:val="en-US" w:eastAsia="zh-CN"/>
              </w:rPr>
              <w:t>10</w:t>
            </w:r>
            <w:r>
              <w:rPr>
                <w:rFonts w:hint="eastAsia"/>
                <w:color w:val="000000" w:themeColor="text1"/>
                <w:szCs w:val="18"/>
                <w:u w:val="single"/>
              </w:rPr>
              <w:t xml:space="preserve"> </w:t>
            </w:r>
            <w:r>
              <w:rPr>
                <w:rFonts w:hint="eastAsia"/>
                <w:color w:val="000000" w:themeColor="text1"/>
                <w:szCs w:val="18"/>
              </w:rPr>
              <w:t>日</w:t>
            </w:r>
            <w:r>
              <w:rPr>
                <w:rFonts w:hint="eastAsia"/>
                <w:vertAlign w:val="baseline"/>
                <w:lang w:val="en-US" w:eastAsia="zh-CN"/>
              </w:rPr>
              <w:t>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2020年12月23日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FE"/>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lang w:eastAsia="zh-CN"/>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Comic Sans MS">
    <w:panose1 w:val="030F0702030302020204"/>
    <w:charset w:val="00"/>
    <w:family w:val="script"/>
    <w:pitch w:val="default"/>
    <w:sig w:usb0="00000287" w:usb1="00000013" w:usb2="00000000" w:usb3="00000000" w:csb0="2000009F"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00000012"/>
    <w:multiLevelType w:val="multilevel"/>
    <w:tmpl w:val="00000012"/>
    <w:lvl w:ilvl="0" w:tentative="0">
      <w:start w:val="1"/>
      <w:numFmt w:val="lowerLetter"/>
      <w:lvlText w:val="%1)"/>
      <w:lvlJc w:val="left"/>
      <w:pPr>
        <w:tabs>
          <w:tab w:val="left" w:pos="851"/>
        </w:tabs>
        <w:ind w:left="851" w:hanging="36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C86D3B"/>
    <w:rsid w:val="19A93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Plain Text"/>
    <w:basedOn w:val="1"/>
    <w:qFormat/>
    <w:uiPriority w:val="99"/>
    <w:rPr>
      <w:rFonts w:ascii="宋体" w:hAnsi="Courier New"/>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18617</Words>
  <Characters>19364</Characters>
  <Lines>150</Lines>
  <Paragraphs>42</Paragraphs>
  <TotalTime>10</TotalTime>
  <ScaleCrop>false</ScaleCrop>
  <LinksUpToDate>false</LinksUpToDate>
  <CharactersWithSpaces>19485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2022-03-29T08:29:38Z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