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0" w:afterAutospacing="0"/>
        <w:ind w:firstLine="7500" w:firstLineChars="3750"/>
        <w:rPr>
          <w:rFonts w:hint="eastAsia"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bookmarkStart w:id="0" w:name="合同名称"/>
      <w:r>
        <w:rPr>
          <w:rFonts w:ascii="Times New Roman" w:hAnsi="Times New Roman" w:cs="Times New Roman"/>
          <w:sz w:val="20"/>
          <w:szCs w:val="28"/>
          <w:u w:val="single"/>
        </w:rPr>
        <w:t>0</w:t>
      </w:r>
      <w:r>
        <w:rPr>
          <w:rFonts w:hint="eastAsia" w:ascii="Times New Roman" w:hAnsi="Times New Roman" w:cs="Times New Roman"/>
          <w:sz w:val="20"/>
          <w:szCs w:val="28"/>
          <w:u w:val="single"/>
          <w:lang w:val="en-US" w:eastAsia="zh-CN"/>
        </w:rPr>
        <w:t>162</w:t>
      </w:r>
      <w:r>
        <w:rPr>
          <w:rFonts w:hint="eastAsia" w:ascii="Times New Roman" w:hAnsi="Times New Roman" w:cs="Times New Roman"/>
          <w:sz w:val="20"/>
          <w:szCs w:val="28"/>
          <w:u w:val="single"/>
        </w:rPr>
        <w:t>-201</w:t>
      </w:r>
      <w:r>
        <w:rPr>
          <w:rFonts w:hint="eastAsia" w:ascii="Times New Roman" w:hAnsi="Times New Roman" w:cs="Times New Roman"/>
          <w:sz w:val="20"/>
          <w:szCs w:val="28"/>
          <w:u w:val="single"/>
          <w:lang w:val="en-US" w:eastAsia="zh-CN"/>
        </w:rPr>
        <w:t>8</w:t>
      </w:r>
      <w:r>
        <w:rPr>
          <w:rFonts w:ascii="Times New Roman" w:hAnsi="Times New Roman" w:cs="Times New Roman"/>
          <w:sz w:val="20"/>
          <w:szCs w:val="28"/>
          <w:u w:val="single"/>
        </w:rPr>
        <w:t>-201</w:t>
      </w:r>
      <w:r>
        <w:rPr>
          <w:rFonts w:hint="eastAsia" w:ascii="Times New Roman" w:hAnsi="Times New Roman" w:cs="Times New Roman"/>
          <w:sz w:val="20"/>
          <w:szCs w:val="28"/>
          <w:u w:val="single"/>
        </w:rPr>
        <w:t>9</w:t>
      </w:r>
      <w:bookmarkEnd w:id="0"/>
    </w:p>
    <w:p>
      <w:pPr>
        <w:spacing w:before="81" w:beforeAutospacing="0" w:afterAutospacing="0"/>
        <w:ind w:firstLine="2951" w:firstLineChars="1050"/>
        <w:rPr>
          <w:rFonts w:ascii="Times New Roman" w:hAnsi="Times New Roman" w:cs="Times New Roman"/>
          <w:sz w:val="20"/>
          <w:szCs w:val="28"/>
        </w:rPr>
      </w:pPr>
      <w:r>
        <w:rPr>
          <w:rFonts w:hint="eastAsia" w:asciiTheme="minorEastAsia" w:hAnsi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测量设备溯源</w:t>
      </w:r>
      <w:r>
        <w:rPr>
          <w:rFonts w:hint="eastAsia" w:ascii="Times New Roman" w:hAnsi="Times New Roman" w:eastAsia="宋体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抽查</w:t>
      </w:r>
      <w:r>
        <w:rPr>
          <w:rFonts w:hint="eastAsia" w:asciiTheme="minorEastAsia" w:hAnsi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表</w:t>
      </w:r>
    </w:p>
    <w:tbl>
      <w:tblPr>
        <w:tblStyle w:val="6"/>
        <w:tblpPr w:leftFromText="180" w:rightFromText="180" w:vertAnchor="text" w:horzAnchor="margin" w:tblpXSpec="center" w:tblpY="1220"/>
        <w:tblW w:w="112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276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276" w:type="dxa"/>
            <w:vAlign w:val="center"/>
          </w:tcPr>
          <w:p>
            <w:pPr>
              <w:spacing w:beforeAutospacing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5808" w:type="dxa"/>
            <w:gridSpan w:val="5"/>
            <w:vAlign w:val="center"/>
          </w:tcPr>
          <w:p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丰城市东鹏陶瓷有限公司</w:t>
            </w:r>
            <w:bookmarkEnd w:id="1"/>
          </w:p>
        </w:tc>
        <w:tc>
          <w:tcPr>
            <w:tcW w:w="1562" w:type="dxa"/>
            <w:vAlign w:val="center"/>
          </w:tcPr>
          <w:p>
            <w:pPr>
              <w:ind w:firstLine="105" w:firstLineChars="50"/>
              <w:rPr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员</w:t>
            </w:r>
          </w:p>
        </w:tc>
        <w:tc>
          <w:tcPr>
            <w:tcW w:w="258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郭小红</w:t>
            </w:r>
            <w:r>
              <w:rPr>
                <w:rFonts w:hint="eastAsia"/>
                <w:szCs w:val="21"/>
                <w:lang w:eastAsia="zh-CN"/>
              </w:rPr>
              <w:t>、</w:t>
            </w:r>
            <w:r>
              <w:rPr>
                <w:rFonts w:hint="eastAsia"/>
                <w:szCs w:val="21"/>
              </w:rPr>
              <w:t>胡九根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133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检定/校准机构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检定/校准日期</w:t>
            </w:r>
          </w:p>
        </w:tc>
        <w:tc>
          <w:tcPr>
            <w:tcW w:w="1310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hint="eastAsia" w:ascii="宋体" w:hAnsi="宋体"/>
                <w:szCs w:val="21"/>
              </w:rPr>
              <w:t>√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品保部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电子天平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141416121818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JJ124BC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eastAsia="宋体"/>
                <w:bCs/>
                <w:i/>
                <w:iCs/>
                <w:szCs w:val="21"/>
              </w:rPr>
              <w:t>U</w:t>
            </w:r>
            <w:r>
              <w:rPr>
                <w:rFonts w:hint="eastAsia" w:ascii="宋体" w:hAnsi="宋体" w:eastAsia="宋体"/>
                <w:bCs/>
                <w:szCs w:val="21"/>
              </w:rPr>
              <w:t>=0.</w:t>
            </w:r>
            <w:r>
              <w:rPr>
                <w:rFonts w:hint="eastAsia" w:ascii="宋体" w:hAnsi="宋体" w:eastAsia="宋体"/>
                <w:bCs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/>
                <w:bCs/>
                <w:szCs w:val="21"/>
              </w:rPr>
              <w:t>m</w:t>
            </w:r>
            <w:r>
              <w:rPr>
                <w:rFonts w:hint="eastAsia" w:ascii="宋体" w:hAnsi="宋体" w:eastAsia="宋体"/>
                <w:bCs/>
                <w:szCs w:val="21"/>
                <w:lang w:val="en-US" w:eastAsia="zh-CN"/>
              </w:rPr>
              <w:t>g</w:t>
            </w:r>
            <w:r>
              <w:rPr>
                <w:rFonts w:hint="eastAsia" w:ascii="宋体" w:hAnsi="宋体" w:eastAsia="宋体"/>
                <w:bCs/>
                <w:szCs w:val="21"/>
              </w:rPr>
              <w:t>, k=2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深圳华科计量检测技术有限公司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2019.11.28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设备动力部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砝码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DP-FM-002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25KG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eastAsia="宋体"/>
                <w:bCs/>
                <w:i/>
                <w:iCs/>
                <w:szCs w:val="21"/>
              </w:rPr>
              <w:t>U</w:t>
            </w:r>
            <w:r>
              <w:rPr>
                <w:rFonts w:hint="eastAsia" w:ascii="宋体" w:hAnsi="宋体" w:eastAsia="宋体"/>
                <w:bCs/>
                <w:szCs w:val="21"/>
              </w:rPr>
              <w:t>=</w:t>
            </w:r>
            <w:r>
              <w:rPr>
                <w:rFonts w:hint="eastAsia" w:ascii="宋体" w:hAnsi="宋体" w:eastAsia="宋体"/>
                <w:bCs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bCs/>
                <w:szCs w:val="21"/>
              </w:rPr>
              <w:t>m</w:t>
            </w:r>
            <w:r>
              <w:rPr>
                <w:rFonts w:hint="eastAsia" w:ascii="宋体" w:hAnsi="宋体" w:eastAsia="宋体"/>
                <w:bCs/>
                <w:szCs w:val="21"/>
                <w:lang w:val="en-US" w:eastAsia="zh-CN"/>
              </w:rPr>
              <w:t>g</w:t>
            </w:r>
            <w:r>
              <w:rPr>
                <w:rFonts w:hint="eastAsia" w:ascii="宋体" w:hAnsi="宋体" w:eastAsia="宋体"/>
                <w:bCs/>
                <w:szCs w:val="21"/>
              </w:rPr>
              <w:t>, k=2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F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Cs w:val="21"/>
              </w:rPr>
              <w:t>深圳华科计量检测技术有限公司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2019.7.25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设备动力部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卡尺量块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00000104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12块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eastAsia="宋体"/>
                <w:bCs/>
                <w:i/>
                <w:iCs/>
                <w:szCs w:val="21"/>
              </w:rPr>
              <w:t>U</w:t>
            </w:r>
            <w:r>
              <w:rPr>
                <w:rFonts w:hint="eastAsia" w:ascii="宋体" w:hAnsi="宋体" w:eastAsia="宋体"/>
                <w:bCs/>
                <w:szCs w:val="21"/>
              </w:rPr>
              <w:t>=</w:t>
            </w:r>
            <w:r>
              <w:rPr>
                <w:rFonts w:hint="eastAsia" w:ascii="宋体" w:hAnsi="宋体" w:eastAsia="宋体"/>
                <w:bCs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/>
                <w:bCs/>
                <w:szCs w:val="21"/>
                <w:lang w:val="en-US" w:eastAsia="zh-CN"/>
              </w:rPr>
              <w:t>0.36-0.52</w:t>
            </w:r>
            <w:r>
              <w:rPr>
                <w:rFonts w:hint="eastAsia" w:ascii="宋体" w:hAnsi="宋体" w:eastAsia="宋体"/>
                <w:bCs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/>
                <w:bCs/>
                <w:sz w:val="18"/>
                <w:szCs w:val="18"/>
                <w:lang w:eastAsia="zh-CN"/>
              </w:rPr>
              <w:t>μ</w:t>
            </w:r>
            <w:r>
              <w:rPr>
                <w:rFonts w:hint="eastAsia" w:ascii="宋体" w:hAnsi="宋体" w:eastAsia="宋体"/>
                <w:bCs/>
                <w:szCs w:val="21"/>
              </w:rPr>
              <w:t>m, k=2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四等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深圳华科计量检测技术有限公司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2019.11.30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设备动力部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工作用贵金属热电偶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S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QRP-130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i/>
                <w:iCs/>
                <w:szCs w:val="21"/>
              </w:rPr>
              <w:t>U</w:t>
            </w:r>
            <w:r>
              <w:rPr>
                <w:rFonts w:hint="eastAsia" w:ascii="宋体" w:hAnsi="宋体" w:eastAsia="宋体"/>
                <w:bCs/>
                <w:szCs w:val="21"/>
              </w:rPr>
              <w:t>=</w:t>
            </w:r>
            <w:r>
              <w:rPr>
                <w:rFonts w:hint="eastAsia" w:ascii="宋体" w:hAnsi="宋体" w:eastAsia="宋体"/>
                <w:bCs/>
                <w:szCs w:val="21"/>
                <w:lang w:val="en-US" w:eastAsia="zh-CN"/>
              </w:rPr>
              <w:t>1.0℃，k=2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eastAsia="宋体"/>
                <w:bCs/>
                <w:i/>
                <w:iCs/>
                <w:szCs w:val="21"/>
              </w:rPr>
              <w:t>U</w:t>
            </w:r>
            <w:r>
              <w:rPr>
                <w:rFonts w:hint="eastAsia" w:ascii="宋体" w:hAnsi="宋体" w:eastAsia="宋体"/>
                <w:bCs/>
                <w:szCs w:val="21"/>
              </w:rPr>
              <w:t>=</w:t>
            </w:r>
            <w:r>
              <w:rPr>
                <w:rFonts w:hint="eastAsia" w:ascii="宋体" w:hAnsi="宋体" w:eastAsia="宋体"/>
                <w:bCs/>
                <w:szCs w:val="21"/>
                <w:lang w:val="en-US" w:eastAsia="zh-CN"/>
              </w:rPr>
              <w:t>0.5℃ k=2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深圳华科计量检测技术有限公司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2019.8.2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原料车间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喂料秤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1407064647-1#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XK3190-A9+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i/>
                <w:iCs/>
                <w:szCs w:val="21"/>
              </w:rPr>
              <w:t>U</w:t>
            </w:r>
            <w:r>
              <w:rPr>
                <w:rFonts w:hint="eastAsia" w:ascii="宋体" w:hAnsi="宋体" w:eastAsia="宋体"/>
                <w:bCs/>
                <w:i/>
                <w:iCs/>
                <w:szCs w:val="21"/>
                <w:lang w:val="en-US" w:eastAsia="zh-CN"/>
              </w:rPr>
              <w:t>rel</w:t>
            </w:r>
            <w:r>
              <w:rPr>
                <w:rFonts w:hint="eastAsia" w:ascii="宋体" w:hAnsi="宋体" w:eastAsia="宋体"/>
                <w:bCs/>
                <w:szCs w:val="21"/>
              </w:rPr>
              <w:t>=</w:t>
            </w:r>
            <w:r>
              <w:rPr>
                <w:rFonts w:hint="eastAsia" w:ascii="宋体" w:hAnsi="宋体" w:eastAsia="宋体"/>
                <w:bCs/>
                <w:szCs w:val="21"/>
                <w:lang w:val="en-US" w:eastAsia="zh-CN"/>
              </w:rPr>
              <w:t>0.45%k=2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0.3级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广东精衡检测科技有限公司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2019.11.28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设备动力部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塞尺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DPTC-SC-001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150A-17</w:t>
            </w:r>
          </w:p>
        </w:tc>
        <w:tc>
          <w:tcPr>
            <w:tcW w:w="1275" w:type="dxa"/>
            <w:vAlign w:val="center"/>
          </w:tcPr>
          <w:p>
            <w:pPr>
              <w:jc w:val="both"/>
              <w:rPr>
                <w:rFonts w:hint="eastAsia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i/>
                <w:iCs/>
                <w:szCs w:val="21"/>
              </w:rPr>
              <w:t>U</w:t>
            </w:r>
            <w:r>
              <w:rPr>
                <w:rFonts w:hint="eastAsia" w:ascii="宋体" w:hAnsi="宋体" w:eastAsia="宋体"/>
                <w:bCs/>
                <w:szCs w:val="21"/>
              </w:rPr>
              <w:t>=</w:t>
            </w:r>
            <w:r>
              <w:rPr>
                <w:rFonts w:hint="eastAsia" w:ascii="宋体" w:hAnsi="宋体" w:eastAsia="宋体"/>
                <w:bCs/>
                <w:szCs w:val="21"/>
                <w:lang w:val="en-US" w:eastAsia="zh-CN"/>
              </w:rPr>
              <w:t>3.0</w:t>
            </w:r>
            <w:r>
              <w:rPr>
                <w:rFonts w:hint="eastAsia" w:ascii="宋体" w:hAnsi="宋体" w:eastAsia="宋体"/>
                <w:bCs/>
                <w:sz w:val="18"/>
                <w:szCs w:val="18"/>
                <w:lang w:eastAsia="zh-CN"/>
              </w:rPr>
              <w:t>μ</w:t>
            </w:r>
            <w:r>
              <w:rPr>
                <w:rFonts w:hint="eastAsia" w:ascii="宋体" w:hAnsi="宋体" w:eastAsia="宋体"/>
                <w:bCs/>
                <w:szCs w:val="21"/>
              </w:rPr>
              <w:t>m</w:t>
            </w:r>
            <w:r>
              <w:rPr>
                <w:rFonts w:hint="eastAsia" w:ascii="宋体" w:hAnsi="宋体" w:eastAsia="宋体"/>
                <w:bCs/>
                <w:szCs w:val="21"/>
                <w:lang w:val="en-US" w:eastAsia="zh-CN"/>
              </w:rPr>
              <w:t>,</w:t>
            </w:r>
          </w:p>
          <w:p>
            <w:pPr>
              <w:jc w:val="both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szCs w:val="21"/>
                <w:lang w:val="en-US" w:eastAsia="zh-CN"/>
              </w:rPr>
              <w:t>k=2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i/>
                <w:iCs/>
                <w:szCs w:val="21"/>
              </w:rPr>
              <w:t>U</w:t>
            </w:r>
            <w:r>
              <w:rPr>
                <w:rFonts w:hint="eastAsia" w:ascii="宋体" w:hAnsi="宋体" w:eastAsia="宋体"/>
                <w:bCs/>
                <w:szCs w:val="21"/>
              </w:rPr>
              <w:t>=</w:t>
            </w:r>
            <w:r>
              <w:rPr>
                <w:rFonts w:hint="eastAsia" w:ascii="宋体" w:hAnsi="宋体" w:eastAsia="宋体"/>
                <w:bCs/>
                <w:szCs w:val="21"/>
                <w:lang w:val="en-US" w:eastAsia="zh-CN"/>
              </w:rPr>
              <w:t>0.3</w:t>
            </w:r>
            <w:r>
              <w:rPr>
                <w:rFonts w:hint="eastAsia" w:ascii="宋体" w:hAnsi="宋体" w:eastAsia="宋体"/>
                <w:bCs/>
                <w:sz w:val="18"/>
                <w:szCs w:val="18"/>
                <w:lang w:eastAsia="zh-CN"/>
              </w:rPr>
              <w:t>μ</w:t>
            </w:r>
            <w:r>
              <w:rPr>
                <w:rFonts w:hint="eastAsia" w:ascii="宋体" w:hAnsi="宋体" w:eastAsia="宋体"/>
                <w:bCs/>
                <w:szCs w:val="21"/>
              </w:rPr>
              <w:t>m</w:t>
            </w:r>
          </w:p>
          <w:p>
            <w:pPr>
              <w:jc w:val="center"/>
              <w:rPr>
                <w:rFonts w:hint="eastAsia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szCs w:val="21"/>
                <w:lang w:val="en-US" w:eastAsia="zh-CN"/>
              </w:rPr>
              <w:t>k=2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深圳华科计量检测技术有限公司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2019.11.30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设备动力部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游标卡尺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51042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0-200mm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eastAsia="宋体"/>
                <w:bCs/>
                <w:i/>
                <w:iCs/>
                <w:szCs w:val="21"/>
              </w:rPr>
              <w:t>U</w:t>
            </w:r>
            <w:r>
              <w:rPr>
                <w:rFonts w:hint="eastAsia" w:ascii="宋体" w:hAnsi="宋体" w:eastAsia="宋体"/>
                <w:bCs/>
                <w:szCs w:val="21"/>
              </w:rPr>
              <w:t>=</w:t>
            </w:r>
            <w:r>
              <w:rPr>
                <w:rFonts w:hint="eastAsia" w:ascii="宋体" w:hAnsi="宋体" w:eastAsia="宋体"/>
                <w:bCs/>
                <w:szCs w:val="21"/>
                <w:lang w:val="en-US" w:eastAsia="zh-CN"/>
              </w:rPr>
              <w:t>0.01mm, k=2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eastAsia="zh-CN"/>
              </w:rPr>
              <w:t>四等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深圳华科计量检测技术有限公司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2019.7.25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设备动力部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浊度计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160817</w:t>
            </w:r>
            <w:r>
              <w:rPr>
                <w:rFonts w:hint="eastAsia"/>
                <w:szCs w:val="21"/>
                <w:lang w:val="en-US" w:eastAsia="zh-CN"/>
              </w:rPr>
              <w:t>5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WGZ-200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  <w:lang w:val="en-US" w:eastAsia="zh-CN"/>
              </w:rPr>
              <w:t>6%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eastAsia="宋体"/>
                <w:bCs/>
                <w:i/>
                <w:iCs/>
                <w:szCs w:val="21"/>
              </w:rPr>
              <w:t>U</w:t>
            </w:r>
            <w:r>
              <w:rPr>
                <w:rFonts w:hint="eastAsia" w:ascii="宋体" w:hAnsi="宋体" w:eastAsia="宋体"/>
                <w:bCs/>
                <w:i/>
                <w:iCs/>
                <w:szCs w:val="21"/>
                <w:lang w:val="en-US" w:eastAsia="zh-CN"/>
              </w:rPr>
              <w:t>rel</w:t>
            </w:r>
            <w:r>
              <w:rPr>
                <w:rFonts w:hint="eastAsia" w:ascii="宋体" w:hAnsi="宋体" w:eastAsia="宋体"/>
                <w:bCs/>
                <w:szCs w:val="21"/>
              </w:rPr>
              <w:t>=</w:t>
            </w:r>
            <w:r>
              <w:rPr>
                <w:rFonts w:hint="eastAsia" w:ascii="宋体" w:hAnsi="宋体" w:eastAsia="宋体"/>
                <w:bCs/>
                <w:szCs w:val="21"/>
                <w:lang w:val="en-US" w:eastAsia="zh-CN"/>
              </w:rPr>
              <w:t>3% k=2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江西省计量测试研究院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2019.11.23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设备动力部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烟气分析仪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A08663076X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崂应3012H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 w:eastAsia="宋体"/>
                <w:szCs w:val="21"/>
                <w:lang w:val="en-US" w:eastAsia="zh-CN"/>
              </w:rPr>
              <w:t>5%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eastAsia" w:ascii="宋体" w:hAnsi="宋体" w:eastAsia="宋体"/>
                <w:bCs/>
                <w:i/>
                <w:iCs/>
                <w:szCs w:val="21"/>
              </w:rPr>
              <w:t>U</w:t>
            </w:r>
            <w:r>
              <w:rPr>
                <w:rFonts w:hint="eastAsia" w:ascii="宋体" w:hAnsi="宋体" w:eastAsia="宋体"/>
                <w:bCs/>
                <w:i/>
                <w:iCs/>
                <w:szCs w:val="21"/>
                <w:lang w:val="en-US" w:eastAsia="zh-CN"/>
              </w:rPr>
              <w:t>rel</w:t>
            </w:r>
            <w:r>
              <w:rPr>
                <w:rFonts w:hint="eastAsia" w:ascii="宋体" w:hAnsi="宋体" w:eastAsia="宋体"/>
                <w:bCs/>
                <w:szCs w:val="21"/>
              </w:rPr>
              <w:t>=</w:t>
            </w:r>
            <w:r>
              <w:rPr>
                <w:rFonts w:hint="eastAsia" w:ascii="宋体" w:hAnsi="宋体" w:eastAsia="宋体"/>
                <w:bCs/>
                <w:szCs w:val="21"/>
                <w:lang w:val="en-US" w:eastAsia="zh-CN"/>
              </w:rPr>
              <w:t>1% k=3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江西省计量测试研究院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2019.10.25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设备动力部</w:t>
            </w:r>
          </w:p>
        </w:tc>
        <w:tc>
          <w:tcPr>
            <w:tcW w:w="992" w:type="dxa"/>
            <w:vAlign w:val="center"/>
          </w:tcPr>
          <w:p>
            <w:pPr>
              <w:jc w:val="both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外径千分尺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H53246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0--25</w:t>
            </w:r>
            <w:r>
              <w:rPr>
                <w:rFonts w:hint="eastAsia"/>
                <w:szCs w:val="21"/>
              </w:rPr>
              <w:t>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eastAsia="宋体"/>
                <w:bCs/>
                <w:i/>
                <w:iCs/>
                <w:szCs w:val="21"/>
              </w:rPr>
              <w:t>U</w:t>
            </w:r>
            <w:r>
              <w:rPr>
                <w:rFonts w:hint="eastAsia" w:ascii="宋体" w:hAnsi="宋体" w:eastAsia="宋体"/>
                <w:bCs/>
                <w:szCs w:val="21"/>
              </w:rPr>
              <w:t>=</w:t>
            </w:r>
            <w:r>
              <w:rPr>
                <w:rFonts w:hint="eastAsia" w:ascii="宋体" w:hAnsi="宋体" w:eastAsia="宋体"/>
                <w:bCs/>
                <w:szCs w:val="21"/>
                <w:lang w:val="en-US" w:eastAsia="zh-CN"/>
              </w:rPr>
              <w:t>1.0</w:t>
            </w:r>
            <w:r>
              <w:rPr>
                <w:rFonts w:hint="eastAsia" w:ascii="宋体" w:hAnsi="宋体" w:eastAsia="宋体"/>
                <w:bCs/>
                <w:sz w:val="18"/>
                <w:szCs w:val="18"/>
                <w:lang w:eastAsia="zh-CN"/>
              </w:rPr>
              <w:t>μ</w:t>
            </w:r>
            <w:r>
              <w:rPr>
                <w:rFonts w:hint="eastAsia" w:ascii="宋体" w:hAnsi="宋体" w:eastAsia="宋体"/>
                <w:bCs/>
                <w:szCs w:val="21"/>
              </w:rPr>
              <w:t>m</w:t>
            </w:r>
            <w:r>
              <w:rPr>
                <w:rFonts w:hint="eastAsia" w:ascii="宋体" w:hAnsi="宋体" w:eastAsia="宋体"/>
                <w:bCs/>
                <w:szCs w:val="21"/>
                <w:lang w:val="en-US" w:eastAsia="zh-CN"/>
              </w:rPr>
              <w:t>, k=2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eastAsia="zh-CN"/>
              </w:rPr>
              <w:t>四等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深圳华科计量检测技术有限公司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2019.8.2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0" w:hRule="atLeast"/>
        </w:trPr>
        <w:tc>
          <w:tcPr>
            <w:tcW w:w="11232" w:type="dxa"/>
            <w:gridSpan w:val="9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审核综合意見：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（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抽查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有效文件、溯源原始记录、证书报告，进行评价，说明理由 ）</w:t>
            </w:r>
          </w:p>
          <w:p>
            <w:pPr>
              <w:ind w:firstLine="630" w:firstLineChars="300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查该公司各部</w:t>
            </w:r>
            <w:r>
              <w:rPr>
                <w:rFonts w:hint="eastAsia" w:ascii="宋体" w:hAnsi="宋体"/>
                <w:szCs w:val="21"/>
                <w:lang w:eastAsia="zh-CN"/>
              </w:rPr>
              <w:t>门</w:t>
            </w:r>
            <w:r>
              <w:rPr>
                <w:rFonts w:hint="eastAsia" w:ascii="宋体" w:hAnsi="宋体"/>
                <w:szCs w:val="21"/>
              </w:rPr>
              <w:t>测量设备台帐，测量设备送</w:t>
            </w:r>
            <w:r>
              <w:rPr>
                <w:rFonts w:hint="eastAsia" w:ascii="宋体" w:hAnsi="宋体"/>
                <w:color w:val="0000FF"/>
                <w:szCs w:val="21"/>
                <w:u w:val="none"/>
                <w:lang w:eastAsia="zh-CN"/>
              </w:rPr>
              <w:t>深圳华科</w:t>
            </w:r>
            <w:r>
              <w:rPr>
                <w:rFonts w:hint="eastAsia" w:ascii="宋体" w:hAnsi="宋体"/>
                <w:color w:val="0000FF"/>
                <w:szCs w:val="21"/>
                <w:u w:val="none"/>
              </w:rPr>
              <w:t>计量</w:t>
            </w:r>
            <w:r>
              <w:rPr>
                <w:rFonts w:hint="eastAsia" w:ascii="宋体" w:hAnsi="宋体"/>
                <w:color w:val="0000FF"/>
                <w:szCs w:val="21"/>
                <w:u w:val="none"/>
                <w:lang w:eastAsia="zh-CN"/>
              </w:rPr>
              <w:t>检测技术有限公司、</w:t>
            </w:r>
            <w:r>
              <w:rPr>
                <w:rFonts w:hint="eastAsia"/>
                <w:szCs w:val="21"/>
                <w:lang w:eastAsia="zh-CN"/>
              </w:rPr>
              <w:t>广东精衡检测科技有限公司、</w:t>
            </w:r>
            <w:r>
              <w:rPr>
                <w:rFonts w:hint="eastAsia"/>
                <w:szCs w:val="21"/>
                <w:lang w:val="en-US" w:eastAsia="zh-CN"/>
              </w:rPr>
              <w:t>江西省计量测试研究院</w:t>
            </w:r>
            <w:r>
              <w:rPr>
                <w:rFonts w:hint="eastAsia" w:ascii="宋体" w:hAnsi="宋体"/>
                <w:color w:val="0000FF"/>
                <w:szCs w:val="21"/>
              </w:rPr>
              <w:t>，随机抽查</w:t>
            </w:r>
            <w:r>
              <w:rPr>
                <w:rFonts w:hint="eastAsia" w:ascii="宋体" w:hAnsi="宋体"/>
                <w:color w:val="0000FF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color w:val="0000FF"/>
                <w:szCs w:val="21"/>
              </w:rPr>
              <w:t>台</w:t>
            </w:r>
            <w:r>
              <w:rPr>
                <w:rFonts w:hint="eastAsia" w:ascii="宋体" w:hAnsi="宋体"/>
                <w:szCs w:val="21"/>
              </w:rPr>
              <w:t>测量设备，均按照</w:t>
            </w:r>
            <w:r>
              <w:rPr>
                <w:szCs w:val="21"/>
              </w:rPr>
              <w:t>公司</w:t>
            </w:r>
            <w:r>
              <w:rPr>
                <w:rFonts w:hint="eastAsia"/>
                <w:szCs w:val="21"/>
                <w:lang w:eastAsia="zh-CN"/>
              </w:rPr>
              <w:t>程序文件</w:t>
            </w:r>
            <w:r>
              <w:rPr>
                <w:rFonts w:hint="eastAsia" w:ascii="宋体" w:hAnsi="宋体"/>
                <w:szCs w:val="21"/>
              </w:rPr>
              <w:t>的要求，按周期送检，检定证书、设备台帐、设备的实物信息一致，且都在有效期</w:t>
            </w:r>
            <w:r>
              <w:rPr>
                <w:rFonts w:hint="eastAsia" w:ascii="宋体" w:hAnsi="宋体"/>
                <w:szCs w:val="21"/>
                <w:lang w:eastAsia="zh-CN"/>
              </w:rPr>
              <w:t>内</w:t>
            </w:r>
            <w:r>
              <w:rPr>
                <w:rFonts w:hint="eastAsia" w:ascii="宋体" w:hAnsi="宋体"/>
                <w:szCs w:val="21"/>
              </w:rPr>
              <w:t>，测量设备量值溯源真实有效，符合规定要求。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232" w:type="dxa"/>
            <w:gridSpan w:val="9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日期：   </w:t>
            </w:r>
            <w:bookmarkStart w:id="2" w:name="审核日期安排"/>
            <w:r>
              <w:rPr>
                <w:rFonts w:hint="eastAsia" w:ascii="Times New Roman" w:hAnsi="Times New Roman" w:eastAsia="宋体" w:cs="Times New Roman"/>
                <w:szCs w:val="21"/>
              </w:rPr>
              <w:t>2019年12月14日 上午至2019年12月14日 下午 (共1.0天)</w:t>
            </w:r>
            <w:bookmarkEnd w:id="2"/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员签字：                                部门代表签字：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>
      <w:pPr>
        <w:spacing w:before="240" w:after="240"/>
        <w:ind w:firstLine="2951" w:firstLineChars="1050"/>
        <w:rPr>
          <w:rFonts w:asciiTheme="minorEastAsia" w:hAnsi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bookmarkStart w:id="3" w:name="_GoBack"/>
      <w:bookmarkEnd w:id="3"/>
    </w:p>
    <w:sectPr>
      <w:headerReference r:id="rId3" w:type="default"/>
      <w:footerReference r:id="rId4" w:type="default"/>
      <w:pgSz w:w="11906" w:h="16838"/>
      <w:pgMar w:top="1440" w:right="1080" w:bottom="1440" w:left="10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3384550</wp:posOffset>
              </wp:positionH>
              <wp:positionV relativeFrom="paragraph">
                <wp:posOffset>-5080</wp:posOffset>
              </wp:positionV>
              <wp:extent cx="2741295" cy="261620"/>
              <wp:effectExtent l="0" t="0" r="1905" b="5080"/>
              <wp:wrapNone/>
              <wp:docPr id="2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1295" cy="261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ascii="Times New Roman" w:hAnsi="Times New Roman" w:cs="Times New Roman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ISC-A-I</w:t>
                          </w:r>
                          <w:r>
                            <w:rPr>
                              <w:rFonts w:hint="eastAsia" w:ascii="Times New Roman" w:hAnsi="Times New Roman" w:cs="Times New Roman"/>
                              <w:szCs w:val="21"/>
                            </w:rPr>
                            <w:t>I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-</w:t>
                          </w:r>
                          <w:r>
                            <w:rPr>
                              <w:rFonts w:hint="eastAsia" w:ascii="Times New Roman" w:hAnsi="Times New Roman" w:cs="Times New Roman"/>
                              <w:szCs w:val="21"/>
                            </w:rPr>
                            <w:t>06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测量设备溯源抽查表</w:t>
                          </w:r>
                          <w:r>
                            <w:rPr>
                              <w:rFonts w:hint="eastAsia" w:ascii="Times New Roman" w:hAnsi="Times New Roman" w:cs="Times New Roman"/>
                              <w:szCs w:val="21"/>
                            </w:rPr>
                            <w:t>（06版）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266.5pt;margin-top:-0.4pt;height:20.6pt;width:215.85pt;z-index:251658240;mso-width-relative:page;mso-height-relative:page;" fillcolor="#FFFFFF" filled="t" stroked="f" coordsize="21600,21600" o:gfxdata="UEsDBAoAAAAAAIdO4kAAAAAAAAAAAAAAAAAEAAAAZHJzL1BLAwQUAAAACACHTuJAkyyfFdcAAAAI&#10;AQAADwAAAGRycy9kb3ducmV2LnhtbE2Py07DMBBF90j8gzVIbBC1S9OEpplUAgnEto8PmMTTJGps&#10;R7HbtH+Pu4Ll6I7uPafYXE0vLjz6zlmE+UyBYFs73dkG4bD/en0H4QNZTb2zjHBjD5vy8aGgXLvJ&#10;bvmyC42IJdbnhNCGMORS+rplQ37mBrYxO7rRUIjn2Eg90hTLTS/flEqloc7GhZYG/my5Pu3OBuH4&#10;M70sV1P1HQ7ZNkk/qMsqd0N8fpqrNYjA1/D3DHf8iA5lZKrc2WoveoTlYhFdAsLdIOarNMlAVAiJ&#10;SkCWhfwvUP4CUEsDBBQAAAAIAIdO4kASS0v3qgEAACwDAAAOAAAAZHJzL2Uyb0RvYy54bWytUktu&#10;2zAQ3RfIHQjuY0pC47aC5QBt4GyCtkDSA9AUKREgOQTJWPIF2ht01U33PZfP0SHtOP3simpBkTNv&#10;HufN4+p6tobsZIgaXEfrRUWJdAJ67YaOfnrYXL6mJCbuem7AyY7uZaTX64sXq8m3soERTC8DQRIX&#10;28l3dEzJt4xFMUrL4wK8dJhUECxPeAwD6wOfkN0a1lTVkk0Qeh9AyBgxenNM0nXhV0qK9EGpKBMx&#10;HcXeUllDWbd5ZesVb4fA/ajFqQ3+D11Yrh1eeqa64YmTx6D/orJaBIig0kKAZaCUFrJoQDV19Yea&#10;+5F7WbTgcKI/jyn+P1rxfvcxEN13tKHEcYsWHb5+OXz7cfj+mdRVc5UnNPnYIvDeIzTNb2FGp5/i&#10;EYNZ+KyCzX+URDCPs96f5yvnRAQGm1cv6+bNFSUCc82yXjbFAPZc7UNMtxIsyZuOBvSvjJXv7mLC&#10;ThD6BMmXRTC632hjyiEM23cmkB1Hrzfly01iyW8w4zLYQS47pnOEZY1HLXmX5u18Er6Ffo+6H33Q&#10;w4g9FeUFjpYU+tPzyZ7/ei6kz498/R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CTLJ8V1wAAAAgB&#10;AAAPAAAAAAAAAAEAIAAAACIAAABkcnMvZG93bnJldi54bWxQSwECFAAUAAAACACHTuJAEktL96oB&#10;AAAsAwAADgAAAAAAAAABACAAAAAmAQAAZHJzL2Uyb0RvYy54bWxQSwUGAAAAAAYABgBZAQAAQgUA&#10;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Times New Roman" w:hAnsi="Times New Roman" w:cs="Times New Roman"/>
                        <w:szCs w:val="21"/>
                      </w:rPr>
                    </w:pPr>
                    <w:r>
                      <w:rPr>
                        <w:rFonts w:ascii="Times New Roman" w:hAnsi="Times New Roman" w:cs="Times New Roman"/>
                        <w:szCs w:val="21"/>
                      </w:rPr>
                      <w:t>ISC-A-I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I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-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06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测量设备溯源抽查表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（06版）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-5715</wp:posOffset>
              </wp:positionH>
              <wp:positionV relativeFrom="paragraph">
                <wp:posOffset>38100</wp:posOffset>
              </wp:positionV>
              <wp:extent cx="6070600" cy="0"/>
              <wp:effectExtent l="0" t="0" r="0" b="0"/>
              <wp:wrapNone/>
              <wp:docPr id="3" name="直接连接符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70600" cy="0"/>
                      </a:xfrm>
                      <a:prstGeom prst="straightConnector1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直接连接符 3" o:spid="_x0000_s1026" o:spt="32" type="#_x0000_t32" style="position:absolute;left:0pt;margin-left:-0.45pt;margin-top:3pt;height:0pt;width:478pt;z-index:251659264;mso-width-relative:page;mso-height-relative:page;" filled="f" stroked="t" coordsize="21600,21600" o:gfxdata="UEsDBAoAAAAAAIdO4kAAAAAAAAAAAAAAAAAEAAAAZHJzL1BLAwQUAAAACACHTuJAhC7h5NMAAAAF&#10;AQAADwAAAGRycy9kb3ducmV2LnhtbE2PQWvCQBSE7wX/w/KEXoruRog0aTZSCj30WBV6XbOvSTT7&#10;NmQ3xvrr+9qLHocZZr4pNhfXiTMOofWkIVkqEEiVty3VGva798UziBANWdN5Qg0/GGBTzh4Kk1s/&#10;0Seet7EWXEIhNxqaGPtcylA16ExY+h6JvW8/OBNZDrW0g5m43HVypdRaOtMSLzSmx7cGq9N2dBow&#10;jGmiXjNX7z+u09PX6nqc+p3Wj/NEvYCIeIm3MPzhMzqUzHTwI9kgOg2LjIMa1nyI3SxNExCHfy3L&#10;Qt7Tl79QSwMEFAAAAAgAh07iQBqVwF7bAQAAmAMAAA4AAABkcnMvZTJvRG9jLnhtbK1TS44TMRDd&#10;I3EHy3vSnYwmQCudWSQMGwSRgANUbHe3Jf/kMunkElwAiR2sWLLnNjMcg7KTyfDZIEQvqst21at6&#10;z+XF1d4atlMRtXctn05qzpQTXmrXt/ztm+tHTzjDBE6C8U61/KCQXy0fPliMoVEzP3gjVWQE4rAZ&#10;Q8uHlEJTVSgGZQEnPihHh52PFhItY1/JCCOhW1PN6npejT7KEL1QiLS7Ph7yZcHvOiXSq65DlZhp&#10;OfWWio3FbrOtlgto+ghh0OLUBvxDFxa0o6JnqDUkYO+i/gPKahE9+i5NhLeV7zotVOFAbKb1b2xe&#10;DxBU4ULiYDjLhP8PVrzcbSLTsuUXnDmwdEW3H77evP/0/dtHsrdfPrOLLNIYsKHYldvE0wrDJmbG&#10;+y7a/CcubF+EPZyFVfvEBG3O68f1vCb9xd1ZdZ8YIqbnyluWnZZjiqD7Ia28c3R9Pk6LsLB7gYlK&#10;U+JdQq5qHBtb/vRydkngQAPUGUjk2kCU0PUlF73R8lobkzMw9tuViWwHeSTKlwkS7i9hucgacDjG&#10;laPjsAwK5DMnWToEEsvRVPPcglWSM6PoEWSPAKFJoM3fRFJp46iDrPFR1extvTwUscs+XX/p8TSq&#10;eb5+Xpfs+we1/A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CELuHk0wAAAAUBAAAPAAAAAAAAAAEA&#10;IAAAACIAAABkcnMvZG93bnJldi54bWxQSwECFAAUAAAACACHTuJAGpXAXtsBAACYAwAADgAAAAAA&#10;AAABACAAAAAiAQAAZHJzL2Uyb0RvYy54bWxQSwUGAAAAAAYABgBZAQAAbwUAAAAA&#10;">
              <v:fill on="f" focussize="0,0"/>
              <v:stroke color="#000000" joinstyle="round"/>
              <v:imagedata o:title=""/>
              <o:lock v:ext="edit" aspectratio="f"/>
            </v:shape>
          </w:pict>
        </mc:Fallback>
      </mc:AlternateConten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002C51"/>
    <w:rsid w:val="1E8B6BE7"/>
    <w:rsid w:val="23DC5315"/>
    <w:rsid w:val="4A2332F0"/>
    <w:rsid w:val="542E6C8F"/>
    <w:rsid w:val="5BA559E2"/>
    <w:rsid w:val="63CC38E3"/>
    <w:rsid w:val="664524A5"/>
    <w:rsid w:val="70F63594"/>
    <w:rsid w:val="74BA5792"/>
    <w:rsid w:val="79C76968"/>
    <w:rsid w:val="79DF22B8"/>
    <w:rsid w:val="7D5C09EA"/>
    <w:rsid w:val="7FBB3CA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页眉 字符"/>
    <w:basedOn w:val="7"/>
    <w:link w:val="4"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字符"/>
    <w:basedOn w:val="7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53</Words>
  <Characters>306</Characters>
  <Lines>2</Lines>
  <Paragraphs>1</Paragraphs>
  <TotalTime>2</TotalTime>
  <ScaleCrop>false</ScaleCrop>
  <LinksUpToDate>false</LinksUpToDate>
  <CharactersWithSpaces>358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Administrator</cp:lastModifiedBy>
  <cp:lastPrinted>2019-12-14T03:04:09Z</cp:lastPrinted>
  <dcterms:modified xsi:type="dcterms:W3CDTF">2019-12-14T03:05:13Z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